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BD" w:rsidRDefault="00AB3FBD" w:rsidP="0004307A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7B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63047" w:rsidRPr="00B647B8" w:rsidRDefault="00E63047" w:rsidP="0004307A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047" w:rsidRDefault="0004307A" w:rsidP="00E63047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7B8">
        <w:rPr>
          <w:rFonts w:ascii="Times New Roman" w:hAnsi="Times New Roman" w:cs="Times New Roman"/>
          <w:b/>
          <w:sz w:val="26"/>
          <w:szCs w:val="26"/>
        </w:rPr>
        <w:t>к</w:t>
      </w:r>
      <w:r w:rsidR="00AB3FBD" w:rsidRPr="00B647B8">
        <w:rPr>
          <w:rFonts w:ascii="Times New Roman" w:hAnsi="Times New Roman" w:cs="Times New Roman"/>
          <w:b/>
          <w:sz w:val="26"/>
          <w:szCs w:val="26"/>
        </w:rPr>
        <w:t xml:space="preserve"> проекту </w:t>
      </w:r>
      <w:r w:rsidR="005D7E4A" w:rsidRPr="00B64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закона</w:t>
      </w:r>
      <w:r w:rsidR="00E63047" w:rsidRPr="00E630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3047" w:rsidRPr="00B647B8">
        <w:rPr>
          <w:rFonts w:ascii="Times New Roman" w:hAnsi="Times New Roman" w:cs="Times New Roman"/>
          <w:b/>
          <w:sz w:val="26"/>
          <w:szCs w:val="26"/>
        </w:rPr>
        <w:t>Удмуртской Республики</w:t>
      </w:r>
    </w:p>
    <w:p w:rsidR="005A02E8" w:rsidRPr="004E3026" w:rsidRDefault="005D7E4A" w:rsidP="00E6304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5A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FD2F11" w:rsidRPr="00D25A5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FD2F11" w:rsidRPr="004E3026">
        <w:rPr>
          <w:rFonts w:ascii="Times New Roman" w:hAnsi="Times New Roman" w:cs="Times New Roman"/>
          <w:b/>
          <w:sz w:val="26"/>
          <w:szCs w:val="26"/>
        </w:rPr>
        <w:t>внесении изменений в отдельные законы Удмуртской Республики</w:t>
      </w:r>
    </w:p>
    <w:p w:rsidR="00D25A52" w:rsidRPr="004E3026" w:rsidRDefault="005A02E8" w:rsidP="00E6304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30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части </w:t>
      </w:r>
      <w:r w:rsidR="004A4A81" w:rsidRPr="004E30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повышения инвестиционной привлекательности </w:t>
      </w:r>
    </w:p>
    <w:p w:rsidR="00AB3FBD" w:rsidRPr="004E3026" w:rsidRDefault="00D25A52" w:rsidP="00E6304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3026">
        <w:rPr>
          <w:rFonts w:ascii="Times New Roman" w:hAnsi="Times New Roman" w:cs="Times New Roman"/>
          <w:b/>
          <w:sz w:val="26"/>
          <w:szCs w:val="26"/>
        </w:rPr>
        <w:t>Удмуртской Республики»</w:t>
      </w:r>
    </w:p>
    <w:p w:rsidR="00AB3FBD" w:rsidRPr="00B647B8" w:rsidRDefault="00AB3FBD" w:rsidP="0004307A">
      <w:pPr>
        <w:tabs>
          <w:tab w:val="left" w:pos="1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74EC2" w:rsidRPr="003A3198" w:rsidRDefault="00C74EC2" w:rsidP="00FA3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98">
        <w:rPr>
          <w:rFonts w:ascii="Times New Roman" w:hAnsi="Times New Roman" w:cs="Times New Roman"/>
          <w:sz w:val="28"/>
          <w:szCs w:val="28"/>
        </w:rPr>
        <w:t>Проект закона Удмуртской Республики «О внесении изменений в отдельные законы Удмуртской Республики</w:t>
      </w:r>
      <w:r w:rsidR="00FA3C6B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FA3C6B" w:rsidRPr="00FA3C6B">
        <w:rPr>
          <w:rFonts w:ascii="Times New Roman" w:hAnsi="Times New Roman" w:cs="Times New Roman"/>
          <w:sz w:val="28"/>
          <w:szCs w:val="28"/>
        </w:rPr>
        <w:t>повышения ин</w:t>
      </w:r>
      <w:r w:rsidR="00FA3C6B">
        <w:rPr>
          <w:rFonts w:ascii="Times New Roman" w:hAnsi="Times New Roman" w:cs="Times New Roman"/>
          <w:sz w:val="28"/>
          <w:szCs w:val="28"/>
        </w:rPr>
        <w:t xml:space="preserve">вестиционной привлекательности </w:t>
      </w:r>
      <w:r w:rsidR="00FA3C6B" w:rsidRPr="00FA3C6B">
        <w:rPr>
          <w:rFonts w:ascii="Times New Roman" w:hAnsi="Times New Roman" w:cs="Times New Roman"/>
          <w:sz w:val="28"/>
          <w:szCs w:val="28"/>
        </w:rPr>
        <w:t>Удмуртской Республики»</w:t>
      </w:r>
      <w:r w:rsidRPr="003A3198">
        <w:rPr>
          <w:rFonts w:ascii="Times New Roman" w:hAnsi="Times New Roman" w:cs="Times New Roman"/>
          <w:sz w:val="28"/>
          <w:szCs w:val="28"/>
        </w:rPr>
        <w:t xml:space="preserve">» (далее-проект закона) разработан в целях создания благоприятных условий для инвестиционной деятельности </w:t>
      </w:r>
      <w:bookmarkStart w:id="0" w:name="_GoBack"/>
      <w:bookmarkEnd w:id="0"/>
      <w:r w:rsidRPr="003A3198">
        <w:rPr>
          <w:rFonts w:ascii="Times New Roman" w:hAnsi="Times New Roman" w:cs="Times New Roman"/>
          <w:sz w:val="28"/>
          <w:szCs w:val="28"/>
        </w:rPr>
        <w:t>на территории Удмуртской Республики</w:t>
      </w:r>
      <w:r w:rsidR="00A02371" w:rsidRPr="003A3198">
        <w:rPr>
          <w:rFonts w:ascii="Times New Roman" w:hAnsi="Times New Roman" w:cs="Times New Roman"/>
          <w:sz w:val="28"/>
          <w:szCs w:val="28"/>
        </w:rPr>
        <w:t xml:space="preserve">, а также в целях приведения регионального законодательства в соответствие с </w:t>
      </w:r>
      <w:r w:rsidR="00FA3C6B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294481" w:rsidRPr="003A3198">
        <w:rPr>
          <w:rFonts w:ascii="Times New Roman" w:hAnsi="Times New Roman" w:cs="Times New Roman"/>
          <w:sz w:val="28"/>
          <w:szCs w:val="28"/>
        </w:rPr>
        <w:t>федеральн</w:t>
      </w:r>
      <w:r w:rsidR="00FA3C6B">
        <w:rPr>
          <w:rFonts w:ascii="Times New Roman" w:hAnsi="Times New Roman" w:cs="Times New Roman"/>
          <w:sz w:val="28"/>
          <w:szCs w:val="28"/>
        </w:rPr>
        <w:t>ого</w:t>
      </w:r>
      <w:r w:rsidR="00294481" w:rsidRPr="003A3198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A3C6B">
        <w:rPr>
          <w:rFonts w:ascii="Times New Roman" w:hAnsi="Times New Roman" w:cs="Times New Roman"/>
          <w:sz w:val="28"/>
          <w:szCs w:val="28"/>
        </w:rPr>
        <w:t>а</w:t>
      </w:r>
      <w:r w:rsidR="00A02371" w:rsidRPr="003A3198">
        <w:rPr>
          <w:rFonts w:ascii="Times New Roman" w:hAnsi="Times New Roman" w:cs="Times New Roman"/>
          <w:sz w:val="28"/>
          <w:szCs w:val="28"/>
        </w:rPr>
        <w:t>.</w:t>
      </w:r>
    </w:p>
    <w:p w:rsidR="00E63047" w:rsidRPr="003A3198" w:rsidRDefault="00B647B8" w:rsidP="003A3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9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02371" w:rsidRPr="003A3198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3A3198"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в </w:t>
      </w:r>
      <w:r w:rsidR="00E63047" w:rsidRPr="003A3198">
        <w:rPr>
          <w:rFonts w:ascii="Times New Roman" w:hAnsi="Times New Roman" w:cs="Times New Roman"/>
          <w:sz w:val="28"/>
          <w:szCs w:val="28"/>
        </w:rPr>
        <w:t xml:space="preserve">следующие законы </w:t>
      </w:r>
      <w:r w:rsidRPr="003A3198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E63047" w:rsidRPr="003A3198">
        <w:rPr>
          <w:rFonts w:ascii="Times New Roman" w:hAnsi="Times New Roman" w:cs="Times New Roman"/>
          <w:sz w:val="28"/>
          <w:szCs w:val="28"/>
        </w:rPr>
        <w:t>:</w:t>
      </w:r>
    </w:p>
    <w:p w:rsidR="00E63047" w:rsidRPr="003A3198" w:rsidRDefault="00E63047" w:rsidP="003A3198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198">
        <w:rPr>
          <w:rFonts w:ascii="Times New Roman" w:eastAsia="Calibri" w:hAnsi="Times New Roman" w:cs="Times New Roman"/>
          <w:color w:val="000000"/>
          <w:sz w:val="28"/>
          <w:szCs w:val="28"/>
        </w:rPr>
        <w:t>Закон Удмуртской Республики от 27 ноября 2002 года № 63-РЗ                           «О транспортном налоге в Удмуртской Республике»</w:t>
      </w:r>
      <w:r w:rsidR="007047D1" w:rsidRPr="003A319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047D1" w:rsidRPr="003A3198" w:rsidRDefault="00A02371" w:rsidP="003A3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98">
        <w:rPr>
          <w:rFonts w:ascii="Times New Roman" w:hAnsi="Times New Roman" w:cs="Times New Roman"/>
          <w:sz w:val="28"/>
          <w:szCs w:val="28"/>
        </w:rPr>
        <w:t>Д</w:t>
      </w:r>
      <w:r w:rsidR="007047D1" w:rsidRPr="003A3198">
        <w:rPr>
          <w:rFonts w:ascii="Times New Roman" w:hAnsi="Times New Roman" w:cs="Times New Roman"/>
          <w:sz w:val="28"/>
          <w:szCs w:val="28"/>
        </w:rPr>
        <w:t xml:space="preserve">ля </w:t>
      </w:r>
      <w:r w:rsidR="007047D1" w:rsidRPr="003A3198">
        <w:rPr>
          <w:rFonts w:ascii="Times New Roman" w:eastAsia="Calibri" w:hAnsi="Times New Roman" w:cs="Times New Roman"/>
          <w:color w:val="000000"/>
          <w:sz w:val="28"/>
          <w:szCs w:val="28"/>
        </w:rPr>
        <w:t>резидентов промышленных технопарков</w:t>
      </w:r>
      <w:r w:rsidR="007047D1" w:rsidRPr="003A3198">
        <w:rPr>
          <w:rFonts w:ascii="Times New Roman" w:hAnsi="Times New Roman" w:cs="Times New Roman"/>
          <w:sz w:val="28"/>
          <w:szCs w:val="28"/>
        </w:rPr>
        <w:t xml:space="preserve"> устанавливаются льготы по уплате транспортного налога аналогично льготам для резидентов индустриальных (промышленных) парков</w:t>
      </w:r>
      <w:r w:rsidR="00A5200D" w:rsidRPr="003A3198">
        <w:rPr>
          <w:rFonts w:ascii="Times New Roman" w:hAnsi="Times New Roman" w:cs="Times New Roman"/>
          <w:sz w:val="28"/>
          <w:szCs w:val="28"/>
        </w:rPr>
        <w:t>;</w:t>
      </w:r>
    </w:p>
    <w:p w:rsidR="00E63047" w:rsidRPr="003A3198" w:rsidRDefault="00E63047" w:rsidP="003A3198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98">
        <w:rPr>
          <w:rFonts w:ascii="Times New Roman" w:hAnsi="Times New Roman" w:cs="Times New Roman"/>
          <w:sz w:val="28"/>
          <w:szCs w:val="28"/>
        </w:rPr>
        <w:t>Закон Удмуртской Республики</w:t>
      </w:r>
      <w:r w:rsidR="00B647B8" w:rsidRPr="003A3198">
        <w:rPr>
          <w:rFonts w:ascii="Times New Roman" w:hAnsi="Times New Roman" w:cs="Times New Roman"/>
          <w:sz w:val="28"/>
          <w:szCs w:val="28"/>
        </w:rPr>
        <w:t xml:space="preserve"> от 5 марта 2003 года № 8-РЗ </w:t>
      </w:r>
      <w:r w:rsidR="007047D1" w:rsidRPr="003A31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47B8" w:rsidRPr="003A3198">
        <w:rPr>
          <w:rFonts w:ascii="Times New Roman" w:hAnsi="Times New Roman" w:cs="Times New Roman"/>
          <w:sz w:val="28"/>
          <w:szCs w:val="28"/>
        </w:rPr>
        <w:t>«О налоговых льготах, связанных с осуществлением инвестиционной деятельности»</w:t>
      </w:r>
      <w:r w:rsidR="00A02371" w:rsidRPr="003A3198">
        <w:rPr>
          <w:rFonts w:ascii="Times New Roman" w:hAnsi="Times New Roman" w:cs="Times New Roman"/>
          <w:sz w:val="28"/>
          <w:szCs w:val="28"/>
        </w:rPr>
        <w:t>.</w:t>
      </w:r>
    </w:p>
    <w:p w:rsidR="00A5200D" w:rsidRDefault="00A5200D" w:rsidP="003A3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98">
        <w:rPr>
          <w:rFonts w:ascii="Times New Roman" w:hAnsi="Times New Roman" w:cs="Times New Roman"/>
          <w:sz w:val="28"/>
          <w:szCs w:val="28"/>
        </w:rPr>
        <w:t>Предусматривается предоставление налоговых льгот для участников специальных инвестиционных контрактов (далее – СПИК) на срок действия СПИК</w:t>
      </w:r>
      <w:r w:rsidR="00B665EF" w:rsidRPr="003A3198">
        <w:rPr>
          <w:rFonts w:ascii="Times New Roman" w:hAnsi="Times New Roman" w:cs="Times New Roman"/>
          <w:sz w:val="28"/>
          <w:szCs w:val="28"/>
        </w:rPr>
        <w:t xml:space="preserve">. </w:t>
      </w:r>
      <w:r w:rsidR="00AC6BBA" w:rsidRPr="003A3198">
        <w:rPr>
          <w:rFonts w:ascii="Times New Roman" w:hAnsi="Times New Roman" w:cs="Times New Roman"/>
          <w:sz w:val="28"/>
          <w:szCs w:val="28"/>
        </w:rPr>
        <w:t xml:space="preserve">В частности для </w:t>
      </w:r>
      <w:r w:rsidR="00AC6BBA" w:rsidRPr="003A3198">
        <w:rPr>
          <w:rFonts w:ascii="Times New Roman" w:eastAsia="Times New Roman" w:hAnsi="Times New Roman" w:cs="Times New Roman"/>
          <w:bCs/>
          <w:sz w:val="28"/>
          <w:szCs w:val="28"/>
        </w:rPr>
        <w:t>данных организаций налоговая ставка по налогу на прибыль организаций, подлежащему зачислению в бюджет Удмуртской Республики, устанавливается в размере 13,5 процента (12,5 процента в 2020 – 2024 годах)</w:t>
      </w:r>
      <w:r w:rsidR="004B2E45">
        <w:rPr>
          <w:rFonts w:ascii="Times New Roman" w:hAnsi="Times New Roman" w:cs="Times New Roman"/>
          <w:sz w:val="28"/>
          <w:szCs w:val="28"/>
        </w:rPr>
        <w:t>.</w:t>
      </w:r>
    </w:p>
    <w:p w:rsidR="004B2E45" w:rsidRPr="003A3198" w:rsidRDefault="004B2E45" w:rsidP="003A3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6"/>
          <w:szCs w:val="26"/>
        </w:rPr>
        <w:t>Кроме того, у</w:t>
      </w:r>
      <w:r w:rsidRPr="00B647B8">
        <w:rPr>
          <w:rFonts w:ascii="Times New Roman" w:hAnsi="Times New Roman"/>
          <w:sz w:val="26"/>
          <w:szCs w:val="26"/>
        </w:rPr>
        <w:t>станавливаются виды экономической деятельности, при осуществлении которых организации или обособленные подразделения организаций, расположенные на территории Удмуртской Республики, смогут получить инвестиционный налоговый вычет при реализации инвестиционных проектов</w:t>
      </w:r>
      <w:r>
        <w:rPr>
          <w:rFonts w:ascii="Times New Roman" w:hAnsi="Times New Roman"/>
          <w:sz w:val="26"/>
          <w:szCs w:val="26"/>
        </w:rPr>
        <w:t>, также</w:t>
      </w:r>
      <w:r w:rsidRPr="004B2E45">
        <w:rPr>
          <w:rFonts w:ascii="Times New Roman" w:hAnsi="Times New Roman"/>
          <w:sz w:val="26"/>
          <w:szCs w:val="26"/>
        </w:rPr>
        <w:t xml:space="preserve"> </w:t>
      </w:r>
      <w:r w:rsidRPr="00B647B8">
        <w:rPr>
          <w:rFonts w:ascii="Times New Roman" w:hAnsi="Times New Roman"/>
          <w:sz w:val="26"/>
          <w:szCs w:val="26"/>
        </w:rPr>
        <w:t>предоставляется право на применение инвестиционного налогового вычета организациям отдельных сфер ЖКХ, являющихся участниками национального проекта «Производительность труда и поддержка занятости» (в соответствии с приказ</w:t>
      </w:r>
      <w:r w:rsidRPr="00C21432">
        <w:rPr>
          <w:rFonts w:ascii="Times New Roman" w:hAnsi="Times New Roman"/>
          <w:sz w:val="26"/>
          <w:szCs w:val="26"/>
        </w:rPr>
        <w:t>ом Минэкономразвития России от 15.10.2019 № 659)</w:t>
      </w:r>
      <w:r w:rsidRPr="00B647B8">
        <w:rPr>
          <w:rFonts w:ascii="Times New Roman" w:hAnsi="Times New Roman"/>
          <w:sz w:val="26"/>
          <w:szCs w:val="26"/>
        </w:rPr>
        <w:t>;</w:t>
      </w:r>
      <w:proofErr w:type="gramEnd"/>
    </w:p>
    <w:p w:rsidR="00E63047" w:rsidRPr="003A3198" w:rsidRDefault="00B647B8" w:rsidP="003A3198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98">
        <w:rPr>
          <w:rFonts w:ascii="Times New Roman" w:hAnsi="Times New Roman" w:cs="Times New Roman"/>
          <w:sz w:val="28"/>
          <w:szCs w:val="28"/>
        </w:rPr>
        <w:t xml:space="preserve">Закон Удмуртской Республики от 27 ноября 2003 года № 55-РЗ </w:t>
      </w:r>
      <w:r w:rsidR="00597893" w:rsidRPr="003A31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3198">
        <w:rPr>
          <w:rFonts w:ascii="Times New Roman" w:hAnsi="Times New Roman" w:cs="Times New Roman"/>
          <w:sz w:val="28"/>
          <w:szCs w:val="28"/>
        </w:rPr>
        <w:t>«О налоге на имущество организаций в Удмуртской Республике»</w:t>
      </w:r>
      <w:r w:rsidR="00E63047" w:rsidRPr="003A3198">
        <w:rPr>
          <w:rFonts w:ascii="Times New Roman" w:hAnsi="Times New Roman" w:cs="Times New Roman"/>
          <w:sz w:val="28"/>
          <w:szCs w:val="28"/>
        </w:rPr>
        <w:t>;</w:t>
      </w:r>
    </w:p>
    <w:p w:rsidR="00F05A20" w:rsidRDefault="00F05A20" w:rsidP="003A3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A250E" w:rsidRPr="003A3198">
        <w:rPr>
          <w:rFonts w:ascii="Times New Roman" w:hAnsi="Times New Roman" w:cs="Times New Roman"/>
          <w:sz w:val="28"/>
          <w:szCs w:val="28"/>
        </w:rPr>
        <w:t>правляющи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250E" w:rsidRPr="003A3198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250E" w:rsidRPr="003A3198">
        <w:rPr>
          <w:rFonts w:ascii="Times New Roman" w:hAnsi="Times New Roman" w:cs="Times New Roman"/>
          <w:sz w:val="28"/>
          <w:szCs w:val="28"/>
        </w:rPr>
        <w:t xml:space="preserve"> и резидент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250E" w:rsidRPr="003A3198">
        <w:rPr>
          <w:rFonts w:ascii="Times New Roman" w:hAnsi="Times New Roman" w:cs="Times New Roman"/>
          <w:sz w:val="28"/>
          <w:szCs w:val="28"/>
        </w:rPr>
        <w:t xml:space="preserve"> </w:t>
      </w:r>
      <w:r w:rsidR="002A250E" w:rsidRPr="003A3198">
        <w:rPr>
          <w:rFonts w:ascii="Times New Roman" w:eastAsia="Calibri" w:hAnsi="Times New Roman" w:cs="Times New Roman"/>
          <w:color w:val="000000"/>
          <w:sz w:val="28"/>
          <w:szCs w:val="28"/>
        </w:rPr>
        <w:t>промышленных технопарков</w:t>
      </w:r>
      <w:r w:rsidR="002A250E" w:rsidRPr="003A3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освобождаются от</w:t>
      </w:r>
      <w:r w:rsidR="002A250E" w:rsidRPr="003A3198">
        <w:rPr>
          <w:rFonts w:ascii="Times New Roman" w:hAnsi="Times New Roman" w:cs="Times New Roman"/>
          <w:sz w:val="28"/>
          <w:szCs w:val="28"/>
        </w:rPr>
        <w:t xml:space="preserve"> налога на имущество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(данные льготы </w:t>
      </w:r>
      <w:r w:rsidR="002A250E" w:rsidRPr="003A3198">
        <w:rPr>
          <w:rFonts w:ascii="Times New Roman" w:hAnsi="Times New Roman" w:cs="Times New Roman"/>
          <w:sz w:val="28"/>
          <w:szCs w:val="28"/>
        </w:rPr>
        <w:t>аналогичн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250E" w:rsidRPr="003A3198">
        <w:rPr>
          <w:rFonts w:ascii="Times New Roman" w:hAnsi="Times New Roman" w:cs="Times New Roman"/>
          <w:sz w:val="28"/>
          <w:szCs w:val="28"/>
        </w:rPr>
        <w:t xml:space="preserve"> льготам для управляющих компаний и резидентов индустриальных (промышленных) парков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177A" w:rsidRPr="003A3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77B" w:rsidRDefault="00B6177A" w:rsidP="00F05A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198">
        <w:rPr>
          <w:rFonts w:ascii="Times New Roman" w:hAnsi="Times New Roman" w:cs="Times New Roman"/>
          <w:sz w:val="28"/>
          <w:szCs w:val="28"/>
        </w:rPr>
        <w:t>Кроме того, вводятся льготы для налог</w:t>
      </w:r>
      <w:r w:rsidR="00F05A20">
        <w:rPr>
          <w:rFonts w:ascii="Times New Roman" w:hAnsi="Times New Roman" w:cs="Times New Roman"/>
          <w:sz w:val="28"/>
          <w:szCs w:val="28"/>
        </w:rPr>
        <w:t xml:space="preserve">оплательщиков - участников СПИК, так </w:t>
      </w:r>
      <w:r w:rsidR="00051DF9">
        <w:rPr>
          <w:rFonts w:ascii="Times New Roman" w:hAnsi="Times New Roman" w:cs="Times New Roman"/>
          <w:sz w:val="28"/>
          <w:szCs w:val="28"/>
        </w:rPr>
        <w:t xml:space="preserve">проектом закона </w:t>
      </w:r>
      <w:r w:rsidR="00F05A20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F05A20" w:rsidRPr="003A3198">
        <w:rPr>
          <w:rFonts w:ascii="Times New Roman" w:eastAsia="Calibri" w:hAnsi="Times New Roman" w:cs="Times New Roman"/>
          <w:sz w:val="28"/>
          <w:szCs w:val="28"/>
        </w:rPr>
        <w:t>освобождение от уплаты налога на недвижимое имущество организаций в отношении имущества, приобрет</w:t>
      </w:r>
      <w:r w:rsidR="009E240B">
        <w:rPr>
          <w:rFonts w:ascii="Times New Roman" w:eastAsia="Calibri" w:hAnsi="Times New Roman" w:cs="Times New Roman"/>
          <w:sz w:val="28"/>
          <w:szCs w:val="28"/>
        </w:rPr>
        <w:t>ё</w:t>
      </w:r>
      <w:r w:rsidR="00F05A20" w:rsidRPr="003A3198">
        <w:rPr>
          <w:rFonts w:ascii="Times New Roman" w:eastAsia="Calibri" w:hAnsi="Times New Roman" w:cs="Times New Roman"/>
          <w:sz w:val="28"/>
          <w:szCs w:val="28"/>
        </w:rPr>
        <w:t xml:space="preserve">нного в целях реализации </w:t>
      </w:r>
      <w:r w:rsidR="00F05A20">
        <w:rPr>
          <w:rFonts w:ascii="Times New Roman" w:eastAsia="Calibri" w:hAnsi="Times New Roman" w:cs="Times New Roman"/>
          <w:sz w:val="28"/>
          <w:szCs w:val="28"/>
        </w:rPr>
        <w:t>СПИК</w:t>
      </w:r>
      <w:r w:rsidR="00F05A20" w:rsidRPr="003A3198">
        <w:rPr>
          <w:rFonts w:ascii="Times New Roman" w:eastAsia="Calibri" w:hAnsi="Times New Roman" w:cs="Times New Roman"/>
          <w:sz w:val="28"/>
          <w:szCs w:val="28"/>
        </w:rPr>
        <w:t>, в течение всего срока действия специального инвестиционного контракта, начиная с начала налогового периода, в котором заключ</w:t>
      </w:r>
      <w:r w:rsidR="009E240B">
        <w:rPr>
          <w:rFonts w:ascii="Times New Roman" w:eastAsia="Calibri" w:hAnsi="Times New Roman" w:cs="Times New Roman"/>
          <w:sz w:val="28"/>
          <w:szCs w:val="28"/>
        </w:rPr>
        <w:t>ё</w:t>
      </w:r>
      <w:r w:rsidR="00F05A20" w:rsidRPr="003A3198">
        <w:rPr>
          <w:rFonts w:ascii="Times New Roman" w:eastAsia="Calibri" w:hAnsi="Times New Roman" w:cs="Times New Roman"/>
          <w:sz w:val="28"/>
          <w:szCs w:val="28"/>
        </w:rPr>
        <w:t>н специальный инвестиционный контракт</w:t>
      </w:r>
      <w:r w:rsidR="005672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A20" w:rsidRPr="00F05A20" w:rsidRDefault="00567256" w:rsidP="00F05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Также о</w:t>
      </w:r>
      <w:r w:rsidR="00E0177B" w:rsidRPr="00B647B8">
        <w:rPr>
          <w:rFonts w:ascii="Times New Roman" w:hAnsi="Times New Roman"/>
          <w:sz w:val="26"/>
          <w:szCs w:val="26"/>
        </w:rPr>
        <w:t>тменяется дополнительный административный барьер - обязанность заключения инвестиционного договора для предоставления налоговых льгот по налогу на прибыль и налогу на имущество организаций, организациям, заключившим с уполномоченным исполнительным органом государственной власти Удмуртской Республики специальные инвестиционные контракты, или соглашения о государственно-частном партнерстве, или концессионные соглашения;</w:t>
      </w:r>
    </w:p>
    <w:p w:rsidR="00294481" w:rsidRPr="003A3198" w:rsidRDefault="00E76CB9" w:rsidP="00FA3C6B">
      <w:pPr>
        <w:pStyle w:val="a3"/>
        <w:numPr>
          <w:ilvl w:val="0"/>
          <w:numId w:val="27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1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 Удмуртской Республики от 27 декабря 2005 года № 73-РЗ </w:t>
      </w:r>
      <w:r w:rsidR="0083216C" w:rsidRPr="003A31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</w:t>
      </w:r>
      <w:r w:rsidRPr="003A3198">
        <w:rPr>
          <w:rFonts w:ascii="Times New Roman" w:eastAsia="Calibri" w:hAnsi="Times New Roman" w:cs="Times New Roman"/>
          <w:color w:val="000000"/>
          <w:sz w:val="28"/>
          <w:szCs w:val="28"/>
        </w:rPr>
        <w:t>«О государственной промышленной политике Удмуртской Республики»</w:t>
      </w:r>
      <w:r w:rsidR="003A319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94481" w:rsidRPr="003A3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47" w:rsidRPr="003A3198" w:rsidRDefault="00294481" w:rsidP="00FA3C6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198">
        <w:rPr>
          <w:rFonts w:ascii="Times New Roman" w:hAnsi="Times New Roman" w:cs="Times New Roman"/>
          <w:sz w:val="28"/>
          <w:szCs w:val="28"/>
        </w:rPr>
        <w:t>Отдельные положения закона приводятся в соответствие с Федеральным законом от 31 декабря 2014 года № 488-ФЗ «О промышленной политике в Российской Федерации»</w:t>
      </w:r>
      <w:r w:rsidR="00E76CB9" w:rsidRPr="003A319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76CB9" w:rsidRPr="00FA3C6B" w:rsidRDefault="00E76CB9" w:rsidP="00FA3C6B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C6B">
        <w:rPr>
          <w:rFonts w:ascii="Times New Roman" w:eastAsia="Calibri" w:hAnsi="Times New Roman" w:cs="Times New Roman"/>
          <w:color w:val="000000"/>
          <w:sz w:val="28"/>
          <w:szCs w:val="28"/>
        </w:rPr>
        <w:t>Закон Удмуртской Республики от 22 июня 2006 года № 26-РЗ</w:t>
      </w:r>
      <w:r w:rsidR="00D07DCC" w:rsidRPr="00FA3C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Pr="00FA3C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государственной поддержке инвестиционной деятельности в Удмуртской Республике».</w:t>
      </w:r>
      <w:r w:rsidR="00B87C16" w:rsidRPr="00FA3C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A3198" w:rsidRPr="007047D1" w:rsidRDefault="003A3198" w:rsidP="003A31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Ведены нормы, предусматривающие государственную поддержку </w:t>
      </w:r>
      <w:r>
        <w:rPr>
          <w:rFonts w:ascii="Times New Roman" w:hAnsi="Times New Roman"/>
          <w:sz w:val="26"/>
          <w:szCs w:val="26"/>
        </w:rPr>
        <w:t xml:space="preserve">управляющих компаний и резидентов </w:t>
      </w:r>
      <w:r w:rsidRPr="007047D1">
        <w:rPr>
          <w:rFonts w:ascii="Times New Roman" w:eastAsia="Calibri" w:hAnsi="Times New Roman" w:cs="Times New Roman"/>
          <w:color w:val="000000"/>
          <w:sz w:val="28"/>
          <w:szCs w:val="28"/>
        </w:rPr>
        <w:t>промышленных технопарков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инвесторов и иных лиц указанных в СПИК.</w:t>
      </w:r>
    </w:p>
    <w:p w:rsidR="00E248A0" w:rsidRPr="003A3198" w:rsidRDefault="00F05A20" w:rsidP="009E2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п</w:t>
      </w:r>
      <w:r w:rsidR="00B647B8" w:rsidRPr="003A3198">
        <w:rPr>
          <w:rFonts w:ascii="Times New Roman" w:hAnsi="Times New Roman"/>
          <w:sz w:val="28"/>
          <w:szCs w:val="28"/>
        </w:rPr>
        <w:t xml:space="preserve">редлагаемые меры позволят повысить инвестиционную привлекательность Удмуртской Республики, снизить налоговую нагрузку субъектов инвестиционной деятельности, модернизировать производственные мощности, создать новые рабочие места, что </w:t>
      </w:r>
      <w:r w:rsidR="009E240B">
        <w:rPr>
          <w:rFonts w:ascii="Times New Roman" w:hAnsi="Times New Roman"/>
          <w:sz w:val="28"/>
          <w:szCs w:val="28"/>
        </w:rPr>
        <w:t xml:space="preserve">в будущем </w:t>
      </w:r>
      <w:r w:rsidR="00B647B8" w:rsidRPr="003A3198">
        <w:rPr>
          <w:rFonts w:ascii="Times New Roman" w:hAnsi="Times New Roman"/>
          <w:sz w:val="28"/>
          <w:szCs w:val="28"/>
        </w:rPr>
        <w:t>повлеч</w:t>
      </w:r>
      <w:r w:rsidR="009E240B">
        <w:rPr>
          <w:rFonts w:ascii="Times New Roman" w:hAnsi="Times New Roman"/>
          <w:sz w:val="28"/>
          <w:szCs w:val="28"/>
        </w:rPr>
        <w:t>ё</w:t>
      </w:r>
      <w:r w:rsidR="00B647B8" w:rsidRPr="003A3198">
        <w:rPr>
          <w:rFonts w:ascii="Times New Roman" w:hAnsi="Times New Roman"/>
          <w:sz w:val="28"/>
          <w:szCs w:val="28"/>
        </w:rPr>
        <w:t xml:space="preserve">т за собой рост доходов консолидированного бюджета Удмуртской Республики </w:t>
      </w:r>
    </w:p>
    <w:p w:rsidR="008010E6" w:rsidRPr="00B647B8" w:rsidRDefault="008010E6" w:rsidP="00801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10E6" w:rsidRPr="00B647B8" w:rsidRDefault="008010E6" w:rsidP="00801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4960" w:rsidRDefault="00724960" w:rsidP="00724960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Председатель постоянной комиссии</w:t>
      </w:r>
    </w:p>
    <w:p w:rsidR="00724960" w:rsidRDefault="00724960" w:rsidP="00724960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Государственного Совета</w:t>
      </w:r>
    </w:p>
    <w:p w:rsidR="00724960" w:rsidRDefault="00724960" w:rsidP="00724960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Удмуртской Республики </w:t>
      </w:r>
    </w:p>
    <w:p w:rsidR="00724960" w:rsidRDefault="00724960" w:rsidP="00724960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по экономической политике, </w:t>
      </w:r>
    </w:p>
    <w:p w:rsidR="00724960" w:rsidRDefault="00724960" w:rsidP="00724960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промышленности и инвестициям                                                    Т.Ф.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Ягафаров</w:t>
      </w:r>
      <w:proofErr w:type="spellEnd"/>
    </w:p>
    <w:sectPr w:rsidR="00724960" w:rsidSect="003A3198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98" w:rsidRDefault="003A3198" w:rsidP="00F41676">
      <w:pPr>
        <w:spacing w:after="0" w:line="240" w:lineRule="auto"/>
      </w:pPr>
      <w:r>
        <w:separator/>
      </w:r>
    </w:p>
  </w:endnote>
  <w:endnote w:type="continuationSeparator" w:id="0">
    <w:p w:rsidR="003A3198" w:rsidRDefault="003A3198" w:rsidP="00F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98" w:rsidRDefault="003A3198" w:rsidP="00F41676">
      <w:pPr>
        <w:spacing w:after="0" w:line="240" w:lineRule="auto"/>
      </w:pPr>
      <w:r>
        <w:separator/>
      </w:r>
    </w:p>
  </w:footnote>
  <w:footnote w:type="continuationSeparator" w:id="0">
    <w:p w:rsidR="003A3198" w:rsidRDefault="003A3198" w:rsidP="00F4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98" w:rsidRDefault="003A3198" w:rsidP="00090D15">
    <w:pPr>
      <w:pStyle w:val="a4"/>
      <w:jc w:val="center"/>
    </w:pPr>
  </w:p>
  <w:p w:rsidR="003A3198" w:rsidRDefault="003A31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620"/>
    <w:multiLevelType w:val="hybridMultilevel"/>
    <w:tmpl w:val="B4C4502E"/>
    <w:lvl w:ilvl="0" w:tplc="DA0EDED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0342D6"/>
    <w:multiLevelType w:val="hybridMultilevel"/>
    <w:tmpl w:val="8798609A"/>
    <w:lvl w:ilvl="0" w:tplc="8EDE483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DC5530"/>
    <w:multiLevelType w:val="hybridMultilevel"/>
    <w:tmpl w:val="0BF29538"/>
    <w:lvl w:ilvl="0" w:tplc="20105AC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582996"/>
    <w:multiLevelType w:val="hybridMultilevel"/>
    <w:tmpl w:val="441077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DB114C"/>
    <w:multiLevelType w:val="hybridMultilevel"/>
    <w:tmpl w:val="13EA6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74583"/>
    <w:multiLevelType w:val="hybridMultilevel"/>
    <w:tmpl w:val="EA125E42"/>
    <w:lvl w:ilvl="0" w:tplc="9512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66149D"/>
    <w:multiLevelType w:val="hybridMultilevel"/>
    <w:tmpl w:val="0D4EB12C"/>
    <w:lvl w:ilvl="0" w:tplc="6686A98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1D733DA"/>
    <w:multiLevelType w:val="hybridMultilevel"/>
    <w:tmpl w:val="5148C11C"/>
    <w:lvl w:ilvl="0" w:tplc="0B5C4A0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36051D"/>
    <w:multiLevelType w:val="hybridMultilevel"/>
    <w:tmpl w:val="84007508"/>
    <w:lvl w:ilvl="0" w:tplc="C6205B3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E12927"/>
    <w:multiLevelType w:val="hybridMultilevel"/>
    <w:tmpl w:val="81729662"/>
    <w:lvl w:ilvl="0" w:tplc="7D1058A8">
      <w:start w:val="6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957750F"/>
    <w:multiLevelType w:val="hybridMultilevel"/>
    <w:tmpl w:val="C43EFC2C"/>
    <w:lvl w:ilvl="0" w:tplc="A5EE31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>
    <w:nsid w:val="3AE812DD"/>
    <w:multiLevelType w:val="hybridMultilevel"/>
    <w:tmpl w:val="D6FAEAC2"/>
    <w:lvl w:ilvl="0" w:tplc="77CAF5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B8A61EA"/>
    <w:multiLevelType w:val="hybridMultilevel"/>
    <w:tmpl w:val="43F46A7E"/>
    <w:lvl w:ilvl="0" w:tplc="038697B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501AFE"/>
    <w:multiLevelType w:val="hybridMultilevel"/>
    <w:tmpl w:val="E6C6FF44"/>
    <w:lvl w:ilvl="0" w:tplc="7F14A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41769B"/>
    <w:multiLevelType w:val="hybridMultilevel"/>
    <w:tmpl w:val="8E3AB1EE"/>
    <w:lvl w:ilvl="0" w:tplc="B5A05C90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5761295"/>
    <w:multiLevelType w:val="hybridMultilevel"/>
    <w:tmpl w:val="AED810B2"/>
    <w:lvl w:ilvl="0" w:tplc="5D3A1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5B608D"/>
    <w:multiLevelType w:val="hybridMultilevel"/>
    <w:tmpl w:val="43F46A7E"/>
    <w:lvl w:ilvl="0" w:tplc="038697B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A43462"/>
    <w:multiLevelType w:val="hybridMultilevel"/>
    <w:tmpl w:val="1ECE1148"/>
    <w:lvl w:ilvl="0" w:tplc="1ED095FA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181289"/>
    <w:multiLevelType w:val="hybridMultilevel"/>
    <w:tmpl w:val="A9E64C0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8D66520"/>
    <w:multiLevelType w:val="hybridMultilevel"/>
    <w:tmpl w:val="9A482846"/>
    <w:lvl w:ilvl="0" w:tplc="658656C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42662E"/>
    <w:multiLevelType w:val="hybridMultilevel"/>
    <w:tmpl w:val="5D4A7B60"/>
    <w:lvl w:ilvl="0" w:tplc="8DBAAAD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283E85"/>
    <w:multiLevelType w:val="hybridMultilevel"/>
    <w:tmpl w:val="DFC29E00"/>
    <w:lvl w:ilvl="0" w:tplc="3D38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4A2AF4"/>
    <w:multiLevelType w:val="hybridMultilevel"/>
    <w:tmpl w:val="43F46A7E"/>
    <w:lvl w:ilvl="0" w:tplc="038697B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3DF7A49"/>
    <w:multiLevelType w:val="hybridMultilevel"/>
    <w:tmpl w:val="0FAEFFF8"/>
    <w:lvl w:ilvl="0" w:tplc="35067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5F1836"/>
    <w:multiLevelType w:val="hybridMultilevel"/>
    <w:tmpl w:val="C43EFC2C"/>
    <w:lvl w:ilvl="0" w:tplc="A5EE31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5">
    <w:nsid w:val="798D6092"/>
    <w:multiLevelType w:val="hybridMultilevel"/>
    <w:tmpl w:val="09F07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C55184"/>
    <w:multiLevelType w:val="hybridMultilevel"/>
    <w:tmpl w:val="B80C455C"/>
    <w:lvl w:ilvl="0" w:tplc="BB727862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25"/>
  </w:num>
  <w:num w:numId="8">
    <w:abstractNumId w:val="14"/>
  </w:num>
  <w:num w:numId="9">
    <w:abstractNumId w:val="7"/>
  </w:num>
  <w:num w:numId="10">
    <w:abstractNumId w:val="2"/>
  </w:num>
  <w:num w:numId="11">
    <w:abstractNumId w:val="26"/>
  </w:num>
  <w:num w:numId="12">
    <w:abstractNumId w:val="18"/>
  </w:num>
  <w:num w:numId="13">
    <w:abstractNumId w:val="19"/>
  </w:num>
  <w:num w:numId="14">
    <w:abstractNumId w:val="17"/>
  </w:num>
  <w:num w:numId="15">
    <w:abstractNumId w:val="1"/>
  </w:num>
  <w:num w:numId="16">
    <w:abstractNumId w:val="0"/>
  </w:num>
  <w:num w:numId="17">
    <w:abstractNumId w:val="10"/>
  </w:num>
  <w:num w:numId="18">
    <w:abstractNumId w:val="24"/>
  </w:num>
  <w:num w:numId="19">
    <w:abstractNumId w:val="21"/>
  </w:num>
  <w:num w:numId="20">
    <w:abstractNumId w:val="22"/>
  </w:num>
  <w:num w:numId="21">
    <w:abstractNumId w:val="12"/>
  </w:num>
  <w:num w:numId="22">
    <w:abstractNumId w:val="13"/>
  </w:num>
  <w:num w:numId="23">
    <w:abstractNumId w:val="23"/>
  </w:num>
  <w:num w:numId="24">
    <w:abstractNumId w:val="16"/>
  </w:num>
  <w:num w:numId="25">
    <w:abstractNumId w:val="9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83"/>
    <w:rsid w:val="0000635B"/>
    <w:rsid w:val="0004307A"/>
    <w:rsid w:val="00045581"/>
    <w:rsid w:val="00047E95"/>
    <w:rsid w:val="00051097"/>
    <w:rsid w:val="00051DF9"/>
    <w:rsid w:val="00066CF1"/>
    <w:rsid w:val="00070AEA"/>
    <w:rsid w:val="000807C7"/>
    <w:rsid w:val="00081363"/>
    <w:rsid w:val="00090D15"/>
    <w:rsid w:val="00091438"/>
    <w:rsid w:val="00096201"/>
    <w:rsid w:val="000B5B2F"/>
    <w:rsid w:val="000E145A"/>
    <w:rsid w:val="000F18AF"/>
    <w:rsid w:val="000F73B1"/>
    <w:rsid w:val="00106A8D"/>
    <w:rsid w:val="00107918"/>
    <w:rsid w:val="0011156C"/>
    <w:rsid w:val="00112EC2"/>
    <w:rsid w:val="00121E7E"/>
    <w:rsid w:val="00132EDE"/>
    <w:rsid w:val="001334E8"/>
    <w:rsid w:val="00146923"/>
    <w:rsid w:val="001508BD"/>
    <w:rsid w:val="00155CD7"/>
    <w:rsid w:val="00161817"/>
    <w:rsid w:val="00165B7F"/>
    <w:rsid w:val="001738F6"/>
    <w:rsid w:val="0018350C"/>
    <w:rsid w:val="00193F77"/>
    <w:rsid w:val="001B27D2"/>
    <w:rsid w:val="001D18D8"/>
    <w:rsid w:val="001D7729"/>
    <w:rsid w:val="001D78DE"/>
    <w:rsid w:val="001E0F05"/>
    <w:rsid w:val="001E438A"/>
    <w:rsid w:val="001F3212"/>
    <w:rsid w:val="0020054F"/>
    <w:rsid w:val="0020446F"/>
    <w:rsid w:val="00205A74"/>
    <w:rsid w:val="00205D6B"/>
    <w:rsid w:val="00207C26"/>
    <w:rsid w:val="00212425"/>
    <w:rsid w:val="002128EF"/>
    <w:rsid w:val="00231FA0"/>
    <w:rsid w:val="0023212C"/>
    <w:rsid w:val="0023739F"/>
    <w:rsid w:val="00237857"/>
    <w:rsid w:val="002459E2"/>
    <w:rsid w:val="00245BA8"/>
    <w:rsid w:val="00264684"/>
    <w:rsid w:val="00267A5B"/>
    <w:rsid w:val="002715FF"/>
    <w:rsid w:val="0027184A"/>
    <w:rsid w:val="00271A63"/>
    <w:rsid w:val="00273264"/>
    <w:rsid w:val="00273425"/>
    <w:rsid w:val="00275D3A"/>
    <w:rsid w:val="002830C1"/>
    <w:rsid w:val="00290AB2"/>
    <w:rsid w:val="00294481"/>
    <w:rsid w:val="00297683"/>
    <w:rsid w:val="002A250E"/>
    <w:rsid w:val="002C4345"/>
    <w:rsid w:val="002C7804"/>
    <w:rsid w:val="002F0C74"/>
    <w:rsid w:val="002F2D66"/>
    <w:rsid w:val="002F4DD4"/>
    <w:rsid w:val="002F7DE5"/>
    <w:rsid w:val="0030753C"/>
    <w:rsid w:val="00314AA0"/>
    <w:rsid w:val="0031674C"/>
    <w:rsid w:val="00327B6D"/>
    <w:rsid w:val="00330410"/>
    <w:rsid w:val="00344D70"/>
    <w:rsid w:val="00345057"/>
    <w:rsid w:val="00347600"/>
    <w:rsid w:val="0035266A"/>
    <w:rsid w:val="00360D4A"/>
    <w:rsid w:val="003635DB"/>
    <w:rsid w:val="00381F7F"/>
    <w:rsid w:val="00392DCB"/>
    <w:rsid w:val="003A1D76"/>
    <w:rsid w:val="003A3198"/>
    <w:rsid w:val="003A63A1"/>
    <w:rsid w:val="003A75BE"/>
    <w:rsid w:val="003B1C46"/>
    <w:rsid w:val="003B5086"/>
    <w:rsid w:val="003B6658"/>
    <w:rsid w:val="003C1A3A"/>
    <w:rsid w:val="003C46DD"/>
    <w:rsid w:val="003D3597"/>
    <w:rsid w:val="003E1328"/>
    <w:rsid w:val="003E1EEB"/>
    <w:rsid w:val="003F3491"/>
    <w:rsid w:val="003F34CA"/>
    <w:rsid w:val="00401435"/>
    <w:rsid w:val="004044FE"/>
    <w:rsid w:val="00415618"/>
    <w:rsid w:val="00420AF9"/>
    <w:rsid w:val="00424697"/>
    <w:rsid w:val="0043035B"/>
    <w:rsid w:val="00431251"/>
    <w:rsid w:val="00446CC1"/>
    <w:rsid w:val="004531CC"/>
    <w:rsid w:val="00454AE2"/>
    <w:rsid w:val="0046373C"/>
    <w:rsid w:val="004718DD"/>
    <w:rsid w:val="004822C1"/>
    <w:rsid w:val="004847DC"/>
    <w:rsid w:val="00486493"/>
    <w:rsid w:val="00493601"/>
    <w:rsid w:val="004A3520"/>
    <w:rsid w:val="004A4A81"/>
    <w:rsid w:val="004A6509"/>
    <w:rsid w:val="004B2E45"/>
    <w:rsid w:val="004B4CE5"/>
    <w:rsid w:val="004B5BF4"/>
    <w:rsid w:val="004C074D"/>
    <w:rsid w:val="004C2D49"/>
    <w:rsid w:val="004C3AEA"/>
    <w:rsid w:val="004C5486"/>
    <w:rsid w:val="004D238B"/>
    <w:rsid w:val="004D553A"/>
    <w:rsid w:val="004E211D"/>
    <w:rsid w:val="004E3026"/>
    <w:rsid w:val="004F4543"/>
    <w:rsid w:val="004F7C8D"/>
    <w:rsid w:val="0050487F"/>
    <w:rsid w:val="005145B4"/>
    <w:rsid w:val="00514666"/>
    <w:rsid w:val="00514A41"/>
    <w:rsid w:val="00515767"/>
    <w:rsid w:val="00516FE8"/>
    <w:rsid w:val="00521D64"/>
    <w:rsid w:val="00534D15"/>
    <w:rsid w:val="00534EDE"/>
    <w:rsid w:val="0053718C"/>
    <w:rsid w:val="00540C69"/>
    <w:rsid w:val="005467CD"/>
    <w:rsid w:val="0055060E"/>
    <w:rsid w:val="00553611"/>
    <w:rsid w:val="005543F1"/>
    <w:rsid w:val="00556D16"/>
    <w:rsid w:val="00557531"/>
    <w:rsid w:val="00563649"/>
    <w:rsid w:val="00566339"/>
    <w:rsid w:val="00567256"/>
    <w:rsid w:val="00585B52"/>
    <w:rsid w:val="00592331"/>
    <w:rsid w:val="00592C5E"/>
    <w:rsid w:val="00593928"/>
    <w:rsid w:val="00593D09"/>
    <w:rsid w:val="0059420B"/>
    <w:rsid w:val="005949F8"/>
    <w:rsid w:val="00597893"/>
    <w:rsid w:val="005A02E8"/>
    <w:rsid w:val="005B2E42"/>
    <w:rsid w:val="005B31B3"/>
    <w:rsid w:val="005B7985"/>
    <w:rsid w:val="005B7FC1"/>
    <w:rsid w:val="005C26DB"/>
    <w:rsid w:val="005C51D0"/>
    <w:rsid w:val="005D067F"/>
    <w:rsid w:val="005D2B73"/>
    <w:rsid w:val="005D7E4A"/>
    <w:rsid w:val="005E6208"/>
    <w:rsid w:val="005E74CD"/>
    <w:rsid w:val="005E7BE9"/>
    <w:rsid w:val="005F0E82"/>
    <w:rsid w:val="005F2DD8"/>
    <w:rsid w:val="00602CE7"/>
    <w:rsid w:val="00605208"/>
    <w:rsid w:val="00606C29"/>
    <w:rsid w:val="006111E4"/>
    <w:rsid w:val="0061448C"/>
    <w:rsid w:val="00627AB9"/>
    <w:rsid w:val="00634C40"/>
    <w:rsid w:val="00657036"/>
    <w:rsid w:val="00671A07"/>
    <w:rsid w:val="0069281B"/>
    <w:rsid w:val="00693D80"/>
    <w:rsid w:val="00693E48"/>
    <w:rsid w:val="006944C1"/>
    <w:rsid w:val="006A122C"/>
    <w:rsid w:val="006B1BCB"/>
    <w:rsid w:val="006B4106"/>
    <w:rsid w:val="006D4F9C"/>
    <w:rsid w:val="006F67E7"/>
    <w:rsid w:val="007047D1"/>
    <w:rsid w:val="00706718"/>
    <w:rsid w:val="0071195E"/>
    <w:rsid w:val="00716F31"/>
    <w:rsid w:val="00723B3E"/>
    <w:rsid w:val="00724960"/>
    <w:rsid w:val="00741354"/>
    <w:rsid w:val="00771925"/>
    <w:rsid w:val="00773454"/>
    <w:rsid w:val="00780C0C"/>
    <w:rsid w:val="00781370"/>
    <w:rsid w:val="0078299A"/>
    <w:rsid w:val="0078438F"/>
    <w:rsid w:val="00790707"/>
    <w:rsid w:val="00793F6B"/>
    <w:rsid w:val="00795EEA"/>
    <w:rsid w:val="007A4CD9"/>
    <w:rsid w:val="007A7F8F"/>
    <w:rsid w:val="007B298D"/>
    <w:rsid w:val="007C2726"/>
    <w:rsid w:val="007C396B"/>
    <w:rsid w:val="007C6D71"/>
    <w:rsid w:val="007D38AC"/>
    <w:rsid w:val="007E010B"/>
    <w:rsid w:val="007E1D8D"/>
    <w:rsid w:val="007E48E6"/>
    <w:rsid w:val="007F09AD"/>
    <w:rsid w:val="007F7C37"/>
    <w:rsid w:val="008010E6"/>
    <w:rsid w:val="00801D83"/>
    <w:rsid w:val="0080443E"/>
    <w:rsid w:val="00804729"/>
    <w:rsid w:val="00806F87"/>
    <w:rsid w:val="00807BF3"/>
    <w:rsid w:val="00814A38"/>
    <w:rsid w:val="00817D62"/>
    <w:rsid w:val="00820E67"/>
    <w:rsid w:val="00822B2F"/>
    <w:rsid w:val="0083216C"/>
    <w:rsid w:val="008365AD"/>
    <w:rsid w:val="00836DF9"/>
    <w:rsid w:val="00844565"/>
    <w:rsid w:val="00847AE6"/>
    <w:rsid w:val="00851238"/>
    <w:rsid w:val="00860E51"/>
    <w:rsid w:val="008675EB"/>
    <w:rsid w:val="00871B7A"/>
    <w:rsid w:val="00881C27"/>
    <w:rsid w:val="00894871"/>
    <w:rsid w:val="00896D6D"/>
    <w:rsid w:val="008A2838"/>
    <w:rsid w:val="008A38DE"/>
    <w:rsid w:val="008B0F7C"/>
    <w:rsid w:val="008B3029"/>
    <w:rsid w:val="008B4985"/>
    <w:rsid w:val="008B6D63"/>
    <w:rsid w:val="008C0C2D"/>
    <w:rsid w:val="008D6DF4"/>
    <w:rsid w:val="008E6802"/>
    <w:rsid w:val="00902E66"/>
    <w:rsid w:val="00907B17"/>
    <w:rsid w:val="00912319"/>
    <w:rsid w:val="009149A1"/>
    <w:rsid w:val="00927E1B"/>
    <w:rsid w:val="00960C98"/>
    <w:rsid w:val="00982E0F"/>
    <w:rsid w:val="009855E8"/>
    <w:rsid w:val="00986944"/>
    <w:rsid w:val="0099644F"/>
    <w:rsid w:val="009A676C"/>
    <w:rsid w:val="009B2325"/>
    <w:rsid w:val="009B44D6"/>
    <w:rsid w:val="009C1EEC"/>
    <w:rsid w:val="009D08F0"/>
    <w:rsid w:val="009D391E"/>
    <w:rsid w:val="009D3F94"/>
    <w:rsid w:val="009D6B6D"/>
    <w:rsid w:val="009E1C46"/>
    <w:rsid w:val="009E240B"/>
    <w:rsid w:val="009E7739"/>
    <w:rsid w:val="009F12E0"/>
    <w:rsid w:val="009F2299"/>
    <w:rsid w:val="009F4E0E"/>
    <w:rsid w:val="009F56BC"/>
    <w:rsid w:val="00A02371"/>
    <w:rsid w:val="00A05391"/>
    <w:rsid w:val="00A115AC"/>
    <w:rsid w:val="00A27D57"/>
    <w:rsid w:val="00A332B0"/>
    <w:rsid w:val="00A34B8F"/>
    <w:rsid w:val="00A37141"/>
    <w:rsid w:val="00A3719B"/>
    <w:rsid w:val="00A37DE1"/>
    <w:rsid w:val="00A5200D"/>
    <w:rsid w:val="00A7046A"/>
    <w:rsid w:val="00AA2B0A"/>
    <w:rsid w:val="00AA573E"/>
    <w:rsid w:val="00AB3A68"/>
    <w:rsid w:val="00AB3FBD"/>
    <w:rsid w:val="00AC2EA2"/>
    <w:rsid w:val="00AC6BBA"/>
    <w:rsid w:val="00AC6CA3"/>
    <w:rsid w:val="00AD6774"/>
    <w:rsid w:val="00AE1C8E"/>
    <w:rsid w:val="00AE2E3C"/>
    <w:rsid w:val="00AF4225"/>
    <w:rsid w:val="00AF4598"/>
    <w:rsid w:val="00AF652D"/>
    <w:rsid w:val="00B03BF4"/>
    <w:rsid w:val="00B043D3"/>
    <w:rsid w:val="00B20EB5"/>
    <w:rsid w:val="00B23D6D"/>
    <w:rsid w:val="00B328CB"/>
    <w:rsid w:val="00B51775"/>
    <w:rsid w:val="00B52598"/>
    <w:rsid w:val="00B6177A"/>
    <w:rsid w:val="00B647B8"/>
    <w:rsid w:val="00B665EF"/>
    <w:rsid w:val="00B74A8D"/>
    <w:rsid w:val="00B80FA4"/>
    <w:rsid w:val="00B8150E"/>
    <w:rsid w:val="00B87C16"/>
    <w:rsid w:val="00B9366F"/>
    <w:rsid w:val="00B97E13"/>
    <w:rsid w:val="00BA4B98"/>
    <w:rsid w:val="00BA7DFC"/>
    <w:rsid w:val="00BB02C6"/>
    <w:rsid w:val="00BB1301"/>
    <w:rsid w:val="00BC583A"/>
    <w:rsid w:val="00BD4021"/>
    <w:rsid w:val="00BD5113"/>
    <w:rsid w:val="00BD54FA"/>
    <w:rsid w:val="00BE6EE2"/>
    <w:rsid w:val="00BF052E"/>
    <w:rsid w:val="00BF44B5"/>
    <w:rsid w:val="00BF6AE1"/>
    <w:rsid w:val="00C0261A"/>
    <w:rsid w:val="00C030E4"/>
    <w:rsid w:val="00C050F2"/>
    <w:rsid w:val="00C072AD"/>
    <w:rsid w:val="00C07521"/>
    <w:rsid w:val="00C07925"/>
    <w:rsid w:val="00C13A94"/>
    <w:rsid w:val="00C144FB"/>
    <w:rsid w:val="00C17797"/>
    <w:rsid w:val="00C20587"/>
    <w:rsid w:val="00C21AA8"/>
    <w:rsid w:val="00C227E3"/>
    <w:rsid w:val="00C33A58"/>
    <w:rsid w:val="00C33DDE"/>
    <w:rsid w:val="00C37A1C"/>
    <w:rsid w:val="00C42E1D"/>
    <w:rsid w:val="00C4565A"/>
    <w:rsid w:val="00C46BBE"/>
    <w:rsid w:val="00C47434"/>
    <w:rsid w:val="00C50338"/>
    <w:rsid w:val="00C625E4"/>
    <w:rsid w:val="00C6489B"/>
    <w:rsid w:val="00C74EC2"/>
    <w:rsid w:val="00C85F83"/>
    <w:rsid w:val="00CC04FA"/>
    <w:rsid w:val="00CC5851"/>
    <w:rsid w:val="00CC5D11"/>
    <w:rsid w:val="00CD7A3D"/>
    <w:rsid w:val="00CE08AF"/>
    <w:rsid w:val="00CE2B9A"/>
    <w:rsid w:val="00CE3C89"/>
    <w:rsid w:val="00CE7FEE"/>
    <w:rsid w:val="00CF0F6C"/>
    <w:rsid w:val="00CF185E"/>
    <w:rsid w:val="00CF4055"/>
    <w:rsid w:val="00D00791"/>
    <w:rsid w:val="00D06D58"/>
    <w:rsid w:val="00D07DCC"/>
    <w:rsid w:val="00D11BBE"/>
    <w:rsid w:val="00D12690"/>
    <w:rsid w:val="00D25A52"/>
    <w:rsid w:val="00D300C7"/>
    <w:rsid w:val="00D30174"/>
    <w:rsid w:val="00D3316F"/>
    <w:rsid w:val="00D3372C"/>
    <w:rsid w:val="00D37E9B"/>
    <w:rsid w:val="00D41FAE"/>
    <w:rsid w:val="00D44FE0"/>
    <w:rsid w:val="00D477D7"/>
    <w:rsid w:val="00D558DD"/>
    <w:rsid w:val="00D64424"/>
    <w:rsid w:val="00D674C0"/>
    <w:rsid w:val="00D70911"/>
    <w:rsid w:val="00D7772E"/>
    <w:rsid w:val="00D77D16"/>
    <w:rsid w:val="00D94542"/>
    <w:rsid w:val="00D95215"/>
    <w:rsid w:val="00D957F1"/>
    <w:rsid w:val="00DB7643"/>
    <w:rsid w:val="00DC2A1F"/>
    <w:rsid w:val="00DD53DF"/>
    <w:rsid w:val="00DD57B0"/>
    <w:rsid w:val="00DE3801"/>
    <w:rsid w:val="00DE47C5"/>
    <w:rsid w:val="00DF770D"/>
    <w:rsid w:val="00E00E7B"/>
    <w:rsid w:val="00E0177B"/>
    <w:rsid w:val="00E20BCD"/>
    <w:rsid w:val="00E23017"/>
    <w:rsid w:val="00E248A0"/>
    <w:rsid w:val="00E26AB7"/>
    <w:rsid w:val="00E35453"/>
    <w:rsid w:val="00E43CB4"/>
    <w:rsid w:val="00E452E0"/>
    <w:rsid w:val="00E52BEF"/>
    <w:rsid w:val="00E56690"/>
    <w:rsid w:val="00E63047"/>
    <w:rsid w:val="00E700FB"/>
    <w:rsid w:val="00E76CB9"/>
    <w:rsid w:val="00E87800"/>
    <w:rsid w:val="00E935AF"/>
    <w:rsid w:val="00E936FF"/>
    <w:rsid w:val="00E93DED"/>
    <w:rsid w:val="00E973FD"/>
    <w:rsid w:val="00EA7A7E"/>
    <w:rsid w:val="00EC1998"/>
    <w:rsid w:val="00EC5313"/>
    <w:rsid w:val="00ED5691"/>
    <w:rsid w:val="00ED6B0B"/>
    <w:rsid w:val="00EE271B"/>
    <w:rsid w:val="00EE7736"/>
    <w:rsid w:val="00EF1862"/>
    <w:rsid w:val="00EF2B47"/>
    <w:rsid w:val="00EF3643"/>
    <w:rsid w:val="00EF4BD1"/>
    <w:rsid w:val="00EF7104"/>
    <w:rsid w:val="00EF74A1"/>
    <w:rsid w:val="00EF782F"/>
    <w:rsid w:val="00EF78AF"/>
    <w:rsid w:val="00F00865"/>
    <w:rsid w:val="00F05A20"/>
    <w:rsid w:val="00F17C0D"/>
    <w:rsid w:val="00F23D98"/>
    <w:rsid w:val="00F276D9"/>
    <w:rsid w:val="00F32B4B"/>
    <w:rsid w:val="00F36D5A"/>
    <w:rsid w:val="00F41676"/>
    <w:rsid w:val="00F4425D"/>
    <w:rsid w:val="00F44B9E"/>
    <w:rsid w:val="00F45E68"/>
    <w:rsid w:val="00F50226"/>
    <w:rsid w:val="00F50256"/>
    <w:rsid w:val="00F6271A"/>
    <w:rsid w:val="00F64AC5"/>
    <w:rsid w:val="00F7362D"/>
    <w:rsid w:val="00F73A4C"/>
    <w:rsid w:val="00F76BF3"/>
    <w:rsid w:val="00F90AD8"/>
    <w:rsid w:val="00F90BE8"/>
    <w:rsid w:val="00F91F2B"/>
    <w:rsid w:val="00F97410"/>
    <w:rsid w:val="00FA06DA"/>
    <w:rsid w:val="00FA3C6B"/>
    <w:rsid w:val="00FB3694"/>
    <w:rsid w:val="00FB7D3E"/>
    <w:rsid w:val="00FC1117"/>
    <w:rsid w:val="00FD1E04"/>
    <w:rsid w:val="00FD2F11"/>
    <w:rsid w:val="00FE1F7B"/>
    <w:rsid w:val="00FE49F3"/>
    <w:rsid w:val="00FF006B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33DD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51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5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7E0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063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63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63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63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63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33DD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51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5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7E0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063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63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63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63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6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6626-846A-47DA-A433-FD3D246B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Плетнева Н.А.</dc:creator>
  <cp:lastModifiedBy>Кириллова Полина Валерьевна</cp:lastModifiedBy>
  <cp:revision>40</cp:revision>
  <cp:lastPrinted>2020-08-31T06:41:00Z</cp:lastPrinted>
  <dcterms:created xsi:type="dcterms:W3CDTF">2020-05-21T05:00:00Z</dcterms:created>
  <dcterms:modified xsi:type="dcterms:W3CDTF">2020-08-31T06:41:00Z</dcterms:modified>
</cp:coreProperties>
</file>