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62" w:rsidRDefault="00253D62" w:rsidP="00253D62">
      <w:pPr>
        <w:pStyle w:val="a5"/>
        <w:ind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ЗАКЛЮЧЕНИЕ</w:t>
      </w:r>
    </w:p>
    <w:p w:rsidR="00253D62" w:rsidRDefault="00253D62" w:rsidP="00253D62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проект Закона Удмуртской Республики «О бюджете Удмуртской</w:t>
      </w:r>
    </w:p>
    <w:p w:rsidR="00253D62" w:rsidRDefault="00253D62" w:rsidP="00253D62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Республики на 2020 год и на плановый период 2021 и 2022 годов»</w:t>
      </w:r>
    </w:p>
    <w:p w:rsidR="00253D62" w:rsidRDefault="00253D62" w:rsidP="00253D62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BD32BB" w:rsidRDefault="00BD32BB" w:rsidP="00253D62">
      <w:pPr>
        <w:spacing w:after="0" w:line="240" w:lineRule="auto"/>
        <w:jc w:val="both"/>
        <w:rPr>
          <w:sz w:val="26"/>
          <w:szCs w:val="26"/>
        </w:rPr>
      </w:pPr>
    </w:p>
    <w:p w:rsidR="00253D62" w:rsidRDefault="00253D62" w:rsidP="00253D62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г. Ижевск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12.11.2019</w:t>
      </w:r>
    </w:p>
    <w:p w:rsidR="00253D62" w:rsidRDefault="00253D62" w:rsidP="00253D62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931808" w:rsidRDefault="00931808" w:rsidP="00253D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253D62" w:rsidRPr="00704496" w:rsidRDefault="00253D62" w:rsidP="00253D62">
      <w:pPr>
        <w:spacing w:after="0" w:line="360" w:lineRule="auto"/>
        <w:ind w:firstLine="709"/>
        <w:jc w:val="both"/>
        <w:rPr>
          <w:sz w:val="24"/>
          <w:szCs w:val="24"/>
        </w:rPr>
      </w:pPr>
      <w:r w:rsidRPr="00704496">
        <w:rPr>
          <w:sz w:val="24"/>
          <w:szCs w:val="24"/>
        </w:rPr>
        <w:t xml:space="preserve">Заключение Государственного контрольного комитета УР (далее </w:t>
      </w:r>
      <w:proofErr w:type="gramStart"/>
      <w:r w:rsidRPr="00704496">
        <w:rPr>
          <w:sz w:val="24"/>
          <w:szCs w:val="24"/>
        </w:rPr>
        <w:t>–К</w:t>
      </w:r>
      <w:proofErr w:type="gramEnd"/>
      <w:r w:rsidRPr="00704496">
        <w:rPr>
          <w:sz w:val="24"/>
          <w:szCs w:val="24"/>
        </w:rPr>
        <w:t>омитет) на проект Закона Удмуртской Республики «О бюджете Удмуртской Республики на 2020 год и на плановый период 2021 и 2022 годов» (далее - законопроект) подготовлено на основании материалов и документов, поступивших от постоянной комиссии по бюджету, налогам и финансам Государственного Совета УР  (31.10.2019  № 1972),  в электронном виде.</w:t>
      </w:r>
    </w:p>
    <w:p w:rsidR="00253D62" w:rsidRPr="00B16347" w:rsidRDefault="00253D62" w:rsidP="00253D62">
      <w:pPr>
        <w:spacing w:after="0" w:line="360" w:lineRule="auto"/>
        <w:ind w:firstLine="709"/>
        <w:jc w:val="both"/>
        <w:rPr>
          <w:sz w:val="24"/>
          <w:szCs w:val="24"/>
          <w:highlight w:val="yellow"/>
        </w:rPr>
      </w:pPr>
      <w:r w:rsidRPr="00113A25">
        <w:rPr>
          <w:sz w:val="24"/>
          <w:szCs w:val="24"/>
        </w:rPr>
        <w:t xml:space="preserve">При подготовке заключения Комитет руководствовался Бюджетным  кодексом  Российской Федерации (далее – БК РФ), Законом УР от 22.05 2008 № 18-РЗ </w:t>
      </w:r>
      <w:r>
        <w:rPr>
          <w:sz w:val="24"/>
          <w:szCs w:val="24"/>
        </w:rPr>
        <w:t xml:space="preserve">                                </w:t>
      </w:r>
      <w:r w:rsidRPr="00113A25">
        <w:rPr>
          <w:sz w:val="24"/>
          <w:szCs w:val="24"/>
        </w:rPr>
        <w:t xml:space="preserve">«О бюджетном  процессе в Удмуртской Республике» (Закон о бюджетном процессе), Законом УР от 10.10.2011 № 51-РЗ «О Государственном контрольном комитете </w:t>
      </w:r>
      <w:r w:rsidRPr="00B16347">
        <w:rPr>
          <w:sz w:val="24"/>
          <w:szCs w:val="24"/>
        </w:rPr>
        <w:t xml:space="preserve">Удмуртской Республики» и иными нормативными правовыми актами Удмуртской Республики, экспертно-аналитическими материалами  Комитета.  </w:t>
      </w:r>
    </w:p>
    <w:p w:rsidR="00253D62" w:rsidRPr="00113A25" w:rsidRDefault="00253D62" w:rsidP="00253D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253D62" w:rsidRPr="00B57849" w:rsidRDefault="00253D62" w:rsidP="00253D62">
      <w:pPr>
        <w:pStyle w:val="Default"/>
        <w:spacing w:line="360" w:lineRule="auto"/>
        <w:jc w:val="both"/>
        <w:rPr>
          <w:sz w:val="22"/>
          <w:szCs w:val="22"/>
        </w:rPr>
      </w:pPr>
      <w:bookmarkStart w:id="0" w:name="_GoBack"/>
      <w:r w:rsidRPr="00B57849">
        <w:rPr>
          <w:b/>
          <w:bCs/>
          <w:sz w:val="22"/>
          <w:szCs w:val="22"/>
        </w:rPr>
        <w:t xml:space="preserve">I. СОБЛЮДЕНИЕ ТРЕБОВАНИЙ БЮДЖЕТНОГО ЗАКОНОДАТЕЛЬСТВА ПО СРОКАМ ВНЕСЕНИЯ ПРОЕКТА БЮДЖЕТА, СОСТАВУ И СОДЕРЖАНИЮ ДОКУМЕНТОВ И МАТЕРИАЛОВ, ПРЕДОСТАВЛЯЕМЫХ ОДНОВРЕМЕННО С НИМ </w:t>
      </w:r>
    </w:p>
    <w:bookmarkEnd w:id="0"/>
    <w:p w:rsidR="00BD32BB" w:rsidRDefault="00BD32BB" w:rsidP="00253D62">
      <w:pPr>
        <w:tabs>
          <w:tab w:val="left" w:pos="720"/>
        </w:tabs>
        <w:spacing w:after="0" w:line="360" w:lineRule="auto"/>
        <w:ind w:firstLine="540"/>
        <w:jc w:val="both"/>
        <w:rPr>
          <w:sz w:val="24"/>
          <w:szCs w:val="24"/>
        </w:rPr>
      </w:pPr>
    </w:p>
    <w:p w:rsidR="00253D62" w:rsidRPr="00113A25" w:rsidRDefault="00253D62" w:rsidP="00253D62">
      <w:pPr>
        <w:tabs>
          <w:tab w:val="left" w:pos="720"/>
        </w:tabs>
        <w:spacing w:after="0" w:line="360" w:lineRule="auto"/>
        <w:ind w:firstLine="540"/>
        <w:jc w:val="both"/>
        <w:rPr>
          <w:sz w:val="24"/>
          <w:szCs w:val="24"/>
        </w:rPr>
      </w:pPr>
      <w:r w:rsidRPr="009E56F9">
        <w:rPr>
          <w:sz w:val="24"/>
          <w:szCs w:val="24"/>
        </w:rPr>
        <w:t xml:space="preserve">Законопроект внесен Правительством Удмуртской Республики на                    рассмотрение Государственного Совета Удмуртской Республики 31.10.2019г., т.е. в сроки, </w:t>
      </w:r>
      <w:r w:rsidRPr="00113A25">
        <w:rPr>
          <w:sz w:val="24"/>
          <w:szCs w:val="24"/>
        </w:rPr>
        <w:t xml:space="preserve">предусмотренные </w:t>
      </w:r>
      <w:r w:rsidRPr="00113A25">
        <w:rPr>
          <w:b/>
          <w:sz w:val="24"/>
          <w:szCs w:val="24"/>
        </w:rPr>
        <w:t>п. 1 статьи 12 Закона</w:t>
      </w:r>
      <w:r w:rsidRPr="00113A25">
        <w:rPr>
          <w:sz w:val="24"/>
          <w:szCs w:val="24"/>
        </w:rPr>
        <w:t xml:space="preserve"> о бюджетном процессе  (до 01 ноября).  </w:t>
      </w:r>
    </w:p>
    <w:p w:rsidR="00253D62" w:rsidRPr="00317234" w:rsidRDefault="00253D62" w:rsidP="00253D62">
      <w:pPr>
        <w:tabs>
          <w:tab w:val="left" w:pos="720"/>
        </w:tabs>
        <w:spacing w:after="0" w:line="360" w:lineRule="auto"/>
        <w:ind w:firstLine="540"/>
        <w:jc w:val="both"/>
        <w:rPr>
          <w:color w:val="FF0000"/>
          <w:sz w:val="24"/>
          <w:szCs w:val="24"/>
        </w:rPr>
      </w:pPr>
      <w:r w:rsidRPr="00113A25">
        <w:rPr>
          <w:sz w:val="24"/>
          <w:szCs w:val="24"/>
        </w:rPr>
        <w:t xml:space="preserve">Структура </w:t>
      </w:r>
      <w:r w:rsidRPr="00317234">
        <w:rPr>
          <w:sz w:val="24"/>
          <w:szCs w:val="24"/>
        </w:rPr>
        <w:t>законопроекта сформирована в соответствии с бюджетным             законодательством РФ, Законом УР от 22.05.2008 № 18-РЗ «О бюджетном процессе в Удмуртской Республике», приказом Минфина РФ от 06.06.2019 № 85н «О Порядке формирования и применения кодов бюджетной классификации Российской Федерации, их структуре и принципах назначения» (далее – Порядок № 85н)</w:t>
      </w:r>
      <w:r>
        <w:rPr>
          <w:sz w:val="24"/>
          <w:szCs w:val="24"/>
        </w:rPr>
        <w:t>.</w:t>
      </w:r>
    </w:p>
    <w:p w:rsidR="00253D62" w:rsidRPr="007E5F41" w:rsidRDefault="00253D62" w:rsidP="00253D62">
      <w:pPr>
        <w:widowControl w:val="0"/>
        <w:tabs>
          <w:tab w:val="num" w:pos="561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317234">
        <w:rPr>
          <w:sz w:val="24"/>
          <w:szCs w:val="24"/>
        </w:rPr>
        <w:t xml:space="preserve">Одновременно представлен законопроект «О бюджете Территориального фонда обязательного медицинского страхования Удмуртской Республики на 2020 год и на плановый период 2021 и 2022 годов», одобренный Постановлением Правительства </w:t>
      </w:r>
      <w:r w:rsidRPr="007E5F41">
        <w:rPr>
          <w:sz w:val="24"/>
          <w:szCs w:val="24"/>
        </w:rPr>
        <w:t>Удмуртской Республики от 28</w:t>
      </w:r>
      <w:r w:rsidRPr="007E5F41">
        <w:rPr>
          <w:color w:val="FF0000"/>
          <w:sz w:val="24"/>
          <w:szCs w:val="24"/>
        </w:rPr>
        <w:t xml:space="preserve"> </w:t>
      </w:r>
      <w:r w:rsidRPr="007E5F41">
        <w:rPr>
          <w:sz w:val="24"/>
          <w:szCs w:val="24"/>
        </w:rPr>
        <w:t xml:space="preserve">октября  2019 года № 1277-р. </w:t>
      </w:r>
    </w:p>
    <w:p w:rsidR="00253D62" w:rsidRPr="007E5F41" w:rsidRDefault="00253D62" w:rsidP="00253D62">
      <w:pPr>
        <w:pStyle w:val="Default"/>
        <w:spacing w:line="360" w:lineRule="auto"/>
        <w:ind w:firstLine="708"/>
        <w:jc w:val="both"/>
      </w:pPr>
      <w:r w:rsidRPr="007E5F41">
        <w:lastRenderedPageBreak/>
        <w:t>В соответствии с п.3 ст.184.1 Бюджетного кодекса РФ (дале</w:t>
      </w:r>
      <w:proofErr w:type="gramStart"/>
      <w:r w:rsidRPr="007E5F41">
        <w:t>е-</w:t>
      </w:r>
      <w:proofErr w:type="gramEnd"/>
      <w:r w:rsidRPr="007E5F41">
        <w:t xml:space="preserve"> БК РФ) проект закона содержит перечень главных администраторов доходов бюджета Удмуртской Республики. </w:t>
      </w:r>
    </w:p>
    <w:p w:rsidR="00253D62" w:rsidRPr="00113A25" w:rsidRDefault="00253D62" w:rsidP="00253D62">
      <w:pPr>
        <w:pStyle w:val="Default"/>
        <w:spacing w:line="360" w:lineRule="auto"/>
        <w:ind w:firstLine="708"/>
        <w:jc w:val="both"/>
      </w:pPr>
      <w:r w:rsidRPr="00113A25">
        <w:t>В целом Перечень документов и материалов, представленных одновременно с Законопроектом, а также сам Законопроект по своему составу и содержанию соответствует требованиям ст. ст. 184.1, 184.2 БК РФ, ст. ст. 3,16 Закона Удмуртской Республики</w:t>
      </w:r>
      <w:r w:rsidR="004B7301">
        <w:t xml:space="preserve">                            </w:t>
      </w:r>
      <w:r w:rsidRPr="00113A25">
        <w:t xml:space="preserve"> «О бюджетном процессе в Удмуртской Республике». </w:t>
      </w:r>
    </w:p>
    <w:p w:rsidR="00253D62" w:rsidRPr="00DE048F" w:rsidRDefault="00253D62" w:rsidP="00253D62">
      <w:pPr>
        <w:pStyle w:val="Default"/>
        <w:spacing w:line="360" w:lineRule="auto"/>
        <w:ind w:firstLine="708"/>
        <w:jc w:val="both"/>
      </w:pPr>
      <w:proofErr w:type="gramStart"/>
      <w:r w:rsidRPr="00113A25">
        <w:rPr>
          <w:bCs/>
        </w:rPr>
        <w:t>Со</w:t>
      </w:r>
      <w:r w:rsidRPr="00113A25">
        <w:t xml:space="preserve">блюдены требования и ограничения, установленные БК РФ: п. 2 ст. 92.1 – по размеру дефицита бюджета (бюджет составлен с профицитом), п. 2 ст. 107– по объему государственного долга, ст. 111 – по расходам на его обслуживание, ст. 99 – по перечню </w:t>
      </w:r>
      <w:r w:rsidRPr="00DE048F">
        <w:t xml:space="preserve">государственных заимствований, п. 3 ст. 81 – по размеру резервного фонда Правительства Удмуртской Республики. </w:t>
      </w:r>
      <w:proofErr w:type="gramEnd"/>
    </w:p>
    <w:p w:rsidR="00253D62" w:rsidRPr="005C0D95" w:rsidRDefault="00253D62" w:rsidP="00253D62">
      <w:pPr>
        <w:tabs>
          <w:tab w:val="left" w:pos="720"/>
        </w:tabs>
        <w:spacing w:after="0" w:line="360" w:lineRule="auto"/>
        <w:jc w:val="both"/>
        <w:rPr>
          <w:sz w:val="24"/>
          <w:szCs w:val="24"/>
        </w:rPr>
      </w:pPr>
      <w:r w:rsidRPr="00DE048F">
        <w:rPr>
          <w:sz w:val="24"/>
          <w:szCs w:val="24"/>
        </w:rPr>
        <w:tab/>
        <w:t>Законопрое</w:t>
      </w:r>
      <w:proofErr w:type="gramStart"/>
      <w:r w:rsidRPr="00DE048F">
        <w:rPr>
          <w:sz w:val="24"/>
          <w:szCs w:val="24"/>
        </w:rPr>
        <w:t>кт вкл</w:t>
      </w:r>
      <w:proofErr w:type="gramEnd"/>
      <w:r w:rsidRPr="00DE048F">
        <w:rPr>
          <w:sz w:val="24"/>
          <w:szCs w:val="24"/>
        </w:rPr>
        <w:t xml:space="preserve">ючает текстовую </w:t>
      </w:r>
      <w:r w:rsidRPr="005C0D95">
        <w:rPr>
          <w:sz w:val="24"/>
          <w:szCs w:val="24"/>
        </w:rPr>
        <w:t xml:space="preserve">часть из </w:t>
      </w:r>
      <w:r w:rsidR="005C0D95" w:rsidRPr="005C0D95">
        <w:rPr>
          <w:sz w:val="24"/>
          <w:szCs w:val="24"/>
        </w:rPr>
        <w:t>30</w:t>
      </w:r>
      <w:r w:rsidRPr="005C0D95">
        <w:rPr>
          <w:sz w:val="24"/>
          <w:szCs w:val="24"/>
        </w:rPr>
        <w:t xml:space="preserve"> статей и  19 приложений.</w:t>
      </w:r>
    </w:p>
    <w:p w:rsidR="00253D62" w:rsidRPr="00DE048F" w:rsidRDefault="00253D62" w:rsidP="00253D6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4"/>
          <w:szCs w:val="24"/>
        </w:rPr>
      </w:pPr>
      <w:r w:rsidRPr="00DE048F">
        <w:rPr>
          <w:sz w:val="24"/>
          <w:szCs w:val="24"/>
        </w:rPr>
        <w:t>При анализе текстовых статей законопроекта отклонений от действующего законодательства РФ и УР не выявлено.</w:t>
      </w:r>
    </w:p>
    <w:p w:rsidR="00253D62" w:rsidRPr="00113A25" w:rsidRDefault="00253D62" w:rsidP="00253D62">
      <w:pPr>
        <w:pStyle w:val="Default"/>
        <w:spacing w:line="360" w:lineRule="auto"/>
        <w:ind w:firstLine="708"/>
        <w:jc w:val="both"/>
      </w:pPr>
      <w:r w:rsidRPr="00113A25">
        <w:rPr>
          <w:b/>
          <w:bCs/>
        </w:rPr>
        <w:t xml:space="preserve">Основные </w:t>
      </w:r>
      <w:r w:rsidRPr="00113A25">
        <w:rPr>
          <w:b/>
        </w:rPr>
        <w:t>параметры Проекта бюджета</w:t>
      </w:r>
      <w:r w:rsidRPr="00113A25">
        <w:t>, составленного на основе Прогноза социально-экономического развития Удмуртской Республики, представлены в таблице:</w:t>
      </w:r>
    </w:p>
    <w:p w:rsidR="00253D62" w:rsidRDefault="00253D62" w:rsidP="00253D62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Таблица 1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8"/>
        <w:gridCol w:w="1234"/>
        <w:gridCol w:w="1277"/>
        <w:gridCol w:w="1134"/>
        <w:gridCol w:w="1134"/>
        <w:gridCol w:w="1134"/>
        <w:gridCol w:w="709"/>
      </w:tblGrid>
      <w:tr w:rsidR="004D0B6D" w:rsidTr="0054063D">
        <w:trPr>
          <w:trHeight w:val="322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D" w:rsidRPr="00835283" w:rsidRDefault="004D0B6D" w:rsidP="0054063D">
            <w:pPr>
              <w:pStyle w:val="Default"/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3528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D" w:rsidRPr="00835283" w:rsidRDefault="004D0B6D" w:rsidP="0054063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35283">
              <w:rPr>
                <w:color w:val="000000"/>
                <w:sz w:val="16"/>
                <w:szCs w:val="16"/>
              </w:rPr>
              <w:t>Бюджет</w:t>
            </w:r>
          </w:p>
          <w:p w:rsidR="004D0B6D" w:rsidRPr="00835283" w:rsidRDefault="004D0B6D" w:rsidP="0054063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35283">
              <w:rPr>
                <w:color w:val="000000"/>
                <w:sz w:val="16"/>
                <w:szCs w:val="16"/>
              </w:rPr>
              <w:t>на 2019 год</w:t>
            </w:r>
          </w:p>
          <w:p w:rsidR="004D0B6D" w:rsidRPr="00835283" w:rsidRDefault="004D0B6D" w:rsidP="0054063D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835283">
              <w:rPr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835283">
              <w:rPr>
                <w:color w:val="000000"/>
                <w:sz w:val="16"/>
                <w:szCs w:val="16"/>
              </w:rPr>
              <w:t>первона-чально</w:t>
            </w:r>
            <w:proofErr w:type="spellEnd"/>
            <w:proofErr w:type="gramEnd"/>
            <w:r w:rsidRPr="0083528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D" w:rsidRPr="00835283" w:rsidRDefault="004D0B6D" w:rsidP="0054063D">
            <w:pPr>
              <w:pStyle w:val="Default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35283">
              <w:rPr>
                <w:sz w:val="16"/>
                <w:szCs w:val="16"/>
              </w:rPr>
              <w:t>Законопроект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D" w:rsidRPr="00835283" w:rsidRDefault="004D0B6D" w:rsidP="0054063D">
            <w:pPr>
              <w:pStyle w:val="Default"/>
              <w:spacing w:line="276" w:lineRule="auto"/>
              <w:jc w:val="center"/>
              <w:rPr>
                <w:rFonts w:eastAsiaTheme="minorHAnsi"/>
                <w:sz w:val="16"/>
                <w:szCs w:val="16"/>
              </w:rPr>
            </w:pPr>
            <w:r w:rsidRPr="00835283">
              <w:rPr>
                <w:sz w:val="16"/>
                <w:szCs w:val="16"/>
              </w:rPr>
              <w:t>Изменение</w:t>
            </w:r>
          </w:p>
          <w:p w:rsidR="004D0B6D" w:rsidRPr="00835283" w:rsidRDefault="004D0B6D" w:rsidP="0054063D">
            <w:pPr>
              <w:pStyle w:val="Default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35283">
              <w:rPr>
                <w:sz w:val="16"/>
                <w:szCs w:val="16"/>
              </w:rPr>
              <w:t>(2020 к 2019)</w:t>
            </w:r>
          </w:p>
        </w:tc>
      </w:tr>
      <w:tr w:rsidR="004D0B6D" w:rsidTr="0054063D">
        <w:trPr>
          <w:trHeight w:val="353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D" w:rsidRPr="00835283" w:rsidRDefault="004D0B6D" w:rsidP="0054063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D" w:rsidRPr="00835283" w:rsidRDefault="004D0B6D" w:rsidP="0054063D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D" w:rsidRPr="00835283" w:rsidRDefault="004D0B6D" w:rsidP="0054063D">
            <w:pPr>
              <w:pStyle w:val="Default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35283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D" w:rsidRPr="00835283" w:rsidRDefault="004D0B6D" w:rsidP="0054063D">
            <w:pPr>
              <w:pStyle w:val="Default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35283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D" w:rsidRPr="00835283" w:rsidRDefault="004D0B6D" w:rsidP="0054063D">
            <w:pPr>
              <w:pStyle w:val="Default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35283">
              <w:rPr>
                <w:sz w:val="16"/>
                <w:szCs w:val="16"/>
              </w:rPr>
              <w:t>2022год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D" w:rsidRPr="00835283" w:rsidRDefault="004D0B6D" w:rsidP="0054063D">
            <w:pPr>
              <w:pStyle w:val="Default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35283">
              <w:rPr>
                <w:sz w:val="16"/>
                <w:szCs w:val="16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D" w:rsidRPr="00835283" w:rsidRDefault="004D0B6D" w:rsidP="0054063D">
            <w:pPr>
              <w:pStyle w:val="Default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35283">
              <w:rPr>
                <w:sz w:val="16"/>
                <w:szCs w:val="16"/>
              </w:rPr>
              <w:t>%</w:t>
            </w:r>
          </w:p>
        </w:tc>
      </w:tr>
      <w:tr w:rsidR="004D0B6D" w:rsidTr="0054063D">
        <w:trPr>
          <w:trHeight w:val="171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D" w:rsidRPr="00835283" w:rsidRDefault="004D0B6D" w:rsidP="0054063D">
            <w:pPr>
              <w:pStyle w:val="Default"/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35283">
              <w:rPr>
                <w:sz w:val="16"/>
                <w:szCs w:val="16"/>
              </w:rPr>
              <w:t xml:space="preserve">Доходы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D" w:rsidRPr="00835283" w:rsidRDefault="004D0B6D" w:rsidP="0054063D">
            <w:pPr>
              <w:pStyle w:val="Default"/>
              <w:spacing w:line="276" w:lineRule="auto"/>
              <w:jc w:val="right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835283">
              <w:rPr>
                <w:color w:val="auto"/>
                <w:sz w:val="16"/>
                <w:szCs w:val="16"/>
              </w:rPr>
              <w:t>72 868 709,5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D" w:rsidRPr="00835283" w:rsidRDefault="004D0B6D" w:rsidP="0054063D">
            <w:pPr>
              <w:pStyle w:val="Default"/>
              <w:spacing w:line="276" w:lineRule="auto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835283">
              <w:rPr>
                <w:rFonts w:eastAsiaTheme="minorHAnsi"/>
                <w:sz w:val="16"/>
                <w:szCs w:val="16"/>
                <w:lang w:eastAsia="en-US"/>
              </w:rPr>
              <w:t>70 108 363,6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D" w:rsidRPr="00835283" w:rsidRDefault="004D0B6D" w:rsidP="0054063D">
            <w:pPr>
              <w:pStyle w:val="Default"/>
              <w:spacing w:line="276" w:lineRule="auto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835283">
              <w:rPr>
                <w:rFonts w:eastAsiaTheme="minorHAnsi"/>
                <w:sz w:val="16"/>
                <w:szCs w:val="16"/>
                <w:lang w:eastAsia="en-US"/>
              </w:rPr>
              <w:t>73 604 449,0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D" w:rsidRPr="00835283" w:rsidRDefault="004D0B6D" w:rsidP="0054063D">
            <w:pPr>
              <w:pStyle w:val="Default"/>
              <w:spacing w:line="276" w:lineRule="auto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835283">
              <w:rPr>
                <w:rFonts w:eastAsiaTheme="minorHAnsi"/>
                <w:sz w:val="16"/>
                <w:szCs w:val="16"/>
                <w:lang w:eastAsia="en-US"/>
              </w:rPr>
              <w:t>73 371 149,3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D" w:rsidRPr="00835283" w:rsidRDefault="004D0B6D" w:rsidP="0054063D">
            <w:pPr>
              <w:pStyle w:val="Default"/>
              <w:spacing w:line="276" w:lineRule="auto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835283">
              <w:rPr>
                <w:rFonts w:eastAsiaTheme="minorHAnsi"/>
                <w:sz w:val="16"/>
                <w:szCs w:val="16"/>
                <w:lang w:eastAsia="en-US"/>
              </w:rPr>
              <w:t>-2 760 345,9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D" w:rsidRPr="00835283" w:rsidRDefault="004D0B6D" w:rsidP="0054063D">
            <w:pPr>
              <w:pStyle w:val="Default"/>
              <w:spacing w:line="276" w:lineRule="auto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835283">
              <w:rPr>
                <w:rFonts w:eastAsiaTheme="minorHAnsi"/>
                <w:sz w:val="16"/>
                <w:szCs w:val="16"/>
                <w:lang w:eastAsia="en-US"/>
              </w:rPr>
              <w:t>-3,8</w:t>
            </w:r>
          </w:p>
        </w:tc>
      </w:tr>
      <w:tr w:rsidR="004D0B6D" w:rsidTr="0054063D">
        <w:trPr>
          <w:trHeight w:val="232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D" w:rsidRPr="00835283" w:rsidRDefault="004D0B6D" w:rsidP="0054063D">
            <w:pPr>
              <w:pStyle w:val="Default"/>
              <w:spacing w:line="276" w:lineRule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835283">
              <w:rPr>
                <w:i/>
                <w:sz w:val="16"/>
                <w:szCs w:val="16"/>
              </w:rPr>
              <w:t>из них безвозмездные поступления</w:t>
            </w:r>
            <w:proofErr w:type="gramStart"/>
            <w:r w:rsidRPr="00835283">
              <w:rPr>
                <w:i/>
                <w:sz w:val="16"/>
                <w:szCs w:val="16"/>
              </w:rPr>
              <w:t>.</w:t>
            </w:r>
            <w:proofErr w:type="gramEnd"/>
            <w:r w:rsidRPr="00835283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835283">
              <w:rPr>
                <w:i/>
                <w:sz w:val="16"/>
                <w:szCs w:val="16"/>
              </w:rPr>
              <w:t>в</w:t>
            </w:r>
            <w:proofErr w:type="gramEnd"/>
            <w:r w:rsidRPr="00835283">
              <w:rPr>
                <w:i/>
                <w:sz w:val="16"/>
                <w:szCs w:val="16"/>
              </w:rPr>
              <w:t xml:space="preserve"> том числе: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D" w:rsidRPr="00D814E5" w:rsidRDefault="004D0B6D" w:rsidP="0054063D">
            <w:pPr>
              <w:pStyle w:val="Default"/>
              <w:spacing w:line="276" w:lineRule="auto"/>
              <w:jc w:val="right"/>
              <w:rPr>
                <w:rFonts w:eastAsiaTheme="minorHAnsi"/>
                <w:i/>
                <w:color w:val="auto"/>
                <w:sz w:val="16"/>
                <w:szCs w:val="16"/>
                <w:lang w:eastAsia="en-US"/>
              </w:rPr>
            </w:pPr>
            <w:r w:rsidRPr="00D814E5">
              <w:rPr>
                <w:i/>
                <w:color w:val="auto"/>
                <w:sz w:val="16"/>
                <w:szCs w:val="16"/>
              </w:rPr>
              <w:t>18 956 452,5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D" w:rsidRPr="00D814E5" w:rsidRDefault="004D0B6D" w:rsidP="0054063D">
            <w:pPr>
              <w:pStyle w:val="Default"/>
              <w:spacing w:line="276" w:lineRule="auto"/>
              <w:jc w:val="right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814E5">
              <w:rPr>
                <w:rFonts w:eastAsiaTheme="minorHAnsi"/>
                <w:i/>
                <w:sz w:val="16"/>
                <w:szCs w:val="16"/>
                <w:lang w:eastAsia="en-US"/>
              </w:rPr>
              <w:t>12 737 712,6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D" w:rsidRPr="00D814E5" w:rsidRDefault="004D0B6D" w:rsidP="0054063D">
            <w:pPr>
              <w:pStyle w:val="Default"/>
              <w:spacing w:line="276" w:lineRule="auto"/>
              <w:jc w:val="right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814E5">
              <w:rPr>
                <w:rFonts w:eastAsiaTheme="minorHAnsi"/>
                <w:i/>
                <w:sz w:val="16"/>
                <w:szCs w:val="16"/>
                <w:lang w:eastAsia="en-US"/>
              </w:rPr>
              <w:t>12 445 795,0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D" w:rsidRPr="00D814E5" w:rsidRDefault="004D0B6D" w:rsidP="0054063D">
            <w:pPr>
              <w:pStyle w:val="Default"/>
              <w:spacing w:line="276" w:lineRule="auto"/>
              <w:jc w:val="right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814E5">
              <w:rPr>
                <w:rFonts w:eastAsiaTheme="minorHAnsi"/>
                <w:i/>
                <w:sz w:val="16"/>
                <w:szCs w:val="16"/>
                <w:lang w:eastAsia="en-US"/>
              </w:rPr>
              <w:t>8 911 599,3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D" w:rsidRPr="00D814E5" w:rsidRDefault="004D0B6D" w:rsidP="0054063D">
            <w:pPr>
              <w:pStyle w:val="Default"/>
              <w:spacing w:line="276" w:lineRule="auto"/>
              <w:jc w:val="right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814E5">
              <w:rPr>
                <w:rFonts w:eastAsiaTheme="minorHAnsi"/>
                <w:i/>
                <w:sz w:val="16"/>
                <w:szCs w:val="16"/>
                <w:lang w:eastAsia="en-US"/>
              </w:rPr>
              <w:t>-6 218 739,9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D" w:rsidRPr="00D814E5" w:rsidRDefault="004D0B6D" w:rsidP="0054063D">
            <w:pPr>
              <w:pStyle w:val="Default"/>
              <w:spacing w:line="276" w:lineRule="auto"/>
              <w:jc w:val="right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814E5">
              <w:rPr>
                <w:rFonts w:eastAsiaTheme="minorHAnsi"/>
                <w:i/>
                <w:sz w:val="16"/>
                <w:szCs w:val="16"/>
                <w:lang w:eastAsia="en-US"/>
              </w:rPr>
              <w:t>-32,8</w:t>
            </w:r>
          </w:p>
        </w:tc>
      </w:tr>
      <w:tr w:rsidR="004D0B6D" w:rsidTr="0054063D">
        <w:trPr>
          <w:trHeight w:val="82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D" w:rsidRPr="00835283" w:rsidRDefault="004D0B6D" w:rsidP="0054063D">
            <w:pPr>
              <w:pStyle w:val="Default"/>
              <w:spacing w:line="276" w:lineRule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835283">
              <w:rPr>
                <w:i/>
                <w:sz w:val="16"/>
                <w:szCs w:val="16"/>
              </w:rPr>
              <w:t>МБТ из федерального бюджета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D" w:rsidRPr="00D814E5" w:rsidRDefault="004D0B6D" w:rsidP="0054063D">
            <w:pPr>
              <w:pStyle w:val="Default"/>
              <w:spacing w:line="276" w:lineRule="auto"/>
              <w:jc w:val="right"/>
              <w:rPr>
                <w:rFonts w:eastAsiaTheme="minorHAnsi"/>
                <w:i/>
                <w:color w:val="auto"/>
                <w:sz w:val="16"/>
                <w:szCs w:val="16"/>
                <w:lang w:eastAsia="en-US"/>
              </w:rPr>
            </w:pPr>
            <w:r w:rsidRPr="00D814E5">
              <w:rPr>
                <w:i/>
                <w:color w:val="auto"/>
                <w:sz w:val="16"/>
                <w:szCs w:val="16"/>
              </w:rPr>
              <w:t>18 839 967,8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D" w:rsidRPr="00D814E5" w:rsidRDefault="004D0B6D" w:rsidP="0054063D">
            <w:pPr>
              <w:pStyle w:val="Default"/>
              <w:spacing w:line="276" w:lineRule="auto"/>
              <w:jc w:val="right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814E5">
              <w:rPr>
                <w:rFonts w:eastAsiaTheme="minorHAnsi"/>
                <w:i/>
                <w:sz w:val="16"/>
                <w:szCs w:val="16"/>
                <w:lang w:eastAsia="en-US"/>
              </w:rPr>
              <w:t>12 737 712,6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D" w:rsidRPr="00D814E5" w:rsidRDefault="004D0B6D" w:rsidP="0054063D">
            <w:pPr>
              <w:pStyle w:val="Default"/>
              <w:spacing w:line="276" w:lineRule="auto"/>
              <w:jc w:val="right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814E5">
              <w:rPr>
                <w:rFonts w:eastAsiaTheme="minorHAnsi"/>
                <w:i/>
                <w:sz w:val="16"/>
                <w:szCs w:val="16"/>
                <w:lang w:eastAsia="en-US"/>
              </w:rPr>
              <w:t>12 445 795,0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D" w:rsidRPr="00D814E5" w:rsidRDefault="004D0B6D" w:rsidP="0054063D">
            <w:pPr>
              <w:pStyle w:val="Default"/>
              <w:spacing w:line="276" w:lineRule="auto"/>
              <w:jc w:val="right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814E5">
              <w:rPr>
                <w:rFonts w:eastAsiaTheme="minorHAnsi"/>
                <w:i/>
                <w:sz w:val="16"/>
                <w:szCs w:val="16"/>
                <w:lang w:eastAsia="en-US"/>
              </w:rPr>
              <w:t>8 911 599,3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D" w:rsidRPr="00D814E5" w:rsidRDefault="004D0B6D" w:rsidP="0054063D">
            <w:pPr>
              <w:pStyle w:val="Default"/>
              <w:spacing w:line="276" w:lineRule="auto"/>
              <w:jc w:val="right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814E5">
              <w:rPr>
                <w:rFonts w:eastAsiaTheme="minorHAnsi"/>
                <w:i/>
                <w:sz w:val="16"/>
                <w:szCs w:val="16"/>
                <w:lang w:eastAsia="en-US"/>
              </w:rPr>
              <w:t>-6 102 254,9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D" w:rsidRPr="00D814E5" w:rsidRDefault="004D0B6D" w:rsidP="0054063D">
            <w:pPr>
              <w:pStyle w:val="Default"/>
              <w:spacing w:line="276" w:lineRule="auto"/>
              <w:jc w:val="right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814E5">
              <w:rPr>
                <w:rFonts w:eastAsiaTheme="minorHAnsi"/>
                <w:i/>
                <w:sz w:val="16"/>
                <w:szCs w:val="16"/>
                <w:lang w:eastAsia="en-US"/>
              </w:rPr>
              <w:t>-32,4</w:t>
            </w:r>
          </w:p>
        </w:tc>
      </w:tr>
      <w:tr w:rsidR="004D0B6D" w:rsidTr="0054063D">
        <w:trPr>
          <w:trHeight w:val="60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D" w:rsidRPr="00835283" w:rsidRDefault="004D0B6D" w:rsidP="0054063D">
            <w:pPr>
              <w:pStyle w:val="Default"/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35283">
              <w:rPr>
                <w:sz w:val="16"/>
                <w:szCs w:val="16"/>
              </w:rPr>
              <w:t xml:space="preserve">Расходы, </w:t>
            </w:r>
            <w:r w:rsidRPr="00835283">
              <w:rPr>
                <w:i/>
                <w:sz w:val="16"/>
                <w:szCs w:val="16"/>
              </w:rPr>
              <w:t>из них</w:t>
            </w:r>
            <w:proofErr w:type="gramStart"/>
            <w:r w:rsidRPr="00835283">
              <w:rPr>
                <w:i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D" w:rsidRPr="00835283" w:rsidRDefault="004D0B6D" w:rsidP="0054063D">
            <w:pPr>
              <w:pStyle w:val="Default"/>
              <w:spacing w:line="276" w:lineRule="auto"/>
              <w:jc w:val="right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835283">
              <w:rPr>
                <w:color w:val="auto"/>
                <w:sz w:val="16"/>
                <w:szCs w:val="16"/>
              </w:rPr>
              <w:t>71 920 870,4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D" w:rsidRPr="00835283" w:rsidRDefault="004D0B6D" w:rsidP="0054063D">
            <w:pPr>
              <w:pStyle w:val="Default"/>
              <w:spacing w:line="276" w:lineRule="auto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835283">
              <w:rPr>
                <w:rFonts w:eastAsiaTheme="minorHAnsi"/>
                <w:sz w:val="16"/>
                <w:szCs w:val="16"/>
                <w:lang w:eastAsia="en-US"/>
              </w:rPr>
              <w:t>69 138 304,7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D" w:rsidRPr="00835283" w:rsidRDefault="004D0B6D" w:rsidP="0054063D">
            <w:pPr>
              <w:pStyle w:val="Default"/>
              <w:spacing w:line="276" w:lineRule="auto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835283">
              <w:rPr>
                <w:rFonts w:eastAsiaTheme="minorHAnsi"/>
                <w:sz w:val="16"/>
                <w:szCs w:val="16"/>
                <w:lang w:eastAsia="en-US"/>
              </w:rPr>
              <w:t>71 633 307,1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D" w:rsidRPr="00835283" w:rsidRDefault="004D0B6D" w:rsidP="0054063D">
            <w:pPr>
              <w:pStyle w:val="Default"/>
              <w:spacing w:line="276" w:lineRule="auto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835283">
              <w:rPr>
                <w:rFonts w:eastAsiaTheme="minorHAnsi"/>
                <w:sz w:val="16"/>
                <w:szCs w:val="16"/>
                <w:lang w:eastAsia="en-US"/>
              </w:rPr>
              <w:t>71 401 112,6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D" w:rsidRPr="00835283" w:rsidRDefault="004D0B6D" w:rsidP="0054063D">
            <w:pPr>
              <w:pStyle w:val="Default"/>
              <w:spacing w:line="276" w:lineRule="auto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835283">
              <w:rPr>
                <w:rFonts w:eastAsiaTheme="minorHAnsi"/>
                <w:sz w:val="16"/>
                <w:szCs w:val="16"/>
                <w:lang w:eastAsia="en-US"/>
              </w:rPr>
              <w:t>-2 782 565,7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D" w:rsidRPr="00835283" w:rsidRDefault="004D0B6D" w:rsidP="0054063D">
            <w:pPr>
              <w:pStyle w:val="Default"/>
              <w:spacing w:line="276" w:lineRule="auto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835283">
              <w:rPr>
                <w:rFonts w:eastAsiaTheme="minorHAnsi"/>
                <w:sz w:val="16"/>
                <w:szCs w:val="16"/>
                <w:lang w:eastAsia="en-US"/>
              </w:rPr>
              <w:t>-3,9</w:t>
            </w:r>
          </w:p>
        </w:tc>
      </w:tr>
      <w:tr w:rsidR="004D0B6D" w:rsidTr="0054063D">
        <w:trPr>
          <w:trHeight w:val="60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D" w:rsidRPr="00835283" w:rsidRDefault="004D0B6D" w:rsidP="004D0B6D">
            <w:pPr>
              <w:pStyle w:val="Default"/>
              <w:spacing w:line="276" w:lineRule="auto"/>
              <w:jc w:val="center"/>
              <w:rPr>
                <w:sz w:val="16"/>
                <w:szCs w:val="16"/>
              </w:rPr>
            </w:pPr>
            <w:r w:rsidRPr="00835283">
              <w:rPr>
                <w:sz w:val="16"/>
                <w:szCs w:val="16"/>
              </w:rPr>
              <w:t>- условно утверждаемые расходы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D" w:rsidRPr="00835283" w:rsidRDefault="004D0B6D" w:rsidP="0054063D">
            <w:pPr>
              <w:pStyle w:val="Default"/>
              <w:spacing w:line="276" w:lineRule="auto"/>
              <w:jc w:val="right"/>
              <w:rPr>
                <w:color w:val="FF0000"/>
                <w:sz w:val="16"/>
                <w:szCs w:val="16"/>
              </w:rPr>
            </w:pPr>
            <w:r w:rsidRPr="00835283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D" w:rsidRPr="00835283" w:rsidRDefault="004D0B6D" w:rsidP="0054063D">
            <w:pPr>
              <w:pStyle w:val="Default"/>
              <w:spacing w:line="276" w:lineRule="auto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835283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D" w:rsidRPr="00835283" w:rsidRDefault="004D0B6D" w:rsidP="0054063D">
            <w:pPr>
              <w:pStyle w:val="Default"/>
              <w:spacing w:line="276" w:lineRule="auto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835283">
              <w:rPr>
                <w:rFonts w:eastAsiaTheme="minorHAnsi"/>
                <w:sz w:val="16"/>
                <w:szCs w:val="16"/>
                <w:lang w:eastAsia="en-US"/>
              </w:rPr>
              <w:t>1 529 327,0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D" w:rsidRPr="00835283" w:rsidRDefault="004D0B6D" w:rsidP="0054063D">
            <w:pPr>
              <w:pStyle w:val="Default"/>
              <w:spacing w:line="276" w:lineRule="auto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835283">
              <w:rPr>
                <w:rFonts w:eastAsiaTheme="minorHAnsi"/>
                <w:sz w:val="16"/>
                <w:szCs w:val="16"/>
                <w:lang w:eastAsia="en-US"/>
              </w:rPr>
              <w:t>3 124 476,0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D" w:rsidRPr="00835283" w:rsidRDefault="004D0B6D" w:rsidP="0054063D">
            <w:pPr>
              <w:pStyle w:val="Default"/>
              <w:spacing w:line="276" w:lineRule="auto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835283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D" w:rsidRPr="00835283" w:rsidRDefault="004D0B6D" w:rsidP="0054063D">
            <w:pPr>
              <w:pStyle w:val="Default"/>
              <w:spacing w:line="276" w:lineRule="auto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835283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4D0B6D" w:rsidRPr="004D0B6D" w:rsidTr="0054063D">
        <w:trPr>
          <w:trHeight w:val="70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D" w:rsidRPr="004D0B6D" w:rsidRDefault="004D0B6D" w:rsidP="004D0B6D">
            <w:pPr>
              <w:pStyle w:val="Default"/>
              <w:spacing w:line="276" w:lineRule="auto"/>
              <w:rPr>
                <w:rFonts w:eastAsiaTheme="minorHAnsi"/>
                <w:i/>
                <w:color w:val="auto"/>
                <w:sz w:val="16"/>
                <w:szCs w:val="16"/>
                <w:lang w:eastAsia="en-US"/>
              </w:rPr>
            </w:pPr>
            <w:r w:rsidRPr="004D0B6D">
              <w:rPr>
                <w:i/>
                <w:color w:val="auto"/>
                <w:sz w:val="16"/>
                <w:szCs w:val="16"/>
              </w:rPr>
              <w:t>-программные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6D" w:rsidRPr="004D0B6D" w:rsidRDefault="004D0B6D" w:rsidP="0054063D">
            <w:pPr>
              <w:pStyle w:val="Default"/>
              <w:spacing w:line="276" w:lineRule="auto"/>
              <w:jc w:val="right"/>
              <w:rPr>
                <w:i/>
                <w:color w:val="auto"/>
                <w:sz w:val="16"/>
                <w:szCs w:val="16"/>
              </w:rPr>
            </w:pPr>
            <w:r w:rsidRPr="004D0B6D">
              <w:rPr>
                <w:i/>
                <w:color w:val="auto"/>
                <w:sz w:val="16"/>
                <w:szCs w:val="16"/>
              </w:rPr>
              <w:t>70 606 012,8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6D" w:rsidRPr="004D0B6D" w:rsidRDefault="004D0B6D" w:rsidP="0054063D">
            <w:pPr>
              <w:pStyle w:val="Default"/>
              <w:spacing w:line="276" w:lineRule="auto"/>
              <w:jc w:val="right"/>
              <w:rPr>
                <w:i/>
                <w:color w:val="auto"/>
                <w:sz w:val="16"/>
                <w:szCs w:val="16"/>
              </w:rPr>
            </w:pPr>
            <w:r w:rsidRPr="004D0B6D">
              <w:rPr>
                <w:i/>
                <w:color w:val="auto"/>
                <w:sz w:val="16"/>
                <w:szCs w:val="16"/>
              </w:rPr>
              <w:t>68 223 453,6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6D" w:rsidRPr="004D0B6D" w:rsidRDefault="004D0B6D" w:rsidP="0054063D">
            <w:pPr>
              <w:pStyle w:val="Default"/>
              <w:spacing w:line="276" w:lineRule="auto"/>
              <w:jc w:val="right"/>
              <w:rPr>
                <w:i/>
                <w:color w:val="auto"/>
                <w:sz w:val="16"/>
                <w:szCs w:val="16"/>
              </w:rPr>
            </w:pPr>
            <w:r w:rsidRPr="004D0B6D">
              <w:rPr>
                <w:i/>
                <w:color w:val="auto"/>
                <w:sz w:val="16"/>
                <w:szCs w:val="16"/>
              </w:rPr>
              <w:t>69 158 003,4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6D" w:rsidRPr="004D0B6D" w:rsidRDefault="004D0B6D" w:rsidP="0054063D">
            <w:pPr>
              <w:pStyle w:val="Default"/>
              <w:spacing w:line="276" w:lineRule="auto"/>
              <w:jc w:val="right"/>
              <w:rPr>
                <w:i/>
                <w:color w:val="auto"/>
                <w:sz w:val="16"/>
                <w:szCs w:val="16"/>
              </w:rPr>
            </w:pPr>
            <w:r w:rsidRPr="004D0B6D">
              <w:rPr>
                <w:i/>
                <w:color w:val="auto"/>
                <w:sz w:val="16"/>
                <w:szCs w:val="16"/>
              </w:rPr>
              <w:t>67 381 773,9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6D" w:rsidRPr="004D0B6D" w:rsidRDefault="004D0B6D" w:rsidP="0054063D">
            <w:pPr>
              <w:pStyle w:val="Default"/>
              <w:spacing w:line="276" w:lineRule="auto"/>
              <w:jc w:val="right"/>
              <w:rPr>
                <w:i/>
                <w:color w:val="auto"/>
                <w:sz w:val="16"/>
                <w:szCs w:val="16"/>
              </w:rPr>
            </w:pPr>
            <w:r w:rsidRPr="004D0B6D">
              <w:rPr>
                <w:i/>
                <w:color w:val="auto"/>
                <w:sz w:val="16"/>
                <w:szCs w:val="16"/>
              </w:rPr>
              <w:t>-2 382 559,2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6D" w:rsidRPr="004D0B6D" w:rsidRDefault="004D0B6D" w:rsidP="0054063D">
            <w:pPr>
              <w:pStyle w:val="Default"/>
              <w:spacing w:line="276" w:lineRule="auto"/>
              <w:jc w:val="right"/>
              <w:rPr>
                <w:i/>
                <w:color w:val="auto"/>
                <w:sz w:val="16"/>
                <w:szCs w:val="16"/>
              </w:rPr>
            </w:pPr>
            <w:r w:rsidRPr="004D0B6D">
              <w:rPr>
                <w:i/>
                <w:color w:val="auto"/>
                <w:sz w:val="16"/>
                <w:szCs w:val="16"/>
              </w:rPr>
              <w:t>-3,4</w:t>
            </w:r>
          </w:p>
        </w:tc>
      </w:tr>
      <w:tr w:rsidR="004D0B6D" w:rsidTr="0054063D">
        <w:trPr>
          <w:trHeight w:val="70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D" w:rsidRPr="004D0B6D" w:rsidRDefault="004D0B6D" w:rsidP="004D0B6D">
            <w:pPr>
              <w:pStyle w:val="Default"/>
              <w:spacing w:line="276" w:lineRule="auto"/>
              <w:rPr>
                <w:rFonts w:eastAsiaTheme="minorHAnsi"/>
                <w:i/>
                <w:color w:val="auto"/>
                <w:sz w:val="16"/>
                <w:szCs w:val="16"/>
                <w:lang w:eastAsia="en-US"/>
              </w:rPr>
            </w:pPr>
            <w:r w:rsidRPr="004D0B6D">
              <w:rPr>
                <w:i/>
                <w:color w:val="auto"/>
                <w:sz w:val="16"/>
                <w:szCs w:val="16"/>
              </w:rPr>
              <w:t>-непрограммные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6D" w:rsidRPr="004D0B6D" w:rsidRDefault="004D0B6D" w:rsidP="0054063D">
            <w:pPr>
              <w:pStyle w:val="Default"/>
              <w:spacing w:line="276" w:lineRule="auto"/>
              <w:jc w:val="right"/>
              <w:rPr>
                <w:i/>
                <w:color w:val="auto"/>
                <w:sz w:val="16"/>
                <w:szCs w:val="16"/>
              </w:rPr>
            </w:pPr>
            <w:r w:rsidRPr="004D0B6D">
              <w:rPr>
                <w:i/>
                <w:color w:val="auto"/>
                <w:sz w:val="16"/>
                <w:szCs w:val="16"/>
              </w:rPr>
              <w:t>1 314 857,6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6D" w:rsidRPr="004D0B6D" w:rsidRDefault="004D0B6D" w:rsidP="0054063D">
            <w:pPr>
              <w:pStyle w:val="Default"/>
              <w:spacing w:line="276" w:lineRule="auto"/>
              <w:jc w:val="right"/>
              <w:rPr>
                <w:i/>
                <w:color w:val="auto"/>
                <w:sz w:val="16"/>
                <w:szCs w:val="16"/>
              </w:rPr>
            </w:pPr>
            <w:r w:rsidRPr="004D0B6D">
              <w:rPr>
                <w:i/>
                <w:color w:val="auto"/>
                <w:sz w:val="16"/>
                <w:szCs w:val="16"/>
              </w:rPr>
              <w:t>914 851,1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6D" w:rsidRPr="004D0B6D" w:rsidRDefault="004D0B6D" w:rsidP="0054063D">
            <w:pPr>
              <w:pStyle w:val="Default"/>
              <w:spacing w:line="276" w:lineRule="auto"/>
              <w:jc w:val="right"/>
              <w:rPr>
                <w:i/>
                <w:color w:val="auto"/>
                <w:sz w:val="16"/>
                <w:szCs w:val="16"/>
              </w:rPr>
            </w:pPr>
            <w:r w:rsidRPr="004D0B6D">
              <w:rPr>
                <w:i/>
                <w:color w:val="auto"/>
                <w:sz w:val="16"/>
                <w:szCs w:val="16"/>
              </w:rPr>
              <w:t>945 976,7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6D" w:rsidRPr="004D0B6D" w:rsidRDefault="004D0B6D" w:rsidP="0054063D">
            <w:pPr>
              <w:pStyle w:val="Default"/>
              <w:spacing w:line="276" w:lineRule="auto"/>
              <w:jc w:val="right"/>
              <w:rPr>
                <w:i/>
                <w:color w:val="auto"/>
                <w:sz w:val="16"/>
                <w:szCs w:val="16"/>
              </w:rPr>
            </w:pPr>
            <w:r w:rsidRPr="004D0B6D">
              <w:rPr>
                <w:i/>
                <w:color w:val="auto"/>
                <w:sz w:val="16"/>
                <w:szCs w:val="16"/>
              </w:rPr>
              <w:t>894 862,7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6D" w:rsidRPr="004D0B6D" w:rsidRDefault="004D0B6D" w:rsidP="0054063D">
            <w:pPr>
              <w:pStyle w:val="Default"/>
              <w:spacing w:line="276" w:lineRule="auto"/>
              <w:jc w:val="right"/>
              <w:rPr>
                <w:i/>
                <w:color w:val="auto"/>
                <w:sz w:val="16"/>
                <w:szCs w:val="16"/>
              </w:rPr>
            </w:pPr>
            <w:r w:rsidRPr="004D0B6D">
              <w:rPr>
                <w:i/>
                <w:color w:val="auto"/>
                <w:sz w:val="16"/>
                <w:szCs w:val="16"/>
              </w:rPr>
              <w:t>-400 006,5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6D" w:rsidRPr="004D0B6D" w:rsidRDefault="004D0B6D" w:rsidP="0054063D">
            <w:pPr>
              <w:pStyle w:val="Default"/>
              <w:spacing w:line="276" w:lineRule="auto"/>
              <w:jc w:val="right"/>
              <w:rPr>
                <w:i/>
                <w:color w:val="auto"/>
                <w:sz w:val="16"/>
                <w:szCs w:val="16"/>
              </w:rPr>
            </w:pPr>
            <w:r w:rsidRPr="004D0B6D">
              <w:rPr>
                <w:i/>
                <w:color w:val="auto"/>
                <w:sz w:val="16"/>
                <w:szCs w:val="16"/>
              </w:rPr>
              <w:t>-30,4</w:t>
            </w:r>
          </w:p>
        </w:tc>
      </w:tr>
      <w:tr w:rsidR="004D0B6D" w:rsidTr="0054063D">
        <w:trPr>
          <w:trHeight w:val="70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D" w:rsidRPr="00835283" w:rsidRDefault="004D0B6D" w:rsidP="0054063D">
            <w:pPr>
              <w:pStyle w:val="Default"/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D92E37">
              <w:rPr>
                <w:sz w:val="16"/>
                <w:szCs w:val="16"/>
              </w:rPr>
              <w:t>Дефици</w:t>
            </w:r>
            <w:proofErr w:type="gramStart"/>
            <w:r w:rsidRPr="00D92E37">
              <w:rPr>
                <w:sz w:val="16"/>
                <w:szCs w:val="16"/>
              </w:rPr>
              <w:t>т(</w:t>
            </w:r>
            <w:proofErr w:type="gramEnd"/>
            <w:r w:rsidRPr="00D92E37">
              <w:rPr>
                <w:sz w:val="16"/>
                <w:szCs w:val="16"/>
              </w:rPr>
              <w:t>-), профицит (+)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D" w:rsidRPr="00D814E5" w:rsidRDefault="004D0B6D" w:rsidP="0054063D">
            <w:pPr>
              <w:pStyle w:val="Default"/>
              <w:spacing w:line="276" w:lineRule="auto"/>
              <w:jc w:val="right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D814E5">
              <w:rPr>
                <w:color w:val="auto"/>
                <w:sz w:val="16"/>
                <w:szCs w:val="16"/>
              </w:rPr>
              <w:t>947 839,1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D" w:rsidRPr="00D814E5" w:rsidRDefault="004D0B6D" w:rsidP="0054063D">
            <w:pPr>
              <w:pStyle w:val="Default"/>
              <w:spacing w:line="276" w:lineRule="auto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D814E5">
              <w:rPr>
                <w:rFonts w:eastAsiaTheme="minorHAnsi"/>
                <w:sz w:val="16"/>
                <w:szCs w:val="16"/>
                <w:lang w:eastAsia="en-US"/>
              </w:rPr>
              <w:t>970 058,9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D" w:rsidRPr="00D814E5" w:rsidRDefault="004D0B6D" w:rsidP="0054063D">
            <w:pPr>
              <w:pStyle w:val="Default"/>
              <w:spacing w:line="276" w:lineRule="auto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D814E5">
              <w:rPr>
                <w:rFonts w:eastAsiaTheme="minorHAnsi"/>
                <w:sz w:val="16"/>
                <w:szCs w:val="16"/>
                <w:lang w:eastAsia="en-US"/>
              </w:rPr>
              <w:t>1 971 141,9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D" w:rsidRPr="00D814E5" w:rsidRDefault="004D0B6D" w:rsidP="0054063D">
            <w:pPr>
              <w:pStyle w:val="Default"/>
              <w:spacing w:line="276" w:lineRule="auto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D814E5">
              <w:rPr>
                <w:rFonts w:eastAsiaTheme="minorHAnsi"/>
                <w:sz w:val="16"/>
                <w:szCs w:val="16"/>
                <w:lang w:eastAsia="en-US"/>
              </w:rPr>
              <w:t>1 970 036,7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D" w:rsidRPr="00D814E5" w:rsidRDefault="004D0B6D" w:rsidP="0054063D">
            <w:pPr>
              <w:pStyle w:val="Default"/>
              <w:spacing w:line="276" w:lineRule="auto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D814E5">
              <w:rPr>
                <w:rFonts w:eastAsiaTheme="minorHAnsi"/>
                <w:sz w:val="16"/>
                <w:szCs w:val="16"/>
                <w:lang w:eastAsia="en-US"/>
              </w:rPr>
              <w:t>+22 219,8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D" w:rsidRPr="00D814E5" w:rsidRDefault="004D0B6D" w:rsidP="0054063D">
            <w:pPr>
              <w:pStyle w:val="Default"/>
              <w:spacing w:line="276" w:lineRule="auto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D814E5">
              <w:rPr>
                <w:rFonts w:eastAsiaTheme="minorHAnsi"/>
                <w:sz w:val="16"/>
                <w:szCs w:val="16"/>
                <w:lang w:eastAsia="en-US"/>
              </w:rPr>
              <w:t>+2,3</w:t>
            </w:r>
          </w:p>
        </w:tc>
      </w:tr>
      <w:tr w:rsidR="004D0B6D" w:rsidTr="0054063D">
        <w:trPr>
          <w:trHeight w:val="172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D" w:rsidRPr="00835283" w:rsidRDefault="004D0B6D" w:rsidP="0054063D">
            <w:pPr>
              <w:pStyle w:val="Default"/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35283">
              <w:rPr>
                <w:sz w:val="16"/>
                <w:szCs w:val="16"/>
              </w:rPr>
              <w:t>Верхний предел государственного долга УР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D" w:rsidRPr="00D814E5" w:rsidRDefault="004D0B6D" w:rsidP="0054063D">
            <w:pPr>
              <w:pStyle w:val="Default"/>
              <w:spacing w:line="276" w:lineRule="auto"/>
              <w:jc w:val="right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D814E5">
              <w:rPr>
                <w:color w:val="auto"/>
                <w:sz w:val="16"/>
                <w:szCs w:val="16"/>
              </w:rPr>
              <w:t>46 051 689,1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D" w:rsidRPr="00D814E5" w:rsidRDefault="004D0B6D" w:rsidP="0054063D">
            <w:pPr>
              <w:pStyle w:val="Default"/>
              <w:spacing w:line="276" w:lineRule="auto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D814E5">
              <w:rPr>
                <w:rFonts w:eastAsiaTheme="minorHAnsi"/>
                <w:sz w:val="16"/>
                <w:szCs w:val="16"/>
                <w:lang w:eastAsia="en-US"/>
              </w:rPr>
              <w:t>45 031 754,6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D" w:rsidRPr="00D814E5" w:rsidRDefault="004D0B6D" w:rsidP="0054063D">
            <w:pPr>
              <w:pStyle w:val="Default"/>
              <w:spacing w:line="276" w:lineRule="auto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D814E5">
              <w:rPr>
                <w:rFonts w:eastAsiaTheme="minorHAnsi"/>
                <w:sz w:val="16"/>
                <w:szCs w:val="16"/>
                <w:lang w:eastAsia="en-US"/>
              </w:rPr>
              <w:t>43 035 119,2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D" w:rsidRPr="00D814E5" w:rsidRDefault="004D0B6D" w:rsidP="0054063D">
            <w:pPr>
              <w:pStyle w:val="Default"/>
              <w:spacing w:line="276" w:lineRule="auto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D814E5">
              <w:rPr>
                <w:rFonts w:eastAsiaTheme="minorHAnsi"/>
                <w:sz w:val="16"/>
                <w:szCs w:val="16"/>
                <w:lang w:eastAsia="en-US"/>
              </w:rPr>
              <w:t>41 033 483,8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D" w:rsidRPr="00D814E5" w:rsidRDefault="004D0B6D" w:rsidP="0054063D">
            <w:pPr>
              <w:pStyle w:val="Default"/>
              <w:spacing w:line="276" w:lineRule="auto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D814E5">
              <w:rPr>
                <w:rFonts w:eastAsiaTheme="minorHAnsi"/>
                <w:sz w:val="16"/>
                <w:szCs w:val="16"/>
                <w:lang w:eastAsia="en-US"/>
              </w:rPr>
              <w:t>-1 019 934,5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6D" w:rsidRPr="00D814E5" w:rsidRDefault="004D0B6D" w:rsidP="0054063D">
            <w:pPr>
              <w:pStyle w:val="Default"/>
              <w:spacing w:line="276" w:lineRule="auto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D814E5">
              <w:rPr>
                <w:rFonts w:eastAsiaTheme="minorHAnsi"/>
                <w:sz w:val="16"/>
                <w:szCs w:val="16"/>
                <w:lang w:eastAsia="en-US"/>
              </w:rPr>
              <w:t>-2,2</w:t>
            </w:r>
          </w:p>
        </w:tc>
      </w:tr>
    </w:tbl>
    <w:p w:rsidR="00253D62" w:rsidRPr="00DF7DA2" w:rsidRDefault="00253D62" w:rsidP="00BD32BB">
      <w:pPr>
        <w:pStyle w:val="a3"/>
        <w:tabs>
          <w:tab w:val="left" w:pos="993"/>
          <w:tab w:val="left" w:pos="1134"/>
        </w:tabs>
        <w:spacing w:line="360" w:lineRule="auto"/>
        <w:ind w:firstLine="709"/>
        <w:rPr>
          <w:bCs/>
          <w:i/>
          <w:sz w:val="24"/>
          <w:szCs w:val="24"/>
        </w:rPr>
      </w:pPr>
      <w:r w:rsidRPr="00DF7DA2">
        <w:rPr>
          <w:bCs/>
          <w:i/>
          <w:sz w:val="24"/>
          <w:szCs w:val="24"/>
        </w:rPr>
        <w:t xml:space="preserve">Согласно Пояснительной записке к законопроекту основные характеристики проекта бюджета сформированы с «техническим» профицитом в целях выполнения условий реструктуризации бюджетных кредитов из федерального бюджета, предоставленных в 2015-2017 годах, и снижения показателя соотношения объема государственного долга к объему доходов без учета безвозмездных поступлений. </w:t>
      </w:r>
    </w:p>
    <w:p w:rsidR="00253D62" w:rsidRPr="00B650E7" w:rsidRDefault="006E7EAE" w:rsidP="00BD32BB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53D62" w:rsidRPr="004D0B6D">
        <w:rPr>
          <w:sz w:val="24"/>
          <w:szCs w:val="24"/>
        </w:rPr>
        <w:t>Проект</w:t>
      </w:r>
      <w:r>
        <w:rPr>
          <w:sz w:val="24"/>
          <w:szCs w:val="24"/>
        </w:rPr>
        <w:t>е</w:t>
      </w:r>
      <w:r w:rsidR="00253D62" w:rsidRPr="004D0B6D">
        <w:rPr>
          <w:sz w:val="24"/>
          <w:szCs w:val="24"/>
        </w:rPr>
        <w:t xml:space="preserve"> закона о бюджете применительно </w:t>
      </w:r>
      <w:r w:rsidR="00253D62" w:rsidRPr="00B650E7">
        <w:rPr>
          <w:sz w:val="24"/>
          <w:szCs w:val="24"/>
        </w:rPr>
        <w:t xml:space="preserve">к исполнению бюджета Удмуртской Республики в </w:t>
      </w:r>
      <w:r w:rsidR="00253D62">
        <w:rPr>
          <w:sz w:val="24"/>
          <w:szCs w:val="24"/>
        </w:rPr>
        <w:t>2019</w:t>
      </w:r>
      <w:r w:rsidR="00253D62" w:rsidRPr="00B650E7">
        <w:rPr>
          <w:sz w:val="24"/>
          <w:szCs w:val="24"/>
        </w:rPr>
        <w:t xml:space="preserve"> год</w:t>
      </w:r>
      <w:r w:rsidR="00253D62">
        <w:rPr>
          <w:sz w:val="24"/>
          <w:szCs w:val="24"/>
        </w:rPr>
        <w:t>у</w:t>
      </w:r>
      <w:r w:rsidR="00253D62" w:rsidRPr="00B650E7">
        <w:rPr>
          <w:sz w:val="24"/>
          <w:szCs w:val="24"/>
        </w:rPr>
        <w:t xml:space="preserve"> реализованы требования пункта 3 статьи 217 Б</w:t>
      </w:r>
      <w:r w:rsidR="004B7301">
        <w:rPr>
          <w:sz w:val="24"/>
          <w:szCs w:val="24"/>
        </w:rPr>
        <w:t>К РФ,</w:t>
      </w:r>
      <w:r w:rsidR="00253D62" w:rsidRPr="00B650E7">
        <w:rPr>
          <w:sz w:val="24"/>
          <w:szCs w:val="24"/>
        </w:rPr>
        <w:t xml:space="preserve"> устанавливающего перечень оснований для внесения изменений в ходе исполнения бюджетов в показатели сводной бюджетной росписи.</w:t>
      </w:r>
    </w:p>
    <w:p w:rsidR="00BD32BB" w:rsidRDefault="00BD32BB" w:rsidP="00BD32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2BB" w:rsidRDefault="00BD32BB" w:rsidP="00BD32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D62" w:rsidRPr="00B650E7" w:rsidRDefault="00253D62" w:rsidP="00BD32B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50E7">
        <w:rPr>
          <w:rFonts w:ascii="Times New Roman" w:hAnsi="Times New Roman" w:cs="Times New Roman"/>
          <w:sz w:val="24"/>
          <w:szCs w:val="24"/>
        </w:rPr>
        <w:lastRenderedPageBreak/>
        <w:t>Наряду с основаниями, установленными статьей 217 Бюджетного кодекса и не требующими дополнительного законодательного регулирования, в проекте закона                      о бюджете предусмотрено</w:t>
      </w:r>
      <w:r w:rsidR="001550B9">
        <w:rPr>
          <w:rFonts w:ascii="Times New Roman" w:hAnsi="Times New Roman" w:cs="Times New Roman"/>
          <w:sz w:val="24"/>
          <w:szCs w:val="24"/>
        </w:rPr>
        <w:t xml:space="preserve"> </w:t>
      </w:r>
      <w:r w:rsidRPr="004D0B6D">
        <w:rPr>
          <w:rFonts w:ascii="Times New Roman" w:hAnsi="Times New Roman" w:cs="Times New Roman"/>
          <w:sz w:val="24"/>
          <w:szCs w:val="24"/>
        </w:rPr>
        <w:t>23 (в 2019</w:t>
      </w:r>
      <w:r w:rsidR="002C4A70" w:rsidRPr="004D0B6D">
        <w:rPr>
          <w:rFonts w:ascii="Times New Roman" w:hAnsi="Times New Roman" w:cs="Times New Roman"/>
          <w:sz w:val="24"/>
          <w:szCs w:val="24"/>
        </w:rPr>
        <w:t>г.</w:t>
      </w:r>
      <w:r w:rsidRPr="004D0B6D">
        <w:rPr>
          <w:rFonts w:ascii="Times New Roman" w:hAnsi="Times New Roman" w:cs="Times New Roman"/>
          <w:sz w:val="24"/>
          <w:szCs w:val="24"/>
        </w:rPr>
        <w:t xml:space="preserve">-17) дополнительных </w:t>
      </w:r>
      <w:r w:rsidRPr="00B650E7">
        <w:rPr>
          <w:rFonts w:ascii="Times New Roman" w:hAnsi="Times New Roman" w:cs="Times New Roman"/>
          <w:sz w:val="24"/>
          <w:szCs w:val="24"/>
        </w:rPr>
        <w:t>основани</w:t>
      </w:r>
      <w:r w:rsidR="006E7EAE">
        <w:rPr>
          <w:rFonts w:ascii="Times New Roman" w:hAnsi="Times New Roman" w:cs="Times New Roman"/>
          <w:sz w:val="24"/>
          <w:szCs w:val="24"/>
        </w:rPr>
        <w:t>я</w:t>
      </w:r>
      <w:r w:rsidRPr="00B650E7">
        <w:rPr>
          <w:rFonts w:ascii="Times New Roman" w:hAnsi="Times New Roman" w:cs="Times New Roman"/>
          <w:sz w:val="24"/>
          <w:szCs w:val="24"/>
        </w:rPr>
        <w:t xml:space="preserve"> для внесения изменений  в сводную бюджетную</w:t>
      </w:r>
      <w:r w:rsidRPr="00B650E7">
        <w:rPr>
          <w:rFonts w:ascii="Times New Roman" w:hAnsi="Times New Roman"/>
          <w:sz w:val="24"/>
          <w:szCs w:val="24"/>
        </w:rPr>
        <w:t xml:space="preserve"> роспись без внесения изменений в закон о бюджете.</w:t>
      </w:r>
    </w:p>
    <w:p w:rsidR="00253D62" w:rsidRPr="00925C8C" w:rsidRDefault="00253D62" w:rsidP="00253D62">
      <w:pPr>
        <w:spacing w:after="0" w:line="360" w:lineRule="auto"/>
        <w:ind w:firstLine="709"/>
        <w:jc w:val="both"/>
        <w:rPr>
          <w:sz w:val="24"/>
          <w:szCs w:val="24"/>
        </w:rPr>
      </w:pPr>
      <w:proofErr w:type="gramStart"/>
      <w:r w:rsidRPr="00925C8C">
        <w:rPr>
          <w:sz w:val="24"/>
          <w:szCs w:val="24"/>
        </w:rPr>
        <w:t xml:space="preserve">Законопроектом вновь до 1 января </w:t>
      </w:r>
      <w:r w:rsidRPr="00925C8C">
        <w:rPr>
          <w:sz w:val="24"/>
          <w:szCs w:val="24"/>
          <w:u w:val="single"/>
        </w:rPr>
        <w:t>2023 года</w:t>
      </w:r>
      <w:r w:rsidRPr="00925C8C">
        <w:rPr>
          <w:sz w:val="24"/>
          <w:szCs w:val="24"/>
        </w:rPr>
        <w:t xml:space="preserve"> приостанавливается  действие положений статьи 13 Закона Удмуртской Республики от 21 ноября 2006 года № 52-РЗ </w:t>
      </w:r>
      <w:r w:rsidR="00730382">
        <w:rPr>
          <w:sz w:val="24"/>
          <w:szCs w:val="24"/>
        </w:rPr>
        <w:t xml:space="preserve">                  </w:t>
      </w:r>
      <w:r w:rsidRPr="00925C8C">
        <w:rPr>
          <w:sz w:val="24"/>
          <w:szCs w:val="24"/>
        </w:rPr>
        <w:t xml:space="preserve"> «О регулировании межбюджетных отношений в Удмуртской Республике»,  до 1 января 2021 года действие положений </w:t>
      </w:r>
      <w:hyperlink r:id="rId9" w:history="1">
        <w:r w:rsidRPr="00925C8C">
          <w:rPr>
            <w:rStyle w:val="a7"/>
            <w:sz w:val="24"/>
            <w:szCs w:val="24"/>
          </w:rPr>
          <w:t xml:space="preserve">статьи 4 в части городских округов, статьи 5 </w:t>
        </w:r>
      </w:hyperlink>
      <w:r w:rsidRPr="00925C8C">
        <w:rPr>
          <w:sz w:val="24"/>
          <w:szCs w:val="24"/>
        </w:rPr>
        <w:t>Закона Удмуртской Республики от 21 ноября 2006 года № 52-РЗ «О регулировании межбюджетных</w:t>
      </w:r>
      <w:r>
        <w:rPr>
          <w:sz w:val="24"/>
          <w:szCs w:val="24"/>
        </w:rPr>
        <w:t xml:space="preserve"> </w:t>
      </w:r>
      <w:r w:rsidRPr="00925C8C">
        <w:rPr>
          <w:sz w:val="24"/>
          <w:szCs w:val="24"/>
        </w:rPr>
        <w:t>отношений</w:t>
      </w:r>
      <w:r>
        <w:rPr>
          <w:sz w:val="24"/>
          <w:szCs w:val="24"/>
        </w:rPr>
        <w:t xml:space="preserve"> </w:t>
      </w:r>
      <w:r w:rsidRPr="00925C8C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  <w:r w:rsidRPr="00925C8C">
        <w:rPr>
          <w:sz w:val="24"/>
          <w:szCs w:val="24"/>
        </w:rPr>
        <w:t xml:space="preserve">Удмуртской Республике», </w:t>
      </w:r>
      <w:hyperlink r:id="rId10" w:history="1">
        <w:r w:rsidRPr="00925C8C">
          <w:rPr>
            <w:rStyle w:val="a7"/>
            <w:sz w:val="24"/>
            <w:szCs w:val="24"/>
          </w:rPr>
          <w:t>части</w:t>
        </w:r>
        <w:proofErr w:type="gramEnd"/>
        <w:r w:rsidRPr="00925C8C">
          <w:rPr>
            <w:rStyle w:val="a7"/>
            <w:sz w:val="24"/>
            <w:szCs w:val="24"/>
          </w:rPr>
          <w:t xml:space="preserve"> </w:t>
        </w:r>
        <w:proofErr w:type="gramStart"/>
        <w:r w:rsidRPr="00925C8C">
          <w:rPr>
            <w:rStyle w:val="a7"/>
            <w:sz w:val="24"/>
            <w:szCs w:val="24"/>
          </w:rPr>
          <w:t>2 статьи 10</w:t>
        </w:r>
      </w:hyperlink>
      <w:r w:rsidRPr="00925C8C">
        <w:rPr>
          <w:sz w:val="24"/>
          <w:szCs w:val="24"/>
        </w:rPr>
        <w:t xml:space="preserve"> Закона Удмуртской Республики </w:t>
      </w:r>
      <w:r w:rsidRPr="00925C8C">
        <w:rPr>
          <w:sz w:val="24"/>
          <w:szCs w:val="24"/>
        </w:rPr>
        <w:br/>
        <w:t xml:space="preserve">от 22 октября 2013 года № 64-РЗ «Об организации проведения капитального ремонта общего имущества в многоквартирных домах в Удмуртской Республике» в части размера средств бюджета Удмуртской Республики на предоставление государственной поддержки капитального ремонта общего имущества в многоквартирных домах, </w:t>
      </w:r>
      <w:hyperlink r:id="rId11" w:history="1">
        <w:r w:rsidRPr="00925C8C">
          <w:rPr>
            <w:rStyle w:val="a7"/>
            <w:sz w:val="24"/>
            <w:szCs w:val="24"/>
          </w:rPr>
          <w:t>части 2 статьи 3</w:t>
        </w:r>
      </w:hyperlink>
      <w:r w:rsidRPr="00925C8C">
        <w:rPr>
          <w:sz w:val="24"/>
          <w:szCs w:val="24"/>
        </w:rPr>
        <w:t xml:space="preserve"> Закона Удмуртской Республики от 5 июля 2016 года № 51-РЗ «О мерах дополнительной поддержки</w:t>
      </w:r>
      <w:proofErr w:type="gramEnd"/>
      <w:r w:rsidRPr="00925C8C">
        <w:rPr>
          <w:sz w:val="24"/>
          <w:szCs w:val="24"/>
        </w:rPr>
        <w:t xml:space="preserve"> социально-экономического развития </w:t>
      </w:r>
      <w:proofErr w:type="spellStart"/>
      <w:r w:rsidRPr="00925C8C">
        <w:rPr>
          <w:sz w:val="24"/>
          <w:szCs w:val="24"/>
        </w:rPr>
        <w:t>Завьяловского</w:t>
      </w:r>
      <w:proofErr w:type="spellEnd"/>
      <w:r w:rsidRPr="00925C8C">
        <w:rPr>
          <w:sz w:val="24"/>
          <w:szCs w:val="24"/>
        </w:rPr>
        <w:t xml:space="preserve"> района Удмуртской Республики», </w:t>
      </w:r>
      <w:hyperlink r:id="rId12" w:history="1">
        <w:r w:rsidRPr="00925C8C">
          <w:rPr>
            <w:rStyle w:val="a7"/>
            <w:sz w:val="24"/>
            <w:szCs w:val="24"/>
          </w:rPr>
          <w:t>пунктов 6</w:t>
        </w:r>
      </w:hyperlink>
      <w:r w:rsidRPr="00925C8C">
        <w:rPr>
          <w:sz w:val="24"/>
          <w:szCs w:val="24"/>
        </w:rPr>
        <w:t xml:space="preserve"> и </w:t>
      </w:r>
      <w:hyperlink r:id="rId13" w:history="1">
        <w:r w:rsidRPr="00925C8C">
          <w:rPr>
            <w:rStyle w:val="a7"/>
            <w:sz w:val="24"/>
            <w:szCs w:val="24"/>
          </w:rPr>
          <w:t>7 части 1 статьи 2</w:t>
        </w:r>
      </w:hyperlink>
      <w:r w:rsidRPr="00925C8C">
        <w:rPr>
          <w:sz w:val="24"/>
          <w:szCs w:val="24"/>
        </w:rPr>
        <w:t xml:space="preserve"> Закона Удмуртской Республики от 4 октября 2011 года № 43-РЗ «О дорожном фонде Удмуртской Республики».</w:t>
      </w:r>
    </w:p>
    <w:p w:rsidR="00253D62" w:rsidRDefault="00253D62" w:rsidP="00253D62">
      <w:pPr>
        <w:spacing w:after="0" w:line="360" w:lineRule="auto"/>
        <w:ind w:firstLine="709"/>
        <w:jc w:val="both"/>
        <w:rPr>
          <w:sz w:val="24"/>
          <w:szCs w:val="24"/>
        </w:rPr>
      </w:pPr>
      <w:r w:rsidRPr="008670C4">
        <w:rPr>
          <w:sz w:val="24"/>
          <w:szCs w:val="24"/>
        </w:rPr>
        <w:t>Анализ изменения основных характеристик консолидированного бюджета Удмуртской Республики  представлен в следующей таблице.</w:t>
      </w:r>
    </w:p>
    <w:p w:rsidR="007634EE" w:rsidRDefault="00F5472F" w:rsidP="007634EE">
      <w:pPr>
        <w:spacing w:after="0" w:line="240" w:lineRule="auto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Таблица </w:t>
      </w:r>
      <w:r w:rsidR="007634EE">
        <w:rPr>
          <w:sz w:val="20"/>
          <w:szCs w:val="20"/>
        </w:rPr>
        <w:t xml:space="preserve"> </w:t>
      </w:r>
      <w:r w:rsidR="00F15C79">
        <w:rPr>
          <w:sz w:val="20"/>
          <w:szCs w:val="20"/>
        </w:rPr>
        <w:t>2</w:t>
      </w:r>
    </w:p>
    <w:p w:rsidR="00253D62" w:rsidRDefault="007634EE" w:rsidP="007634EE">
      <w:pPr>
        <w:spacing w:after="0" w:line="240" w:lineRule="auto"/>
        <w:ind w:firstLine="709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</w:t>
      </w:r>
      <w:proofErr w:type="spellEnd"/>
      <w:r>
        <w:rPr>
          <w:sz w:val="20"/>
          <w:szCs w:val="20"/>
        </w:rPr>
        <w:t>.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91"/>
        <w:gridCol w:w="1417"/>
        <w:gridCol w:w="1701"/>
        <w:gridCol w:w="1559"/>
        <w:gridCol w:w="1560"/>
      </w:tblGrid>
      <w:tr w:rsidR="00253D62" w:rsidTr="00F5472F">
        <w:trPr>
          <w:trHeight w:val="40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3D62" w:rsidRDefault="00253D62" w:rsidP="00DE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D62" w:rsidRDefault="00253D62" w:rsidP="00DE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Консолидированный бюджет Удмуртской Республики</w:t>
            </w:r>
          </w:p>
        </w:tc>
      </w:tr>
      <w:tr w:rsidR="00253D62" w:rsidTr="00F5472F">
        <w:trPr>
          <w:trHeight w:val="324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D62" w:rsidRDefault="00253D62" w:rsidP="00DE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D62" w:rsidRDefault="00253D62" w:rsidP="00DE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2019г.</w:t>
            </w:r>
          </w:p>
          <w:p w:rsidR="002C4A70" w:rsidRDefault="00DE7FF4" w:rsidP="00DE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Утверждено</w:t>
            </w:r>
          </w:p>
          <w:p w:rsidR="00DE7FF4" w:rsidRDefault="00DE7FF4" w:rsidP="00DE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первоначально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D62" w:rsidRDefault="00253D62" w:rsidP="00DE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2020 год</w:t>
            </w:r>
          </w:p>
          <w:p w:rsidR="002C4A70" w:rsidRDefault="002C4A70" w:rsidP="00DE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D62" w:rsidRDefault="00253D62" w:rsidP="00DE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D62" w:rsidRDefault="00253D62" w:rsidP="00DE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</w:tr>
      <w:tr w:rsidR="00253D62" w:rsidTr="00F5472F">
        <w:trPr>
          <w:trHeight w:val="25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D62" w:rsidRDefault="00253D62" w:rsidP="00DE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D62" w:rsidRDefault="00253D62" w:rsidP="00DE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D62" w:rsidRDefault="00253D62" w:rsidP="00DE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D62" w:rsidRDefault="00253D62" w:rsidP="00DE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D62" w:rsidRDefault="00253D62" w:rsidP="00DE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5</w:t>
            </w:r>
          </w:p>
        </w:tc>
      </w:tr>
      <w:tr w:rsidR="00253D62" w:rsidTr="00F5472F">
        <w:trPr>
          <w:trHeight w:val="38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D62" w:rsidRDefault="00253D62" w:rsidP="00DE7F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D62" w:rsidRPr="00540338" w:rsidRDefault="00DE7FF4" w:rsidP="00DE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540338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84 895 399,9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D62" w:rsidRDefault="002C4A70" w:rsidP="00DE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  <w:t>82 917 063,6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D62" w:rsidRDefault="002C4A70" w:rsidP="00DE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  <w:t>86 861 454,0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D62" w:rsidRDefault="002C4A70" w:rsidP="00DE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  <w:t>87 158 434,3</w:t>
            </w:r>
          </w:p>
        </w:tc>
      </w:tr>
      <w:tr w:rsidR="00253D62" w:rsidTr="00F5472F">
        <w:trPr>
          <w:trHeight w:val="38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D62" w:rsidRDefault="00253D62" w:rsidP="00DE7F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color w:val="000000"/>
                <w:sz w:val="16"/>
                <w:szCs w:val="16"/>
              </w:rPr>
              <w:t xml:space="preserve"> изменения к предыдущему периоду</w:t>
            </w:r>
            <w:r w:rsidR="007634EE">
              <w:rPr>
                <w:rFonts w:asciiTheme="minorHAnsi" w:hAnsiTheme="minorHAnsi" w:cstheme="minorHAnsi"/>
                <w:bCs/>
                <w:i/>
                <w:color w:val="000000"/>
                <w:sz w:val="16"/>
                <w:szCs w:val="16"/>
              </w:rPr>
              <w:t xml:space="preserve">, </w:t>
            </w:r>
          </w:p>
          <w:p w:rsidR="007634EE" w:rsidRDefault="007634EE" w:rsidP="00DE7F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Cs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D62" w:rsidRPr="00540338" w:rsidRDefault="00DE7FF4" w:rsidP="00DE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i/>
                <w:sz w:val="16"/>
                <w:szCs w:val="16"/>
              </w:rPr>
            </w:pPr>
            <w:r w:rsidRPr="00540338">
              <w:rPr>
                <w:rFonts w:asciiTheme="minorHAnsi" w:eastAsia="Calibri" w:hAnsiTheme="minorHAnsi" w:cstheme="minorHAnsi"/>
                <w:bCs/>
                <w:i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D62" w:rsidRDefault="00DE7FF4" w:rsidP="00DE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Cs/>
                <w:i/>
                <w:color w:val="000000"/>
                <w:sz w:val="16"/>
                <w:szCs w:val="16"/>
              </w:rPr>
              <w:t>- 1 978 336,3</w:t>
            </w:r>
          </w:p>
          <w:p w:rsidR="00DE7FF4" w:rsidRDefault="00DE7FF4" w:rsidP="00DE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Cs/>
                <w:i/>
                <w:color w:val="000000"/>
                <w:sz w:val="16"/>
                <w:szCs w:val="16"/>
              </w:rPr>
              <w:t>-2,33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E6E" w:rsidRDefault="00AA0E6E" w:rsidP="00AA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Cs/>
                <w:i/>
                <w:color w:val="000000"/>
                <w:sz w:val="16"/>
                <w:szCs w:val="16"/>
              </w:rPr>
              <w:t>+3 944 387,4</w:t>
            </w:r>
          </w:p>
          <w:p w:rsidR="00AA0E6E" w:rsidRDefault="00AA0E6E" w:rsidP="00AA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Cs/>
                <w:i/>
                <w:color w:val="000000"/>
                <w:sz w:val="16"/>
                <w:szCs w:val="16"/>
              </w:rPr>
              <w:t>4,76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E6E" w:rsidRDefault="00AA0E6E" w:rsidP="00DE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Cs/>
                <w:i/>
                <w:color w:val="000000"/>
                <w:sz w:val="16"/>
                <w:szCs w:val="16"/>
              </w:rPr>
              <w:t>+296 980,3</w:t>
            </w:r>
          </w:p>
          <w:p w:rsidR="00253D62" w:rsidRDefault="00AA0E6E" w:rsidP="00DE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Cs/>
                <w:i/>
                <w:color w:val="000000"/>
                <w:sz w:val="16"/>
                <w:szCs w:val="16"/>
              </w:rPr>
              <w:t>0,34</w:t>
            </w:r>
          </w:p>
        </w:tc>
      </w:tr>
      <w:tr w:rsidR="00253D62" w:rsidTr="00F5472F">
        <w:trPr>
          <w:trHeight w:val="40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D62" w:rsidRDefault="00253D62" w:rsidP="00DE7F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Налоговые и неналоговые доходы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D62" w:rsidRPr="00540338" w:rsidRDefault="00DE7FF4" w:rsidP="00DE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540338">
              <w:rPr>
                <w:rFonts w:asciiTheme="minorHAnsi" w:eastAsia="Calibri" w:hAnsiTheme="minorHAnsi" w:cstheme="minorHAnsi"/>
                <w:sz w:val="16"/>
                <w:szCs w:val="16"/>
              </w:rPr>
              <w:t>65 913 810,0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D62" w:rsidRDefault="002C4A70" w:rsidP="00DE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>70 179 351,0</w:t>
            </w:r>
          </w:p>
          <w:p w:rsidR="00DE7FF4" w:rsidRDefault="00DE7FF4" w:rsidP="00DE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D62" w:rsidRDefault="002C4A70" w:rsidP="00DE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>74 415 659,0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D62" w:rsidRDefault="002C4A70" w:rsidP="00DE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>78 246 835,0</w:t>
            </w:r>
          </w:p>
        </w:tc>
      </w:tr>
      <w:tr w:rsidR="00253D62" w:rsidTr="00F5472F">
        <w:trPr>
          <w:trHeight w:val="40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D62" w:rsidRDefault="00253D62" w:rsidP="00DE7F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color w:val="000000"/>
                <w:sz w:val="16"/>
                <w:szCs w:val="16"/>
              </w:rPr>
              <w:t>изменения к предыдущему периоду</w:t>
            </w:r>
          </w:p>
          <w:p w:rsidR="007634EE" w:rsidRDefault="007634EE" w:rsidP="00DE7F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D62" w:rsidRPr="00540338" w:rsidRDefault="00DE7FF4" w:rsidP="00DE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</w:rPr>
            </w:pPr>
            <w:r w:rsidRPr="00540338">
              <w:rPr>
                <w:rFonts w:asciiTheme="minorHAnsi" w:eastAsia="Calibri" w:hAnsiTheme="minorHAnsi" w:cstheme="minorHAnsi"/>
                <w:i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D62" w:rsidRDefault="00DE7FF4" w:rsidP="00DE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i/>
                <w:color w:val="00000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i/>
                <w:color w:val="000000"/>
                <w:sz w:val="16"/>
                <w:szCs w:val="16"/>
              </w:rPr>
              <w:t>+4 265 541,0</w:t>
            </w:r>
          </w:p>
          <w:p w:rsidR="00DE7FF4" w:rsidRDefault="00DE7FF4" w:rsidP="00DE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i/>
                <w:color w:val="00000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i/>
                <w:color w:val="000000"/>
                <w:sz w:val="16"/>
                <w:szCs w:val="16"/>
              </w:rPr>
              <w:t>6,47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E6E" w:rsidRDefault="00AA0E6E" w:rsidP="00DE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i/>
                <w:color w:val="00000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i/>
                <w:color w:val="000000"/>
                <w:sz w:val="16"/>
                <w:szCs w:val="16"/>
              </w:rPr>
              <w:t>+4 236 308,0</w:t>
            </w:r>
          </w:p>
          <w:p w:rsidR="00253D62" w:rsidRDefault="00AA0E6E" w:rsidP="00AA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i/>
                <w:color w:val="00000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i/>
                <w:color w:val="000000"/>
                <w:sz w:val="16"/>
                <w:szCs w:val="16"/>
              </w:rPr>
              <w:t>6,04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E6E" w:rsidRDefault="00DE7FF4" w:rsidP="00DE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i/>
                <w:color w:val="00000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i/>
                <w:color w:val="000000"/>
                <w:sz w:val="16"/>
                <w:szCs w:val="16"/>
              </w:rPr>
              <w:t>+</w:t>
            </w:r>
            <w:r w:rsidR="00AA0E6E">
              <w:rPr>
                <w:rFonts w:asciiTheme="minorHAnsi" w:eastAsia="Calibri" w:hAnsiTheme="minorHAnsi" w:cstheme="minorHAnsi"/>
                <w:i/>
                <w:color w:val="000000"/>
                <w:sz w:val="16"/>
                <w:szCs w:val="16"/>
              </w:rPr>
              <w:t>3 831 176,0</w:t>
            </w:r>
          </w:p>
          <w:p w:rsidR="00253D62" w:rsidRDefault="00AA0E6E" w:rsidP="00DE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i/>
                <w:color w:val="00000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i/>
                <w:color w:val="000000"/>
                <w:sz w:val="16"/>
                <w:szCs w:val="16"/>
              </w:rPr>
              <w:t>5,15</w:t>
            </w:r>
          </w:p>
        </w:tc>
      </w:tr>
      <w:tr w:rsidR="00253D62" w:rsidTr="00F5472F">
        <w:trPr>
          <w:trHeight w:val="27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D62" w:rsidRDefault="00253D62" w:rsidP="00E73C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Безвозмездные поступления</w:t>
            </w:r>
            <w:r w:rsidR="00E73C4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из бюджетов бюджетной системы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D62" w:rsidRPr="00540338" w:rsidRDefault="00DE7FF4" w:rsidP="00DE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540338">
              <w:rPr>
                <w:rFonts w:asciiTheme="minorHAnsi" w:eastAsia="Calibri" w:hAnsiTheme="minorHAnsi" w:cstheme="minorHAnsi"/>
                <w:sz w:val="16"/>
                <w:szCs w:val="16"/>
              </w:rPr>
              <w:t>18 981 589,9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D62" w:rsidRDefault="002C4A70" w:rsidP="00DE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>12 737 712,6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D62" w:rsidRDefault="002C4A70" w:rsidP="00DE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>12 445 795,0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D62" w:rsidRDefault="002C4A70" w:rsidP="00DE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6"/>
                <w:szCs w:val="16"/>
              </w:rPr>
              <w:t>8 911 599,3</w:t>
            </w:r>
          </w:p>
        </w:tc>
      </w:tr>
      <w:tr w:rsidR="002C4A70" w:rsidTr="00F5472F">
        <w:trPr>
          <w:trHeight w:val="39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A70" w:rsidRDefault="002C4A70" w:rsidP="00DE7F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color w:val="000000"/>
                <w:sz w:val="16"/>
                <w:szCs w:val="16"/>
              </w:rPr>
              <w:t>изменения к предыдущему периоду</w:t>
            </w:r>
          </w:p>
          <w:p w:rsidR="007634EE" w:rsidRDefault="007634EE" w:rsidP="00DE7F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70" w:rsidRPr="00540338" w:rsidRDefault="00DE7FF4" w:rsidP="00DE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i/>
                <w:iCs/>
                <w:sz w:val="16"/>
                <w:szCs w:val="16"/>
              </w:rPr>
            </w:pPr>
            <w:r w:rsidRPr="00540338">
              <w:rPr>
                <w:rFonts w:asciiTheme="minorHAnsi" w:eastAsia="Calibri" w:hAnsiTheme="minorHAnsi" w:cstheme="minorHAnsi"/>
                <w:i/>
                <w:iCs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F4" w:rsidRDefault="00E73C40" w:rsidP="00DE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6"/>
                <w:szCs w:val="16"/>
              </w:rPr>
              <w:t>- 6 243 877,3</w:t>
            </w:r>
          </w:p>
          <w:p w:rsidR="00E73C40" w:rsidRDefault="00E73C40" w:rsidP="00DE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6"/>
                <w:szCs w:val="16"/>
              </w:rPr>
              <w:t>-32,89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70" w:rsidRDefault="00AA0E6E" w:rsidP="00DE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6"/>
                <w:szCs w:val="16"/>
              </w:rPr>
              <w:t>-291 917,6</w:t>
            </w:r>
          </w:p>
          <w:p w:rsidR="00AA0E6E" w:rsidRDefault="00AA0E6E" w:rsidP="00DE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6"/>
                <w:szCs w:val="16"/>
              </w:rPr>
              <w:t>2,29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70" w:rsidRDefault="00AA0E6E" w:rsidP="00DE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6"/>
                <w:szCs w:val="16"/>
              </w:rPr>
              <w:t>-3 534 195,7</w:t>
            </w:r>
          </w:p>
          <w:p w:rsidR="00AA0E6E" w:rsidRDefault="00AA0E6E" w:rsidP="00DE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6"/>
                <w:szCs w:val="16"/>
              </w:rPr>
              <w:t>-28,40</w:t>
            </w:r>
          </w:p>
        </w:tc>
      </w:tr>
      <w:tr w:rsidR="002C4A70" w:rsidTr="00F5472F">
        <w:trPr>
          <w:trHeight w:val="34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C4A70" w:rsidRDefault="002C4A70" w:rsidP="00DE7F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A70" w:rsidRPr="00540338" w:rsidRDefault="00DE7FF4" w:rsidP="00DE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540338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84 205 238,3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A70" w:rsidRDefault="002C4A70" w:rsidP="002C4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  <w:t>81 947 004,7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A70" w:rsidRDefault="002C4A70" w:rsidP="00DE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  <w:t>84 890 312,1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A70" w:rsidRDefault="002C4A70" w:rsidP="00DE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  <w:t>85 188 397,6</w:t>
            </w:r>
          </w:p>
        </w:tc>
      </w:tr>
      <w:tr w:rsidR="002C4A70" w:rsidTr="00F5472F">
        <w:trPr>
          <w:trHeight w:val="34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C4A70" w:rsidRDefault="002C4A70" w:rsidP="00DE7F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color w:val="000000"/>
                <w:sz w:val="16"/>
                <w:szCs w:val="16"/>
              </w:rPr>
              <w:t>изменения к предыдущему периоду</w:t>
            </w:r>
          </w:p>
          <w:p w:rsidR="007634EE" w:rsidRDefault="007634EE" w:rsidP="00DE7F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A70" w:rsidRPr="00540338" w:rsidRDefault="00DE7FF4" w:rsidP="00DE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540338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A70" w:rsidRDefault="00DE7FF4" w:rsidP="00DE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  <w:t>- 2 255 233,6</w:t>
            </w:r>
          </w:p>
          <w:p w:rsidR="00DE7FF4" w:rsidRDefault="00DE7FF4" w:rsidP="00DE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  <w:t>-2,68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A70" w:rsidRDefault="00AA0E6E" w:rsidP="00DE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  <w:t>+2 943 307,4</w:t>
            </w:r>
          </w:p>
          <w:p w:rsidR="00AA0E6E" w:rsidRDefault="00AA0E6E" w:rsidP="00AA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  <w:t>3,59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A70" w:rsidRDefault="00AA0E6E" w:rsidP="00DE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  <w:t>+298 085,5</w:t>
            </w:r>
          </w:p>
          <w:p w:rsidR="00AA0E6E" w:rsidRDefault="00AA0E6E" w:rsidP="00AA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tr w:rsidR="002C4A70" w:rsidTr="00F5472F">
        <w:trPr>
          <w:trHeight w:val="37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C4A70" w:rsidRDefault="002C4A70" w:rsidP="00DE7F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Дефицит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(-), 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профицит (+)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C4A70" w:rsidRPr="00540338" w:rsidRDefault="00DE7FF4" w:rsidP="00DE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54033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- 690 161,6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A70" w:rsidRDefault="002C4A70" w:rsidP="00DE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  <w:t>970 058,9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A70" w:rsidRDefault="002C4A70" w:rsidP="00DE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  <w:t>1 971 141,9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4A70" w:rsidRDefault="002C4A70" w:rsidP="00DE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16"/>
                <w:szCs w:val="16"/>
              </w:rPr>
              <w:t>1 970 036,7</w:t>
            </w:r>
          </w:p>
        </w:tc>
      </w:tr>
    </w:tbl>
    <w:p w:rsidR="00BD32BB" w:rsidRDefault="00BD32BB" w:rsidP="00253D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253D62" w:rsidRPr="008670C4" w:rsidRDefault="00253D62" w:rsidP="00253D62">
      <w:pPr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  <w:r w:rsidRPr="008670C4">
        <w:rPr>
          <w:sz w:val="24"/>
          <w:szCs w:val="24"/>
        </w:rPr>
        <w:lastRenderedPageBreak/>
        <w:t>Консолидированный бюджет УР  на 20</w:t>
      </w:r>
      <w:r>
        <w:rPr>
          <w:sz w:val="24"/>
          <w:szCs w:val="24"/>
        </w:rPr>
        <w:t>20</w:t>
      </w:r>
      <w:r w:rsidRPr="008670C4">
        <w:rPr>
          <w:sz w:val="24"/>
          <w:szCs w:val="24"/>
        </w:rPr>
        <w:t>-202</w:t>
      </w:r>
      <w:r>
        <w:rPr>
          <w:sz w:val="24"/>
          <w:szCs w:val="24"/>
        </w:rPr>
        <w:t>2</w:t>
      </w:r>
      <w:r w:rsidRPr="008670C4">
        <w:rPr>
          <w:sz w:val="24"/>
          <w:szCs w:val="24"/>
        </w:rPr>
        <w:t xml:space="preserve"> годы </w:t>
      </w:r>
      <w:r>
        <w:rPr>
          <w:sz w:val="24"/>
          <w:szCs w:val="24"/>
        </w:rPr>
        <w:t xml:space="preserve"> </w:t>
      </w:r>
      <w:r w:rsidRPr="008670C4">
        <w:rPr>
          <w:sz w:val="24"/>
          <w:szCs w:val="24"/>
        </w:rPr>
        <w:t>формируется с превышением доходов над расходами (с профицитом)</w:t>
      </w:r>
      <w:r w:rsidR="00540338">
        <w:rPr>
          <w:sz w:val="24"/>
          <w:szCs w:val="24"/>
        </w:rPr>
        <w:t xml:space="preserve"> </w:t>
      </w:r>
      <w:r w:rsidRPr="008670C4">
        <w:rPr>
          <w:sz w:val="24"/>
          <w:szCs w:val="24"/>
        </w:rPr>
        <w:t>за счет</w:t>
      </w:r>
      <w:r w:rsidR="00540338">
        <w:rPr>
          <w:sz w:val="24"/>
          <w:szCs w:val="24"/>
        </w:rPr>
        <w:t xml:space="preserve"> основных показателей</w:t>
      </w:r>
      <w:r w:rsidRPr="008670C4">
        <w:rPr>
          <w:sz w:val="24"/>
          <w:szCs w:val="24"/>
        </w:rPr>
        <w:t xml:space="preserve">  бюджета Удмуртской Республики в указанных в таблице размерах.  Бюджеты муниципальных образований в УР  по доходам и расходам сбалансированы. </w:t>
      </w:r>
    </w:p>
    <w:p w:rsidR="00253D62" w:rsidRPr="00E73C40" w:rsidRDefault="00540338" w:rsidP="00253D62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253D62" w:rsidRPr="00E73C40">
        <w:rPr>
          <w:sz w:val="24"/>
          <w:szCs w:val="24"/>
        </w:rPr>
        <w:t xml:space="preserve">оходы и расходы консолидированного бюджета на 2020 год прогнозируются со снижением против </w:t>
      </w:r>
      <w:r>
        <w:rPr>
          <w:sz w:val="24"/>
          <w:szCs w:val="24"/>
        </w:rPr>
        <w:t xml:space="preserve">первоначально </w:t>
      </w:r>
      <w:r w:rsidR="00253D62" w:rsidRPr="00E73C40">
        <w:rPr>
          <w:sz w:val="24"/>
          <w:szCs w:val="24"/>
        </w:rPr>
        <w:t xml:space="preserve">утвержденных назначений 2019 года в основном за счет сокращения </w:t>
      </w:r>
      <w:r>
        <w:rPr>
          <w:sz w:val="24"/>
          <w:szCs w:val="24"/>
        </w:rPr>
        <w:t xml:space="preserve">объема </w:t>
      </w:r>
      <w:r w:rsidR="00253D62" w:rsidRPr="00E73C40">
        <w:rPr>
          <w:sz w:val="24"/>
          <w:szCs w:val="24"/>
        </w:rPr>
        <w:t>безвозмездных поступлений из федерального бюджета.</w:t>
      </w:r>
    </w:p>
    <w:p w:rsidR="00253D62" w:rsidRPr="00E73C40" w:rsidRDefault="00253D62" w:rsidP="00253D62">
      <w:pPr>
        <w:spacing w:after="0" w:line="360" w:lineRule="auto"/>
        <w:ind w:firstLine="709"/>
        <w:jc w:val="both"/>
        <w:rPr>
          <w:sz w:val="24"/>
          <w:szCs w:val="24"/>
        </w:rPr>
      </w:pPr>
      <w:r w:rsidRPr="00E73C40">
        <w:rPr>
          <w:sz w:val="24"/>
          <w:szCs w:val="24"/>
        </w:rPr>
        <w:t xml:space="preserve">Так, доходы консолидированного бюджета прогнозируются на 2020 год в общей сумме </w:t>
      </w:r>
      <w:r w:rsidR="00DE7FF4" w:rsidRPr="00E73C40">
        <w:rPr>
          <w:sz w:val="24"/>
          <w:szCs w:val="24"/>
        </w:rPr>
        <w:t>82 917 063,6</w:t>
      </w:r>
      <w:r w:rsidRPr="00E73C40">
        <w:rPr>
          <w:sz w:val="24"/>
          <w:szCs w:val="24"/>
        </w:rPr>
        <w:t xml:space="preserve"> тыс. руб., что на </w:t>
      </w:r>
      <w:r w:rsidR="00DE7FF4" w:rsidRPr="00E73C40">
        <w:rPr>
          <w:sz w:val="24"/>
          <w:szCs w:val="24"/>
        </w:rPr>
        <w:t>1 978 336,3</w:t>
      </w:r>
      <w:r w:rsidRPr="00E73C40">
        <w:rPr>
          <w:sz w:val="24"/>
          <w:szCs w:val="24"/>
        </w:rPr>
        <w:t xml:space="preserve"> тыс. руб. (</w:t>
      </w:r>
      <w:r w:rsidR="00DE7FF4" w:rsidRPr="00E73C40">
        <w:rPr>
          <w:sz w:val="24"/>
          <w:szCs w:val="24"/>
        </w:rPr>
        <w:t>2,3</w:t>
      </w:r>
      <w:r w:rsidRPr="00E73C40">
        <w:rPr>
          <w:sz w:val="24"/>
          <w:szCs w:val="24"/>
        </w:rPr>
        <w:t xml:space="preserve">%) меньше </w:t>
      </w:r>
      <w:r w:rsidR="0017503E">
        <w:rPr>
          <w:sz w:val="24"/>
          <w:szCs w:val="24"/>
        </w:rPr>
        <w:t xml:space="preserve">первоначально утвержденных бюджетных назначений </w:t>
      </w:r>
      <w:r w:rsidRPr="00E73C40">
        <w:rPr>
          <w:sz w:val="24"/>
          <w:szCs w:val="24"/>
        </w:rPr>
        <w:t xml:space="preserve">2019г. Из них безвозмездные поступления </w:t>
      </w:r>
      <w:r w:rsidR="00E73C40" w:rsidRPr="00E73C40">
        <w:rPr>
          <w:sz w:val="24"/>
          <w:szCs w:val="24"/>
        </w:rPr>
        <w:t xml:space="preserve">из бюджетов бюджетной системы (в </w:t>
      </w:r>
      <w:proofErr w:type="spellStart"/>
      <w:r w:rsidR="00E73C40" w:rsidRPr="00E73C40">
        <w:rPr>
          <w:sz w:val="24"/>
          <w:szCs w:val="24"/>
        </w:rPr>
        <w:t>т.ч</w:t>
      </w:r>
      <w:proofErr w:type="spellEnd"/>
      <w:r w:rsidR="00E73C40" w:rsidRPr="00E73C40">
        <w:rPr>
          <w:sz w:val="24"/>
          <w:szCs w:val="24"/>
        </w:rPr>
        <w:t xml:space="preserve">. федерального бюджета) </w:t>
      </w:r>
      <w:r w:rsidRPr="00E73C40">
        <w:rPr>
          <w:sz w:val="24"/>
          <w:szCs w:val="24"/>
        </w:rPr>
        <w:t xml:space="preserve">меньше на </w:t>
      </w:r>
      <w:r w:rsidR="00E73C40" w:rsidRPr="00E73C40">
        <w:rPr>
          <w:sz w:val="24"/>
          <w:szCs w:val="24"/>
        </w:rPr>
        <w:t xml:space="preserve">6 243 877,3 </w:t>
      </w:r>
      <w:proofErr w:type="spellStart"/>
      <w:r w:rsidRPr="00E73C40">
        <w:rPr>
          <w:sz w:val="24"/>
          <w:szCs w:val="24"/>
        </w:rPr>
        <w:t>тыс</w:t>
      </w:r>
      <w:proofErr w:type="gramStart"/>
      <w:r w:rsidRPr="00E73C40">
        <w:rPr>
          <w:sz w:val="24"/>
          <w:szCs w:val="24"/>
        </w:rPr>
        <w:t>.р</w:t>
      </w:r>
      <w:proofErr w:type="gramEnd"/>
      <w:r w:rsidRPr="00E73C40">
        <w:rPr>
          <w:sz w:val="24"/>
          <w:szCs w:val="24"/>
        </w:rPr>
        <w:t>уб</w:t>
      </w:r>
      <w:proofErr w:type="spellEnd"/>
      <w:r w:rsidRPr="00E73C40">
        <w:rPr>
          <w:sz w:val="24"/>
          <w:szCs w:val="24"/>
        </w:rPr>
        <w:t>.</w:t>
      </w:r>
      <w:r w:rsidR="00E73C40" w:rsidRPr="00E73C40">
        <w:rPr>
          <w:sz w:val="24"/>
          <w:szCs w:val="24"/>
        </w:rPr>
        <w:t xml:space="preserve"> (32,9%). </w:t>
      </w:r>
      <w:r w:rsidR="0017503E">
        <w:rPr>
          <w:sz w:val="24"/>
          <w:szCs w:val="24"/>
        </w:rPr>
        <w:t>Н</w:t>
      </w:r>
      <w:r w:rsidR="0017503E" w:rsidRPr="00E73C40">
        <w:rPr>
          <w:sz w:val="24"/>
          <w:szCs w:val="24"/>
        </w:rPr>
        <w:t xml:space="preserve">апротив, </w:t>
      </w:r>
      <w:r w:rsidR="00540338">
        <w:rPr>
          <w:sz w:val="24"/>
          <w:szCs w:val="24"/>
        </w:rPr>
        <w:t xml:space="preserve">по прогнозу </w:t>
      </w:r>
      <w:r w:rsidRPr="00E73C40">
        <w:rPr>
          <w:sz w:val="24"/>
          <w:szCs w:val="24"/>
        </w:rPr>
        <w:t>налоговых и неналоговых доходов в 2020г.</w:t>
      </w:r>
      <w:r w:rsidR="0017503E">
        <w:rPr>
          <w:sz w:val="24"/>
          <w:szCs w:val="24"/>
        </w:rPr>
        <w:t xml:space="preserve">                 </w:t>
      </w:r>
      <w:r w:rsidR="00540338">
        <w:rPr>
          <w:sz w:val="24"/>
          <w:szCs w:val="24"/>
        </w:rPr>
        <w:t xml:space="preserve">отмечается рост </w:t>
      </w:r>
      <w:r w:rsidRPr="00E73C40">
        <w:rPr>
          <w:sz w:val="24"/>
          <w:szCs w:val="24"/>
        </w:rPr>
        <w:t xml:space="preserve">на  </w:t>
      </w:r>
      <w:r w:rsidR="00E73C40" w:rsidRPr="00E73C40">
        <w:rPr>
          <w:sz w:val="24"/>
          <w:szCs w:val="24"/>
        </w:rPr>
        <w:t>4 265 541,0</w:t>
      </w:r>
      <w:r w:rsidRPr="00E73C40">
        <w:rPr>
          <w:sz w:val="24"/>
          <w:szCs w:val="24"/>
        </w:rPr>
        <w:t xml:space="preserve"> тыс. руб. или на </w:t>
      </w:r>
      <w:r w:rsidR="00E73C40" w:rsidRPr="00E73C40">
        <w:rPr>
          <w:sz w:val="24"/>
          <w:szCs w:val="24"/>
        </w:rPr>
        <w:t xml:space="preserve">6,5 </w:t>
      </w:r>
      <w:r w:rsidRPr="00E73C40">
        <w:rPr>
          <w:sz w:val="24"/>
          <w:szCs w:val="24"/>
        </w:rPr>
        <w:t xml:space="preserve">%. </w:t>
      </w:r>
      <w:r w:rsidR="00587B99">
        <w:rPr>
          <w:sz w:val="24"/>
          <w:szCs w:val="24"/>
        </w:rPr>
        <w:t>Обоснования роста прогнозируемых поступлений в Пояснительной записке не приведены.</w:t>
      </w:r>
    </w:p>
    <w:p w:rsidR="00E73C40" w:rsidRPr="00E73C40" w:rsidRDefault="00E73C40" w:rsidP="00253D62">
      <w:pPr>
        <w:spacing w:after="0" w:line="360" w:lineRule="auto"/>
        <w:ind w:firstLine="709"/>
        <w:jc w:val="both"/>
        <w:rPr>
          <w:sz w:val="24"/>
          <w:szCs w:val="24"/>
        </w:rPr>
      </w:pPr>
      <w:r w:rsidRPr="00E73C40">
        <w:rPr>
          <w:sz w:val="24"/>
          <w:szCs w:val="24"/>
        </w:rPr>
        <w:t xml:space="preserve">Согласно отчету об исполнении консолидированного бюджета УР по состоянию на 01.10.2019г. доходы консолидированного бюджета УР исполнены в сумме </w:t>
      </w:r>
      <w:r w:rsidR="0017503E">
        <w:rPr>
          <w:sz w:val="24"/>
          <w:szCs w:val="24"/>
        </w:rPr>
        <w:t xml:space="preserve">                             63 012 775,7 </w:t>
      </w:r>
      <w:proofErr w:type="spellStart"/>
      <w:r w:rsidRPr="00E73C40">
        <w:rPr>
          <w:sz w:val="24"/>
          <w:szCs w:val="24"/>
        </w:rPr>
        <w:t>тыс</w:t>
      </w:r>
      <w:proofErr w:type="gramStart"/>
      <w:r w:rsidRPr="00E73C40">
        <w:rPr>
          <w:sz w:val="24"/>
          <w:szCs w:val="24"/>
        </w:rPr>
        <w:t>.р</w:t>
      </w:r>
      <w:proofErr w:type="gramEnd"/>
      <w:r w:rsidRPr="00E73C40">
        <w:rPr>
          <w:sz w:val="24"/>
          <w:szCs w:val="24"/>
        </w:rPr>
        <w:t>уб</w:t>
      </w:r>
      <w:proofErr w:type="spellEnd"/>
      <w:r w:rsidRPr="00E73C40">
        <w:rPr>
          <w:sz w:val="24"/>
          <w:szCs w:val="24"/>
        </w:rPr>
        <w:t xml:space="preserve">. или </w:t>
      </w:r>
      <w:r w:rsidR="0017503E">
        <w:rPr>
          <w:sz w:val="24"/>
          <w:szCs w:val="24"/>
        </w:rPr>
        <w:t>74,2</w:t>
      </w:r>
      <w:r w:rsidRPr="00E73C40">
        <w:rPr>
          <w:sz w:val="24"/>
          <w:szCs w:val="24"/>
        </w:rPr>
        <w:t xml:space="preserve">% к </w:t>
      </w:r>
      <w:r w:rsidR="0017503E">
        <w:rPr>
          <w:sz w:val="24"/>
          <w:szCs w:val="24"/>
        </w:rPr>
        <w:t xml:space="preserve">первоначальному годовому плану, </w:t>
      </w:r>
      <w:r w:rsidRPr="00E73C40">
        <w:rPr>
          <w:sz w:val="24"/>
          <w:szCs w:val="24"/>
        </w:rPr>
        <w:t xml:space="preserve">из них налоговые и неналоговые доходы исполнены в сумме </w:t>
      </w:r>
      <w:r w:rsidR="0017503E">
        <w:rPr>
          <w:sz w:val="24"/>
          <w:szCs w:val="24"/>
        </w:rPr>
        <w:t xml:space="preserve">49 581 911,6 </w:t>
      </w:r>
      <w:proofErr w:type="spellStart"/>
      <w:r w:rsidRPr="00E73C40">
        <w:rPr>
          <w:sz w:val="24"/>
          <w:szCs w:val="24"/>
        </w:rPr>
        <w:t>тыс.руб</w:t>
      </w:r>
      <w:proofErr w:type="spellEnd"/>
      <w:r w:rsidRPr="00E73C40">
        <w:rPr>
          <w:sz w:val="24"/>
          <w:szCs w:val="24"/>
        </w:rPr>
        <w:t xml:space="preserve">. или </w:t>
      </w:r>
      <w:r w:rsidR="0017503E">
        <w:rPr>
          <w:sz w:val="24"/>
          <w:szCs w:val="24"/>
        </w:rPr>
        <w:t>75,2</w:t>
      </w:r>
      <w:r w:rsidRPr="00E73C40">
        <w:rPr>
          <w:sz w:val="24"/>
          <w:szCs w:val="24"/>
        </w:rPr>
        <w:t>%</w:t>
      </w:r>
      <w:r w:rsidR="00540338">
        <w:rPr>
          <w:sz w:val="24"/>
          <w:szCs w:val="24"/>
        </w:rPr>
        <w:t xml:space="preserve">. </w:t>
      </w:r>
    </w:p>
    <w:p w:rsidR="00540338" w:rsidRPr="00540338" w:rsidRDefault="00253D62" w:rsidP="007303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alibri"/>
          <w:bCs/>
          <w:sz w:val="24"/>
          <w:szCs w:val="24"/>
        </w:rPr>
      </w:pPr>
      <w:r w:rsidRPr="00540338">
        <w:rPr>
          <w:sz w:val="24"/>
          <w:szCs w:val="24"/>
        </w:rPr>
        <w:t xml:space="preserve">Расходы консолидированного бюджета </w:t>
      </w:r>
      <w:r w:rsidR="00540338" w:rsidRPr="00540338">
        <w:rPr>
          <w:sz w:val="24"/>
          <w:szCs w:val="24"/>
        </w:rPr>
        <w:t xml:space="preserve">в 2020 году относительно показателей бюджета 2019 планируются со снижением на </w:t>
      </w:r>
      <w:r w:rsidR="00540338" w:rsidRPr="00540338">
        <w:rPr>
          <w:rFonts w:eastAsia="Calibri"/>
          <w:bCs/>
          <w:sz w:val="24"/>
          <w:szCs w:val="24"/>
        </w:rPr>
        <w:t xml:space="preserve">- 2 255 233,6 </w:t>
      </w:r>
      <w:proofErr w:type="spellStart"/>
      <w:r w:rsidR="00540338" w:rsidRPr="00540338">
        <w:rPr>
          <w:rFonts w:eastAsia="Calibri"/>
          <w:bCs/>
          <w:sz w:val="24"/>
          <w:szCs w:val="24"/>
        </w:rPr>
        <w:t>тыс</w:t>
      </w:r>
      <w:proofErr w:type="gramStart"/>
      <w:r w:rsidR="00540338" w:rsidRPr="00540338">
        <w:rPr>
          <w:rFonts w:eastAsia="Calibri"/>
          <w:bCs/>
          <w:sz w:val="24"/>
          <w:szCs w:val="24"/>
        </w:rPr>
        <w:t>.р</w:t>
      </w:r>
      <w:proofErr w:type="gramEnd"/>
      <w:r w:rsidR="00540338" w:rsidRPr="00540338">
        <w:rPr>
          <w:rFonts w:eastAsia="Calibri"/>
          <w:bCs/>
          <w:sz w:val="24"/>
          <w:szCs w:val="24"/>
        </w:rPr>
        <w:t>уб</w:t>
      </w:r>
      <w:proofErr w:type="spellEnd"/>
      <w:r w:rsidR="00540338" w:rsidRPr="00540338">
        <w:rPr>
          <w:rFonts w:eastAsia="Calibri"/>
          <w:bCs/>
          <w:sz w:val="24"/>
          <w:szCs w:val="24"/>
        </w:rPr>
        <w:t>. или 2,7%,</w:t>
      </w:r>
      <w:r w:rsidR="00730382">
        <w:rPr>
          <w:rFonts w:eastAsia="Calibri"/>
          <w:bCs/>
          <w:sz w:val="24"/>
          <w:szCs w:val="24"/>
        </w:rPr>
        <w:t xml:space="preserve"> в связи с чем консолидированный бюджет УР за счет бюджета УР сформирован с техническим профицитом.</w:t>
      </w:r>
      <w:r w:rsidR="00540338" w:rsidRPr="00540338">
        <w:rPr>
          <w:rFonts w:eastAsia="Calibri"/>
          <w:bCs/>
          <w:sz w:val="24"/>
          <w:szCs w:val="24"/>
        </w:rPr>
        <w:t xml:space="preserve"> </w:t>
      </w:r>
    </w:p>
    <w:p w:rsidR="00253D62" w:rsidRDefault="00253D62" w:rsidP="00253D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0168A7" w:rsidRDefault="000168A7" w:rsidP="00253D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6E7EAE" w:rsidRDefault="00F15C79" w:rsidP="00F15C79">
      <w:pPr>
        <w:spacing w:after="0" w:line="360" w:lineRule="auto"/>
        <w:jc w:val="center"/>
        <w:rPr>
          <w:b/>
          <w:snapToGrid w:val="0"/>
          <w:sz w:val="24"/>
          <w:szCs w:val="24"/>
        </w:rPr>
      </w:pPr>
      <w:r w:rsidRPr="006E7EAE">
        <w:rPr>
          <w:b/>
          <w:snapToGrid w:val="0"/>
          <w:sz w:val="24"/>
          <w:szCs w:val="24"/>
        </w:rPr>
        <w:t>2. АНАЛИЗ И ОЦЕНКА ОСНОВНЫХ ПОКАЗАТЕЛЕЙ ПРОГНОЗА СОЦИАЛЬНО-ЭКОНОМИЧЕСКОГО РАЗВИТИЯ УДМУРТСКОЙ РЕСПУБЛИКИ</w:t>
      </w:r>
    </w:p>
    <w:p w:rsidR="00F15C79" w:rsidRPr="006E7EAE" w:rsidRDefault="00F15C79" w:rsidP="00F15C79">
      <w:pPr>
        <w:spacing w:after="0" w:line="360" w:lineRule="auto"/>
        <w:jc w:val="center"/>
        <w:rPr>
          <w:b/>
          <w:snapToGrid w:val="0"/>
          <w:sz w:val="24"/>
          <w:szCs w:val="24"/>
        </w:rPr>
      </w:pPr>
      <w:r w:rsidRPr="006E7EAE">
        <w:rPr>
          <w:b/>
          <w:snapToGrid w:val="0"/>
          <w:sz w:val="24"/>
          <w:szCs w:val="24"/>
        </w:rPr>
        <w:t>НА 2020-2022 ГОДЫ</w:t>
      </w:r>
    </w:p>
    <w:p w:rsidR="00F15C79" w:rsidRDefault="00F15C79" w:rsidP="00F15C79">
      <w:pPr>
        <w:spacing w:after="0" w:line="360" w:lineRule="auto"/>
        <w:ind w:firstLine="567"/>
        <w:jc w:val="both"/>
        <w:rPr>
          <w:b/>
          <w:snapToGrid w:val="0"/>
          <w:sz w:val="24"/>
          <w:szCs w:val="24"/>
        </w:rPr>
      </w:pPr>
    </w:p>
    <w:p w:rsidR="00F15C79" w:rsidRDefault="00F15C79" w:rsidP="00F15C79">
      <w:pPr>
        <w:spacing w:after="0" w:line="360" w:lineRule="auto"/>
        <w:ind w:firstLine="567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2.1. </w:t>
      </w:r>
      <w:proofErr w:type="gramStart"/>
      <w:r>
        <w:rPr>
          <w:snapToGrid w:val="0"/>
          <w:sz w:val="24"/>
          <w:szCs w:val="24"/>
        </w:rPr>
        <w:t>Прогноз социально-экономического развития Удмуртской Республики на                   2020 год и на плановый период 2021 и 2022 годов (далее – Прогноз СЭР УР, Прогноз) сформирован в соответствии с Указом Главы УР от 18.10.2019 № 137 «Об основных направлениях бюджетной и налоговой политики на 2020 год и на плановый период 2021 и 2022 годов» (далее Основные направления бюджетной (налоговой) политики на 2020-2022 годы), постановлением Правительства</w:t>
      </w:r>
      <w:proofErr w:type="gramEnd"/>
      <w:r>
        <w:rPr>
          <w:snapToGrid w:val="0"/>
          <w:sz w:val="24"/>
          <w:szCs w:val="24"/>
        </w:rPr>
        <w:t xml:space="preserve"> </w:t>
      </w:r>
      <w:proofErr w:type="gramStart"/>
      <w:r>
        <w:rPr>
          <w:snapToGrid w:val="0"/>
          <w:sz w:val="24"/>
          <w:szCs w:val="24"/>
        </w:rPr>
        <w:t xml:space="preserve">УР от 21.09.2015 № 448 «Об утверждении Порядка разработки, корректировки и осуществления мониторинга и контроля реализации прогноза </w:t>
      </w:r>
      <w:r>
        <w:rPr>
          <w:snapToGrid w:val="0"/>
          <w:sz w:val="24"/>
          <w:szCs w:val="24"/>
        </w:rPr>
        <w:lastRenderedPageBreak/>
        <w:t>социально-экономического развития Удмуртской Республики на среднесрочный период (далее Порядок разработки прогноза СЭР, Постановление № 448),</w:t>
      </w:r>
      <w:r>
        <w:rPr>
          <w:snapToGrid w:val="0"/>
          <w:color w:val="FF000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постановлением Правительства УР от 06.06.2016 № 234 «Об утверждении порядка составления проекта бюджета Удмуртской Республики на очередной финансовый год и на плановый период» (далее – Порядок составления проекта бюджета) и одобрен распоряжением</w:t>
      </w:r>
      <w:proofErr w:type="gramEnd"/>
      <w:r>
        <w:rPr>
          <w:snapToGrid w:val="0"/>
          <w:sz w:val="24"/>
          <w:szCs w:val="24"/>
        </w:rPr>
        <w:t xml:space="preserve"> Правительства УР от 28.10.2019 № 1271- р.</w:t>
      </w:r>
      <w:r>
        <w:rPr>
          <w:snapToGrid w:val="0"/>
          <w:color w:val="FF0000"/>
          <w:sz w:val="24"/>
          <w:szCs w:val="24"/>
        </w:rPr>
        <w:t xml:space="preserve"> </w:t>
      </w:r>
    </w:p>
    <w:p w:rsidR="00F15C79" w:rsidRDefault="00F15C79" w:rsidP="00F15C79">
      <w:pPr>
        <w:spacing w:after="0" w:line="360" w:lineRule="auto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Прогноз СЭР УР составлен </w:t>
      </w:r>
      <w:r>
        <w:rPr>
          <w:b/>
          <w:snapToGrid w:val="0"/>
          <w:sz w:val="24"/>
          <w:szCs w:val="24"/>
        </w:rPr>
        <w:t>по 20-ти показателям</w:t>
      </w:r>
      <w:r>
        <w:rPr>
          <w:snapToGrid w:val="0"/>
          <w:sz w:val="24"/>
          <w:szCs w:val="24"/>
        </w:rPr>
        <w:t xml:space="preserve">, установленным Порядком разработки, корректировки и осуществления мониторинга и контроля реализации прогноза социально-экономического развития Удмуртской Республики на среднесрочный период, утвержденным постановлением Правительства УР от 21.09.2015 № 448 (далее Порядок разработки прогноза СЭР, Постановление № 448). </w:t>
      </w:r>
    </w:p>
    <w:p w:rsidR="00F15C79" w:rsidRDefault="00F15C79" w:rsidP="00F15C79">
      <w:pPr>
        <w:spacing w:after="0" w:line="360" w:lineRule="auto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Прогноз СЭР УР разработан на основе показателей прогноза социально-экономического развития Российской Федерации на 2020-2022 годы (далее – Прогноз СЭР РФ), направленный письмом Минэкономразвития РФ (от 26.09.2019). </w:t>
      </w:r>
    </w:p>
    <w:p w:rsidR="00F15C79" w:rsidRDefault="00F15C79" w:rsidP="00F15C79">
      <w:pPr>
        <w:spacing w:after="0" w:line="360" w:lineRule="auto"/>
        <w:ind w:firstLine="567"/>
        <w:jc w:val="both"/>
        <w:rPr>
          <w:snapToGrid w:val="0"/>
          <w:sz w:val="24"/>
          <w:szCs w:val="24"/>
        </w:rPr>
      </w:pPr>
    </w:p>
    <w:p w:rsidR="00F15C79" w:rsidRDefault="00F15C79" w:rsidP="00F15C79">
      <w:pPr>
        <w:spacing w:after="0" w:line="360" w:lineRule="auto"/>
        <w:ind w:firstLine="567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Прогноз СЭР РФ</w:t>
      </w:r>
      <w:r>
        <w:rPr>
          <w:snapToGrid w:val="0"/>
          <w:sz w:val="24"/>
          <w:szCs w:val="24"/>
        </w:rPr>
        <w:t xml:space="preserve"> составлен в 2-х вариантах (базовый и консервативный). При этом</w:t>
      </w:r>
      <w:proofErr w:type="gramStart"/>
      <w:r>
        <w:rPr>
          <w:snapToGrid w:val="0"/>
          <w:sz w:val="24"/>
          <w:szCs w:val="24"/>
        </w:rPr>
        <w:t>,</w:t>
      </w:r>
      <w:proofErr w:type="gramEnd"/>
      <w:r>
        <w:rPr>
          <w:snapToGrid w:val="0"/>
          <w:sz w:val="24"/>
          <w:szCs w:val="24"/>
        </w:rPr>
        <w:t xml:space="preserve"> в Прогнозе СЭР РФ отмечено, что </w:t>
      </w:r>
      <w:r>
        <w:rPr>
          <w:i/>
          <w:snapToGrid w:val="0"/>
          <w:sz w:val="24"/>
          <w:szCs w:val="24"/>
          <w:u w:val="single"/>
        </w:rPr>
        <w:t>базовый вариант</w:t>
      </w:r>
      <w:r>
        <w:rPr>
          <w:snapToGrid w:val="0"/>
          <w:sz w:val="24"/>
          <w:szCs w:val="24"/>
        </w:rPr>
        <w:t xml:space="preserve"> принят за основу для разработки прогноза социально-экономического развития Российской Федерации и проектировок </w:t>
      </w:r>
      <w:r>
        <w:rPr>
          <w:i/>
          <w:snapToGrid w:val="0"/>
          <w:sz w:val="24"/>
          <w:szCs w:val="24"/>
          <w:u w:val="single"/>
        </w:rPr>
        <w:t>федерального бюджета на 2020 год</w:t>
      </w:r>
      <w:r>
        <w:rPr>
          <w:snapToGrid w:val="0"/>
          <w:sz w:val="24"/>
          <w:szCs w:val="24"/>
        </w:rPr>
        <w:t xml:space="preserve"> и на плановый период 2021 и 2022 годов (заседание Правительства РФ 18 апреля 2019 г. (протокол № 13). </w:t>
      </w:r>
    </w:p>
    <w:p w:rsidR="00F15C79" w:rsidRDefault="00F15C79" w:rsidP="00F15C79">
      <w:pPr>
        <w:spacing w:after="0" w:line="360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Так, в 2020 году стоимость цены нефти марки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«Юралс» по базовому варианту прогнозируется на уровне 57,0 долларов США за баррель (в консервативном </w:t>
      </w:r>
      <w:r>
        <w:rPr>
          <w:snapToGrid w:val="0"/>
          <w:sz w:val="24"/>
          <w:szCs w:val="24"/>
        </w:rPr>
        <w:t>–</w:t>
      </w:r>
      <w:r>
        <w:rPr>
          <w:sz w:val="24"/>
          <w:szCs w:val="24"/>
        </w:rPr>
        <w:t xml:space="preserve">                            42,5 долларов США).</w:t>
      </w:r>
      <w:proofErr w:type="gramEnd"/>
      <w:r>
        <w:rPr>
          <w:sz w:val="24"/>
          <w:szCs w:val="24"/>
        </w:rPr>
        <w:t xml:space="preserve"> При этом ожидается, что более медленные темпы роста мировой экономики обусловят снижение спроса на энергоресурсы и другие сырьевые товары, следствием чего станет снижение мировых цен на них, а также отмечено, что негативное воздействие на экономический рост будет оказывать слабый внешний спрос на товары российского экспорта. </w:t>
      </w:r>
    </w:p>
    <w:p w:rsidR="00F15C79" w:rsidRDefault="00F15C79" w:rsidP="00F15C79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Вместе с тем, в базовом сценарии прогнозируется </w:t>
      </w:r>
      <w:r>
        <w:rPr>
          <w:i/>
          <w:sz w:val="24"/>
          <w:szCs w:val="24"/>
        </w:rPr>
        <w:t xml:space="preserve">ускорение темпов роста ВВП до </w:t>
      </w:r>
      <w:r>
        <w:rPr>
          <w:i/>
          <w:sz w:val="24"/>
          <w:szCs w:val="24"/>
          <w:u w:val="single"/>
        </w:rPr>
        <w:t>1,7% в 2020</w:t>
      </w:r>
      <w:r>
        <w:rPr>
          <w:i/>
          <w:sz w:val="24"/>
          <w:szCs w:val="24"/>
        </w:rPr>
        <w:t xml:space="preserve"> г</w:t>
      </w:r>
      <w:r>
        <w:rPr>
          <w:sz w:val="24"/>
          <w:szCs w:val="24"/>
        </w:rPr>
        <w:t xml:space="preserve">., консервативном </w:t>
      </w:r>
      <w:r>
        <w:rPr>
          <w:snapToGrid w:val="0"/>
          <w:sz w:val="24"/>
          <w:szCs w:val="24"/>
        </w:rPr>
        <w:t>–</w:t>
      </w:r>
      <w:r>
        <w:rPr>
          <w:sz w:val="24"/>
          <w:szCs w:val="24"/>
        </w:rPr>
        <w:t xml:space="preserve"> до 1,1% (2019г. оценка по базовому сценарию – 1,3%) с последующим восстановлением к 2024 году до 3,3%, что будет обеспечиваться реализацией Указа Президента РФ № 204. </w:t>
      </w:r>
    </w:p>
    <w:p w:rsidR="00F15C79" w:rsidRDefault="00F15C79" w:rsidP="00F15C79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данным</w:t>
      </w:r>
      <w:r>
        <w:rPr>
          <w:sz w:val="24"/>
          <w:szCs w:val="24"/>
          <w:u w:val="single"/>
        </w:rPr>
        <w:t xml:space="preserve"> Минэкономразвития </w:t>
      </w:r>
      <w:r>
        <w:rPr>
          <w:sz w:val="24"/>
          <w:szCs w:val="24"/>
        </w:rPr>
        <w:t xml:space="preserve">РФ на прогнозируемый рост экономики положительное влияние будут показывать все укрупненные сектора промышленности, из них существенные вклад внесут пищевая и химическая промышленность, ожидается ускорение </w:t>
      </w:r>
      <w:proofErr w:type="gramStart"/>
      <w:r>
        <w:rPr>
          <w:sz w:val="24"/>
          <w:szCs w:val="24"/>
        </w:rPr>
        <w:t>темпов роста выпуска продукции металлургии</w:t>
      </w:r>
      <w:proofErr w:type="gramEnd"/>
      <w:r>
        <w:rPr>
          <w:sz w:val="24"/>
          <w:szCs w:val="24"/>
        </w:rPr>
        <w:t xml:space="preserve">. Рост внутреннего </w:t>
      </w:r>
      <w:r>
        <w:rPr>
          <w:sz w:val="24"/>
          <w:szCs w:val="24"/>
        </w:rPr>
        <w:lastRenderedPageBreak/>
        <w:t xml:space="preserve">инвестиционного спроса наряду с мерами по обеспечению конкурентоспособности на внешних рынках будет способствовать увеличению производства продукции машиностроения. Также отмечено, что реализация инфраструктурных проектов с государственным участием обусловит значительное увеличение вклада строительного сектора в экономический рост. </w:t>
      </w:r>
    </w:p>
    <w:p w:rsidR="00F15C79" w:rsidRDefault="00F15C79" w:rsidP="00F15C79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Комитетом проведен сравнительный анализ отдельных показателей </w:t>
      </w:r>
      <w:r>
        <w:rPr>
          <w:snapToGrid w:val="0"/>
          <w:sz w:val="24"/>
          <w:szCs w:val="24"/>
        </w:rPr>
        <w:t>Прогноза</w:t>
      </w:r>
      <w:r>
        <w:rPr>
          <w:sz w:val="24"/>
          <w:szCs w:val="24"/>
        </w:rPr>
        <w:t>, представленных в Прогнозе социально-экономического развития УР (базовый вариант) и Российской Федерации (</w:t>
      </w:r>
      <w:r>
        <w:rPr>
          <w:sz w:val="24"/>
          <w:szCs w:val="24"/>
          <w:u w:val="single"/>
        </w:rPr>
        <w:t>базовый вариант</w:t>
      </w:r>
      <w:r>
        <w:rPr>
          <w:sz w:val="24"/>
          <w:szCs w:val="24"/>
        </w:rPr>
        <w:t xml:space="preserve">), данные представлены в таблице 1. </w:t>
      </w:r>
    </w:p>
    <w:p w:rsidR="00F15C79" w:rsidRDefault="00F15C79" w:rsidP="00F15C79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</w:p>
    <w:p w:rsidR="00F15C79" w:rsidRDefault="00F15C79" w:rsidP="00F15C79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Оценка и прогноз основных социально-экономических показателей </w:t>
      </w:r>
    </w:p>
    <w:p w:rsidR="00F15C79" w:rsidRDefault="00F15C79" w:rsidP="00F15C79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proofErr w:type="gramStart"/>
      <w:r>
        <w:rPr>
          <w:b/>
          <w:sz w:val="26"/>
          <w:szCs w:val="26"/>
        </w:rPr>
        <w:t>в</w:t>
      </w:r>
      <w:proofErr w:type="gramEnd"/>
      <w:r>
        <w:rPr>
          <w:b/>
          <w:sz w:val="26"/>
          <w:szCs w:val="26"/>
        </w:rPr>
        <w:t xml:space="preserve"> % </w:t>
      </w:r>
      <w:proofErr w:type="gramStart"/>
      <w:r>
        <w:rPr>
          <w:b/>
          <w:sz w:val="26"/>
          <w:szCs w:val="26"/>
        </w:rPr>
        <w:t>к</w:t>
      </w:r>
      <w:proofErr w:type="gramEnd"/>
      <w:r>
        <w:rPr>
          <w:b/>
          <w:sz w:val="26"/>
          <w:szCs w:val="26"/>
        </w:rPr>
        <w:t xml:space="preserve"> предыдущему году в сопоставимых ценах) </w:t>
      </w:r>
    </w:p>
    <w:p w:rsidR="00F15C79" w:rsidRDefault="00F15C79" w:rsidP="00F15C79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</w:p>
    <w:p w:rsidR="00F15C79" w:rsidRDefault="00F15C79" w:rsidP="00F15C79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Таблица 3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850"/>
        <w:gridCol w:w="1275"/>
        <w:gridCol w:w="1275"/>
        <w:gridCol w:w="1281"/>
      </w:tblGrid>
      <w:tr w:rsidR="00F15C79" w:rsidTr="00F15C7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Наименование показателя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Прогноза (в сопоставимых ценах)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субъект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2020</w:t>
            </w:r>
          </w:p>
        </w:tc>
      </w:tr>
      <w:tr w:rsidR="00F15C79" w:rsidTr="00F15C79"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ВРП /ВВП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по данным </w:t>
            </w:r>
            <w:proofErr w:type="spellStart"/>
            <w:r>
              <w:rPr>
                <w:bCs/>
                <w:sz w:val="16"/>
                <w:szCs w:val="16"/>
              </w:rPr>
              <w:t>Минэкономразв</w:t>
            </w:r>
            <w:proofErr w:type="spellEnd"/>
            <w:r>
              <w:rPr>
                <w:bCs/>
                <w:sz w:val="16"/>
                <w:szCs w:val="16"/>
              </w:rPr>
              <w:t xml:space="preserve">. РФ: </w:t>
            </w:r>
            <w:r>
              <w:rPr>
                <w:bCs/>
                <w:sz w:val="16"/>
                <w:szCs w:val="16"/>
                <w:u w:val="single"/>
              </w:rPr>
              <w:t>прогноз</w:t>
            </w:r>
            <w:proofErr w:type="gramStart"/>
            <w:r>
              <w:rPr>
                <w:b/>
                <w:sz w:val="16"/>
                <w:szCs w:val="16"/>
                <w:vertAlign w:val="superscript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+1,0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+1,2</w:t>
            </w:r>
            <w:r>
              <w:rPr>
                <w:b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+1,0</w:t>
            </w:r>
          </w:p>
        </w:tc>
      </w:tr>
      <w:tr w:rsidR="00F15C79" w:rsidTr="00F15C79">
        <w:trPr>
          <w:trHeight w:val="188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15C79" w:rsidRDefault="00F15C79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РФ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+2,3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+1,3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+1,7</w:t>
            </w:r>
          </w:p>
        </w:tc>
      </w:tr>
      <w:tr w:rsidR="00F15C79" w:rsidTr="00F15C79">
        <w:trPr>
          <w:trHeight w:val="18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79" w:rsidRDefault="00F15C79">
            <w:pPr>
              <w:spacing w:after="0" w:line="240" w:lineRule="auto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Сценарные условия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79" w:rsidRDefault="00F15C79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+2,3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+1,3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+1,5</w:t>
            </w:r>
          </w:p>
        </w:tc>
      </w:tr>
      <w:tr w:rsidR="00F15C79" w:rsidTr="00F15C79">
        <w:trPr>
          <w:trHeight w:val="18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15C79" w:rsidRDefault="00F15C79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Индекс промышленного производства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+2,2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+1,6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+1,0</w:t>
            </w:r>
          </w:p>
        </w:tc>
      </w:tr>
      <w:tr w:rsidR="00F15C79" w:rsidTr="00F15C79">
        <w:trPr>
          <w:trHeight w:val="188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15C79" w:rsidRDefault="00F15C79">
            <w:pPr>
              <w:spacing w:after="0" w:line="240" w:lineRule="auto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</w:rPr>
              <w:t>Промышленность</w:t>
            </w:r>
            <w:r>
              <w:rPr>
                <w:bCs/>
                <w:sz w:val="16"/>
                <w:szCs w:val="16"/>
                <w:u w:val="single"/>
              </w:rPr>
              <w:t xml:space="preserve"> прогноз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0"/>
                <w:szCs w:val="10"/>
              </w:rPr>
            </w:pP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РФ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+2,9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+2,3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+2,4</w:t>
            </w:r>
          </w:p>
        </w:tc>
      </w:tr>
      <w:tr w:rsidR="00F15C79" w:rsidTr="00F15C79">
        <w:trPr>
          <w:trHeight w:val="18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79" w:rsidRDefault="00F15C79">
            <w:pPr>
              <w:spacing w:after="0" w:line="240" w:lineRule="auto"/>
              <w:jc w:val="right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</w:rPr>
              <w:t>Сценарные условия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79" w:rsidRDefault="00F15C79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+2,9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+2,3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+2,3</w:t>
            </w:r>
          </w:p>
        </w:tc>
      </w:tr>
      <w:tr w:rsidR="00F15C79" w:rsidTr="00F15C79"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Инфляция (</w:t>
            </w:r>
            <w:proofErr w:type="spellStart"/>
            <w:r>
              <w:rPr>
                <w:bCs/>
                <w:sz w:val="16"/>
                <w:szCs w:val="16"/>
              </w:rPr>
              <w:t>сред</w:t>
            </w:r>
            <w:proofErr w:type="gramStart"/>
            <w:r>
              <w:rPr>
                <w:bCs/>
                <w:sz w:val="16"/>
                <w:szCs w:val="16"/>
              </w:rPr>
              <w:t>.г</w:t>
            </w:r>
            <w:proofErr w:type="gramEnd"/>
            <w:r>
              <w:rPr>
                <w:bCs/>
                <w:sz w:val="16"/>
                <w:szCs w:val="16"/>
              </w:rPr>
              <w:t>од</w:t>
            </w:r>
            <w:proofErr w:type="spellEnd"/>
            <w:r>
              <w:rPr>
                <w:bCs/>
                <w:sz w:val="16"/>
                <w:szCs w:val="16"/>
              </w:rPr>
              <w:t>.) по данным МЭ УР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</w:rPr>
              <w:t xml:space="preserve">по данным </w:t>
            </w:r>
            <w:proofErr w:type="spellStart"/>
            <w:r>
              <w:rPr>
                <w:bCs/>
                <w:sz w:val="16"/>
                <w:szCs w:val="16"/>
              </w:rPr>
              <w:t>Минэкономразв</w:t>
            </w:r>
            <w:proofErr w:type="spellEnd"/>
            <w:r>
              <w:rPr>
                <w:bCs/>
                <w:sz w:val="16"/>
                <w:szCs w:val="16"/>
              </w:rPr>
              <w:t xml:space="preserve">. РФ: </w:t>
            </w:r>
            <w:r>
              <w:rPr>
                <w:bCs/>
                <w:sz w:val="16"/>
                <w:szCs w:val="16"/>
                <w:u w:val="single"/>
              </w:rPr>
              <w:t>прогноз</w:t>
            </w:r>
            <w:proofErr w:type="gramStart"/>
            <w:r>
              <w:rPr>
                <w:b/>
                <w:sz w:val="16"/>
                <w:szCs w:val="16"/>
                <w:vertAlign w:val="superscript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+2,2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+3,6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+3,1</w:t>
            </w:r>
          </w:p>
        </w:tc>
      </w:tr>
      <w:tr w:rsidR="00F15C79" w:rsidTr="00F15C79">
        <w:trPr>
          <w:trHeight w:val="180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15C79" w:rsidRDefault="00F15C79">
            <w:pPr>
              <w:spacing w:after="0" w:line="240" w:lineRule="auto"/>
              <w:rPr>
                <w:bCs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0"/>
                <w:szCs w:val="10"/>
              </w:rPr>
            </w:pP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РФ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+2,9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+4,7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+3,0</w:t>
            </w:r>
          </w:p>
        </w:tc>
      </w:tr>
      <w:tr w:rsidR="00F15C79" w:rsidTr="00F15C79">
        <w:trPr>
          <w:trHeight w:val="18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79" w:rsidRDefault="00F15C79">
            <w:pPr>
              <w:spacing w:after="0" w:line="240" w:lineRule="auto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Сценарные условия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79" w:rsidRDefault="00F15C79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+2,9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+5,0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+4,0</w:t>
            </w:r>
          </w:p>
        </w:tc>
      </w:tr>
      <w:tr w:rsidR="00F15C79" w:rsidTr="00F15C79"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Инвестиции в основной капитал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по данным </w:t>
            </w:r>
            <w:proofErr w:type="spellStart"/>
            <w:r>
              <w:rPr>
                <w:bCs/>
                <w:sz w:val="16"/>
                <w:szCs w:val="16"/>
              </w:rPr>
              <w:t>Минэкономразв</w:t>
            </w:r>
            <w:proofErr w:type="spellEnd"/>
            <w:r>
              <w:rPr>
                <w:bCs/>
                <w:sz w:val="16"/>
                <w:szCs w:val="16"/>
              </w:rPr>
              <w:t xml:space="preserve">. РФ: </w:t>
            </w:r>
            <w:r>
              <w:rPr>
                <w:bCs/>
                <w:sz w:val="16"/>
                <w:szCs w:val="16"/>
                <w:u w:val="single"/>
              </w:rPr>
              <w:t>прогноз</w:t>
            </w:r>
            <w:proofErr w:type="gramStart"/>
            <w:r>
              <w:rPr>
                <w:b/>
                <w:sz w:val="16"/>
                <w:szCs w:val="16"/>
                <w:vertAlign w:val="superscript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+10,4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+4,7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+4,6</w:t>
            </w:r>
          </w:p>
        </w:tc>
      </w:tr>
      <w:tr w:rsidR="00F15C79" w:rsidTr="00F15C79">
        <w:trPr>
          <w:trHeight w:val="171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15C79" w:rsidRDefault="00F15C79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0"/>
                <w:szCs w:val="10"/>
              </w:rPr>
            </w:pP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РФ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+4,3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+2,0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+5,0</w:t>
            </w:r>
          </w:p>
        </w:tc>
      </w:tr>
      <w:tr w:rsidR="00F15C79" w:rsidTr="00F15C79">
        <w:trPr>
          <w:trHeight w:val="17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79" w:rsidRDefault="00F15C79">
            <w:pPr>
              <w:spacing w:after="0" w:line="240" w:lineRule="auto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Сценарные условия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79" w:rsidRDefault="00F15C79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+4,3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+3,1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+4,6</w:t>
            </w:r>
          </w:p>
        </w:tc>
      </w:tr>
      <w:tr w:rsidR="00F15C79" w:rsidTr="00F15C79"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Объем розничного товарооборота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по данным Минэкономразвития РФ </w:t>
            </w:r>
            <w:r>
              <w:rPr>
                <w:bCs/>
                <w:sz w:val="16"/>
                <w:szCs w:val="16"/>
                <w:u w:val="single"/>
              </w:rPr>
              <w:t>прогноз</w:t>
            </w:r>
            <w:proofErr w:type="gramStart"/>
            <w:r>
              <w:rPr>
                <w:b/>
                <w:sz w:val="16"/>
                <w:szCs w:val="16"/>
                <w:vertAlign w:val="superscript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+3,8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+1,9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+1,8</w:t>
            </w:r>
          </w:p>
        </w:tc>
      </w:tr>
      <w:tr w:rsidR="00F15C79" w:rsidTr="00F15C79">
        <w:trPr>
          <w:trHeight w:val="163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15C79" w:rsidRDefault="00F15C79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0"/>
                <w:szCs w:val="10"/>
              </w:rPr>
            </w:pP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РФ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+2,8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+1,3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+0,6</w:t>
            </w:r>
          </w:p>
        </w:tc>
      </w:tr>
      <w:tr w:rsidR="00F15C79" w:rsidTr="00F15C79">
        <w:trPr>
          <w:trHeight w:val="16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79" w:rsidRDefault="00F15C79">
            <w:pPr>
              <w:spacing w:after="0" w:line="240" w:lineRule="auto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Сценарные условия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79" w:rsidRDefault="00F15C79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+2,6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+1,6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+1,8</w:t>
            </w:r>
          </w:p>
        </w:tc>
      </w:tr>
      <w:tr w:rsidR="00F15C79" w:rsidTr="00F15C79"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Объем платных услуг населению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по данным </w:t>
            </w:r>
            <w:proofErr w:type="spellStart"/>
            <w:r>
              <w:rPr>
                <w:bCs/>
                <w:sz w:val="16"/>
                <w:szCs w:val="16"/>
              </w:rPr>
              <w:t>Минэкономразв</w:t>
            </w:r>
            <w:proofErr w:type="spellEnd"/>
            <w:r>
              <w:rPr>
                <w:bCs/>
                <w:sz w:val="16"/>
                <w:szCs w:val="16"/>
              </w:rPr>
              <w:t xml:space="preserve">. РФ: </w:t>
            </w:r>
            <w:r>
              <w:rPr>
                <w:bCs/>
                <w:sz w:val="16"/>
                <w:szCs w:val="16"/>
                <w:u w:val="single"/>
              </w:rPr>
              <w:t>прогноз</w:t>
            </w:r>
            <w:proofErr w:type="gramStart"/>
            <w:r>
              <w:rPr>
                <w:b/>
                <w:sz w:val="16"/>
                <w:szCs w:val="16"/>
                <w:vertAlign w:val="superscript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+0,3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+0,7</w:t>
            </w:r>
          </w:p>
        </w:tc>
      </w:tr>
      <w:tr w:rsidR="00F15C79" w:rsidTr="00F15C79">
        <w:trPr>
          <w:trHeight w:val="220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15C79" w:rsidRDefault="00F15C79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0"/>
                <w:szCs w:val="10"/>
              </w:rPr>
            </w:pP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РФ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+1,4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-0,5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+0,5</w:t>
            </w:r>
          </w:p>
        </w:tc>
      </w:tr>
      <w:tr w:rsidR="00F15C79" w:rsidTr="00F15C79">
        <w:trPr>
          <w:trHeight w:val="13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79" w:rsidRDefault="00F15C79">
            <w:pPr>
              <w:spacing w:after="0" w:line="240" w:lineRule="auto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Сценарные условия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79" w:rsidRDefault="00F15C79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+11,3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+6,1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+5,5</w:t>
            </w:r>
          </w:p>
        </w:tc>
      </w:tr>
      <w:tr w:rsidR="00F15C79" w:rsidTr="00F15C7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Фонд начисленной заработной платы (</w:t>
            </w:r>
            <w:proofErr w:type="spellStart"/>
            <w:r>
              <w:rPr>
                <w:bCs/>
                <w:sz w:val="16"/>
                <w:szCs w:val="16"/>
              </w:rPr>
              <w:t>фактич</w:t>
            </w:r>
            <w:proofErr w:type="spellEnd"/>
            <w:r>
              <w:rPr>
                <w:bCs/>
                <w:sz w:val="16"/>
                <w:szCs w:val="16"/>
              </w:rPr>
              <w:t>. рост)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+7,7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+4,1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+5,2</w:t>
            </w:r>
          </w:p>
        </w:tc>
      </w:tr>
      <w:tr w:rsidR="00F15C79" w:rsidTr="00F15C79"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</w:rPr>
              <w:t>Минэкономразвития РФ</w:t>
            </w:r>
            <w:r>
              <w:rPr>
                <w:bCs/>
                <w:sz w:val="16"/>
                <w:szCs w:val="16"/>
                <w:u w:val="single"/>
              </w:rPr>
              <w:t xml:space="preserve"> прогноз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0"/>
                <w:szCs w:val="10"/>
              </w:rPr>
            </w:pP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РФ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+11,3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+6,1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+5,5</w:t>
            </w:r>
          </w:p>
        </w:tc>
      </w:tr>
      <w:tr w:rsidR="00F15C79" w:rsidTr="00F15C79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Сценарные условия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79" w:rsidRDefault="00F15C79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+10,1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+6,2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+5,7</w:t>
            </w:r>
          </w:p>
        </w:tc>
      </w:tr>
      <w:tr w:rsidR="00F15C79" w:rsidTr="00F15C79"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Реальные располагаемые доходы населения 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Минэкономразв</w:t>
            </w:r>
            <w:proofErr w:type="spellEnd"/>
            <w:r>
              <w:rPr>
                <w:bCs/>
                <w:sz w:val="16"/>
                <w:szCs w:val="16"/>
              </w:rPr>
              <w:t xml:space="preserve">. РФ:                   </w:t>
            </w:r>
            <w:r>
              <w:rPr>
                <w:bCs/>
                <w:sz w:val="16"/>
                <w:szCs w:val="16"/>
                <w:u w:val="single"/>
              </w:rPr>
              <w:t>прогноз</w:t>
            </w:r>
            <w:proofErr w:type="gramStart"/>
            <w:r>
              <w:rPr>
                <w:b/>
                <w:sz w:val="16"/>
                <w:szCs w:val="16"/>
                <w:vertAlign w:val="superscript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-1,5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-0,5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F15C79" w:rsidTr="00F15C79">
        <w:trPr>
          <w:trHeight w:val="198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15C79" w:rsidRDefault="00F15C79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0"/>
                <w:szCs w:val="10"/>
              </w:rPr>
            </w:pP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РФ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+0,1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+0,1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+1,5</w:t>
            </w:r>
          </w:p>
        </w:tc>
      </w:tr>
      <w:tr w:rsidR="00F15C79" w:rsidTr="00F15C79">
        <w:trPr>
          <w:trHeight w:val="19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79" w:rsidRDefault="00F15C79">
            <w:pPr>
              <w:spacing w:after="0" w:line="240" w:lineRule="auto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Сценарные условия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79" w:rsidRDefault="00F15C79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+1,0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+1,2</w:t>
            </w:r>
          </w:p>
        </w:tc>
      </w:tr>
      <w:tr w:rsidR="00F15C79" w:rsidTr="00F15C79"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ВРП /ВВП на душу населения (</w:t>
            </w:r>
            <w:proofErr w:type="spellStart"/>
            <w:r>
              <w:rPr>
                <w:bCs/>
                <w:sz w:val="16"/>
                <w:szCs w:val="16"/>
              </w:rPr>
              <w:t>тыс</w:t>
            </w:r>
            <w:proofErr w:type="gramStart"/>
            <w:r>
              <w:rPr>
                <w:bCs/>
                <w:sz w:val="16"/>
                <w:szCs w:val="16"/>
              </w:rPr>
              <w:t>.р</w:t>
            </w:r>
            <w:proofErr w:type="gramEnd"/>
            <w:r>
              <w:rPr>
                <w:bCs/>
                <w:sz w:val="16"/>
                <w:szCs w:val="16"/>
              </w:rPr>
              <w:t>уб</w:t>
            </w:r>
            <w:proofErr w:type="spellEnd"/>
            <w:r>
              <w:rPr>
                <w:bCs/>
                <w:sz w:val="16"/>
                <w:szCs w:val="16"/>
              </w:rPr>
              <w:t>.)</w:t>
            </w:r>
            <w:r>
              <w:rPr>
                <w:b/>
                <w:sz w:val="16"/>
                <w:szCs w:val="16"/>
                <w:vertAlign w:val="superscript"/>
              </w:rPr>
              <w:t xml:space="preserve"> 2)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412,3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429,4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450,1</w:t>
            </w:r>
          </w:p>
        </w:tc>
      </w:tr>
      <w:tr w:rsidR="00F15C79" w:rsidTr="00F15C79"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79" w:rsidRDefault="00F15C79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РФ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707,6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738,5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767,8</w:t>
            </w:r>
          </w:p>
        </w:tc>
      </w:tr>
      <w:tr w:rsidR="00F15C79" w:rsidTr="00F15C79"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79" w:rsidRDefault="00F15C79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Прибыль прибыльных организаций (</w:t>
            </w:r>
            <w:proofErr w:type="spellStart"/>
            <w:r>
              <w:rPr>
                <w:bCs/>
                <w:sz w:val="16"/>
                <w:szCs w:val="16"/>
              </w:rPr>
              <w:t>фактич</w:t>
            </w:r>
            <w:proofErr w:type="spellEnd"/>
            <w:r>
              <w:rPr>
                <w:bCs/>
                <w:sz w:val="16"/>
                <w:szCs w:val="16"/>
              </w:rPr>
              <w:t>. рост)</w:t>
            </w:r>
          </w:p>
          <w:p w:rsidR="00F15C79" w:rsidRDefault="00F15C79">
            <w:pPr>
              <w:spacing w:after="0" w:line="240" w:lineRule="auto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u w:val="single"/>
              </w:rPr>
              <w:t>прогноз</w:t>
            </w:r>
            <w:proofErr w:type="gramStart"/>
            <w:r>
              <w:rPr>
                <w:b/>
                <w:sz w:val="16"/>
                <w:szCs w:val="16"/>
                <w:vertAlign w:val="superscript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-12,9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+0,9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+4,2</w:t>
            </w:r>
          </w:p>
        </w:tc>
      </w:tr>
      <w:tr w:rsidR="00F15C79" w:rsidTr="00F15C79"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79" w:rsidRDefault="00F15C79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0"/>
                <w:szCs w:val="10"/>
              </w:rPr>
            </w:pP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РФ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+32,4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+4,6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+2,7</w:t>
            </w:r>
          </w:p>
        </w:tc>
      </w:tr>
      <w:tr w:rsidR="00F15C79" w:rsidTr="00F15C7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79" w:rsidRDefault="00F15C79">
            <w:pPr>
              <w:spacing w:after="0" w:line="240" w:lineRule="auto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Сценарные условия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79" w:rsidRDefault="00F15C79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+32,9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+8,1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-1,4</w:t>
            </w:r>
          </w:p>
        </w:tc>
      </w:tr>
      <w:tr w:rsidR="00F15C79" w:rsidTr="00F15C7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Продукция сельского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+1,0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+1,5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+1,7</w:t>
            </w:r>
          </w:p>
        </w:tc>
      </w:tr>
      <w:tr w:rsidR="00F15C79" w:rsidTr="00F15C79"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u w:val="single"/>
              </w:rPr>
              <w:t>прогноз</w:t>
            </w:r>
            <w:proofErr w:type="gramStart"/>
            <w:r>
              <w:rPr>
                <w:b/>
                <w:sz w:val="16"/>
                <w:szCs w:val="16"/>
                <w:vertAlign w:val="superscript"/>
              </w:rPr>
              <w:t>1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0"/>
                <w:szCs w:val="10"/>
              </w:rPr>
            </w:pP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РФ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-0,6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+1,6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+1,7</w:t>
            </w:r>
          </w:p>
        </w:tc>
      </w:tr>
      <w:tr w:rsidR="00F15C79" w:rsidTr="00F15C79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</w:rPr>
              <w:t>Сценарные условия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79" w:rsidRDefault="00F15C79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-0,6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+1,3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+1,0</w:t>
            </w:r>
          </w:p>
        </w:tc>
      </w:tr>
      <w:tr w:rsidR="00F15C79" w:rsidTr="00F15C7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Среднегодовая численность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-0,3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-0,3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-0,3</w:t>
            </w:r>
          </w:p>
        </w:tc>
      </w:tr>
    </w:tbl>
    <w:p w:rsidR="00F15C79" w:rsidRDefault="00F15C79" w:rsidP="00F15C79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:rsidR="00F15C79" w:rsidRDefault="00F15C79" w:rsidP="00F15C79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bCs/>
          <w:sz w:val="20"/>
          <w:szCs w:val="20"/>
        </w:rPr>
        <w:t xml:space="preserve"> </w:t>
      </w:r>
      <w:r>
        <w:rPr>
          <w:b/>
          <w:sz w:val="20"/>
          <w:szCs w:val="20"/>
          <w:vertAlign w:val="superscript"/>
        </w:rPr>
        <w:t>1)</w:t>
      </w:r>
      <w:r>
        <w:rPr>
          <w:b/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 xml:space="preserve"> Прогноз СЭР РФ на период до 2024 года (базовый вариант), доведенный письмом МЭ РФ от 26.09.2019</w:t>
      </w:r>
    </w:p>
    <w:p w:rsidR="00F15C79" w:rsidRDefault="00F15C79" w:rsidP="00F15C79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b/>
          <w:sz w:val="20"/>
          <w:szCs w:val="20"/>
          <w:vertAlign w:val="superscript"/>
        </w:rPr>
        <w:t xml:space="preserve"> 2)</w:t>
      </w:r>
      <w:r>
        <w:rPr>
          <w:b/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Численность населения по РФ приведена по данным Минэкономразвития РФ согласно Прогнозу СЭР РФ </w:t>
      </w:r>
      <w:r>
        <w:rPr>
          <w:sz w:val="16"/>
          <w:szCs w:val="16"/>
        </w:rPr>
        <w:t xml:space="preserve">на период до 2024 года  2018г.- 146,8 млн. чел., 2019- 146,8 млн. чел и 2020- 147,0 млн. чел. </w:t>
      </w:r>
    </w:p>
    <w:p w:rsidR="00F15C79" w:rsidRDefault="00F15C79" w:rsidP="00F15C79">
      <w:pPr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  <w:r>
        <w:rPr>
          <w:b/>
          <w:sz w:val="20"/>
          <w:szCs w:val="20"/>
          <w:vertAlign w:val="superscript"/>
        </w:rPr>
        <w:t xml:space="preserve"> 3)</w:t>
      </w:r>
      <w:r>
        <w:rPr>
          <w:bCs/>
          <w:sz w:val="16"/>
          <w:szCs w:val="16"/>
        </w:rPr>
        <w:t xml:space="preserve"> оценка Правительства УР</w:t>
      </w:r>
    </w:p>
    <w:p w:rsidR="00F15C79" w:rsidRDefault="00F15C79" w:rsidP="00F15C79">
      <w:pPr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</w:p>
    <w:p w:rsidR="00F15C79" w:rsidRDefault="00F15C79" w:rsidP="00F15C79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F15C79" w:rsidRDefault="00F15C79" w:rsidP="00F15C79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F15C79" w:rsidRDefault="00F15C79" w:rsidP="00F15C79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F15C79" w:rsidRDefault="00F15C79" w:rsidP="00F15C79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F15C79" w:rsidRDefault="00F15C79" w:rsidP="00F15C79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F15C79" w:rsidRDefault="00F15C79" w:rsidP="0068225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2.3</w:t>
      </w:r>
      <w:r>
        <w:rPr>
          <w:sz w:val="24"/>
          <w:szCs w:val="24"/>
        </w:rPr>
        <w:t xml:space="preserve">. Анализ динамики макроэкономических показателей, сложившейся в Удмуртской Республике в 2017-2018 годы представлен в следующей таблице.  </w:t>
      </w:r>
    </w:p>
    <w:p w:rsidR="00F15C79" w:rsidRDefault="00F15C79" w:rsidP="00F15C79">
      <w:pPr>
        <w:autoSpaceDE w:val="0"/>
        <w:autoSpaceDN w:val="0"/>
        <w:adjustRightInd w:val="0"/>
        <w:spacing w:after="0"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Таблица 4.</w:t>
      </w:r>
    </w:p>
    <w:tbl>
      <w:tblPr>
        <w:tblpPr w:leftFromText="180" w:rightFromText="180" w:bottomFromText="200" w:vertAnchor="text" w:horzAnchor="margin" w:tblpY="93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36"/>
        <w:gridCol w:w="1027"/>
        <w:gridCol w:w="992"/>
        <w:gridCol w:w="993"/>
        <w:gridCol w:w="566"/>
        <w:gridCol w:w="992"/>
        <w:gridCol w:w="990"/>
        <w:gridCol w:w="992"/>
        <w:gridCol w:w="570"/>
      </w:tblGrid>
      <w:tr w:rsidR="00F15C79" w:rsidTr="00F15C79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cs="Calibri"/>
                <w:sz w:val="16"/>
                <w:szCs w:val="16"/>
              </w:rPr>
              <w:t>п</w:t>
            </w:r>
            <w:proofErr w:type="gramEnd"/>
            <w:r>
              <w:rPr>
                <w:rFonts w:cs="Calibri"/>
                <w:sz w:val="16"/>
                <w:szCs w:val="16"/>
              </w:rPr>
              <w:t>/п</w:t>
            </w: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Наименование</w:t>
            </w:r>
          </w:p>
        </w:tc>
        <w:tc>
          <w:tcPr>
            <w:tcW w:w="3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2017 год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2018 год</w:t>
            </w:r>
          </w:p>
        </w:tc>
      </w:tr>
      <w:tr w:rsidR="00F15C79" w:rsidTr="00F15C79">
        <w:trPr>
          <w:trHeight w:val="16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79" w:rsidRDefault="00F15C7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79" w:rsidRDefault="00F15C7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Прогноз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(1 вар.)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№ 1343-р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Факт  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млн. руб.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Отклонение от прогноза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Прогноз (1вар.) от 31.10.2017 №1327-р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Факт  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млн. руб.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сумма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Отклонение от прогноза</w:t>
            </w:r>
          </w:p>
        </w:tc>
      </w:tr>
      <w:tr w:rsidR="00F15C79" w:rsidTr="00F15C79">
        <w:trPr>
          <w:trHeight w:val="127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79" w:rsidRDefault="00F15C7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79" w:rsidRDefault="00F15C7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79" w:rsidRDefault="00F15C7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79" w:rsidRDefault="00F15C7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сумма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79" w:rsidRDefault="00F15C7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79" w:rsidRDefault="00F15C7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F15C79" w:rsidTr="00F15C79">
        <w:trPr>
          <w:trHeight w:val="29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ВРП (</w:t>
            </w:r>
            <w:proofErr w:type="spellStart"/>
            <w:r>
              <w:rPr>
                <w:rFonts w:cs="Calibri"/>
                <w:sz w:val="16"/>
                <w:szCs w:val="16"/>
              </w:rPr>
              <w:t>млн</w:t>
            </w:r>
            <w:proofErr w:type="gramStart"/>
            <w:r>
              <w:rPr>
                <w:rFonts w:cs="Calibri"/>
                <w:sz w:val="16"/>
                <w:szCs w:val="16"/>
              </w:rPr>
              <w:t>.р</w:t>
            </w:r>
            <w:proofErr w:type="gramEnd"/>
            <w:r>
              <w:rPr>
                <w:rFonts w:cs="Calibri"/>
                <w:sz w:val="16"/>
                <w:szCs w:val="16"/>
              </w:rPr>
              <w:t>уб</w:t>
            </w:r>
            <w:proofErr w:type="spellEnd"/>
            <w:r>
              <w:rPr>
                <w:rFonts w:cs="Calibri"/>
                <w:sz w:val="16"/>
                <w:szCs w:val="16"/>
              </w:rPr>
              <w:t>.)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522 800,0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100,4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556 190,0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99,4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+33 390,0 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-1,0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6,4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ind w:hanging="104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592 670,0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622 692,0</w:t>
            </w:r>
            <w:r>
              <w:rPr>
                <w:b/>
                <w:sz w:val="18"/>
                <w:szCs w:val="18"/>
                <w:vertAlign w:val="superscript"/>
              </w:rPr>
              <w:t>1)</w:t>
            </w:r>
            <w:proofErr w:type="gramEnd"/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  <w:r>
              <w:rPr>
                <w:b/>
                <w:sz w:val="18"/>
                <w:szCs w:val="18"/>
                <w:vertAlign w:val="superscript"/>
              </w:rPr>
              <w:t>2)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+30 022,0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+0,6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F15C79" w:rsidTr="00F15C7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Отгружено товаров собственного производства разд. (</w:t>
            </w:r>
            <w:proofErr w:type="spellStart"/>
            <w:r>
              <w:rPr>
                <w:rFonts w:cs="Calibri"/>
                <w:sz w:val="16"/>
                <w:szCs w:val="16"/>
              </w:rPr>
              <w:t>млн</w:t>
            </w:r>
            <w:proofErr w:type="gramStart"/>
            <w:r>
              <w:rPr>
                <w:rFonts w:cs="Calibri"/>
                <w:sz w:val="16"/>
                <w:szCs w:val="16"/>
              </w:rPr>
              <w:t>.р</w:t>
            </w:r>
            <w:proofErr w:type="gramEnd"/>
            <w:r>
              <w:rPr>
                <w:rFonts w:cs="Calibri"/>
                <w:sz w:val="16"/>
                <w:szCs w:val="16"/>
              </w:rPr>
              <w:t>уб</w:t>
            </w:r>
            <w:proofErr w:type="spellEnd"/>
            <w:r>
              <w:rPr>
                <w:rFonts w:cs="Calibri"/>
                <w:sz w:val="16"/>
                <w:szCs w:val="16"/>
              </w:rPr>
              <w:t>.)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индекс </w:t>
            </w:r>
            <w:proofErr w:type="spellStart"/>
            <w:r>
              <w:rPr>
                <w:rFonts w:cs="Calibri"/>
                <w:sz w:val="16"/>
                <w:szCs w:val="16"/>
              </w:rPr>
              <w:t>промыш</w:t>
            </w:r>
            <w:proofErr w:type="spellEnd"/>
            <w:r>
              <w:rPr>
                <w:rFonts w:cs="Calibri"/>
                <w:sz w:val="16"/>
                <w:szCs w:val="16"/>
              </w:rPr>
              <w:t>. пр</w:t>
            </w:r>
            <w:proofErr w:type="gramStart"/>
            <w:r>
              <w:rPr>
                <w:rFonts w:cs="Calibri"/>
                <w:sz w:val="16"/>
                <w:szCs w:val="16"/>
              </w:rPr>
              <w:t>.-</w:t>
            </w:r>
            <w:proofErr w:type="spellStart"/>
            <w:proofErr w:type="gramEnd"/>
            <w:r>
              <w:rPr>
                <w:rFonts w:cs="Calibri"/>
                <w:sz w:val="16"/>
                <w:szCs w:val="16"/>
              </w:rPr>
              <w:t>ва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483 399,0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556 808,0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+73 409,0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u w:val="single"/>
              </w:rPr>
              <w:t>-0,6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15,2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ind w:hanging="104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566 360,0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680 437,0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+114 077,0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+2,2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F15C79" w:rsidTr="00F15C7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Объем продукции сельского хозяйства (</w:t>
            </w:r>
            <w:proofErr w:type="spellStart"/>
            <w:r>
              <w:rPr>
                <w:rFonts w:cs="Calibri"/>
                <w:sz w:val="16"/>
                <w:szCs w:val="16"/>
              </w:rPr>
              <w:t>млн</w:t>
            </w:r>
            <w:proofErr w:type="gramStart"/>
            <w:r>
              <w:rPr>
                <w:rFonts w:cs="Calibri"/>
                <w:sz w:val="16"/>
                <w:szCs w:val="16"/>
              </w:rPr>
              <w:t>.р</w:t>
            </w:r>
            <w:proofErr w:type="gramEnd"/>
            <w:r>
              <w:rPr>
                <w:rFonts w:cs="Calibri"/>
                <w:sz w:val="16"/>
                <w:szCs w:val="16"/>
              </w:rPr>
              <w:t>уб</w:t>
            </w:r>
            <w:proofErr w:type="spellEnd"/>
            <w:r>
              <w:rPr>
                <w:rFonts w:cs="Calibri"/>
                <w:sz w:val="16"/>
                <w:szCs w:val="16"/>
              </w:rPr>
              <w:t>.)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72 887,0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101,4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65 293,0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99,3</w:t>
            </w:r>
            <w:r>
              <w:rPr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-7 594,0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-2,1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10,4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ind w:hanging="104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74 880,0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  <w:r>
              <w:rPr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64 539,0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  <w:r>
              <w:rPr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-10 341,0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+0,2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F15C79" w:rsidTr="00F15C7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Розничный товарооборот (</w:t>
            </w:r>
            <w:proofErr w:type="spellStart"/>
            <w:r>
              <w:rPr>
                <w:rFonts w:cs="Calibri"/>
                <w:sz w:val="16"/>
                <w:szCs w:val="16"/>
              </w:rPr>
              <w:t>млн</w:t>
            </w:r>
            <w:proofErr w:type="gramStart"/>
            <w:r>
              <w:rPr>
                <w:rFonts w:cs="Calibri"/>
                <w:sz w:val="16"/>
                <w:szCs w:val="16"/>
              </w:rPr>
              <w:t>.р</w:t>
            </w:r>
            <w:proofErr w:type="gramEnd"/>
            <w:r>
              <w:rPr>
                <w:rFonts w:cs="Calibri"/>
                <w:sz w:val="16"/>
                <w:szCs w:val="16"/>
              </w:rPr>
              <w:t>уб</w:t>
            </w:r>
            <w:proofErr w:type="spellEnd"/>
            <w:r>
              <w:rPr>
                <w:rFonts w:cs="Calibri"/>
                <w:sz w:val="16"/>
                <w:szCs w:val="16"/>
              </w:rPr>
              <w:t>.)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230 370,0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99,4</w:t>
            </w:r>
            <w:r>
              <w:rPr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233 306,0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101,6</w:t>
            </w:r>
            <w:r>
              <w:rPr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+2 936,0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+6,2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1,3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ind w:hanging="104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241 480,0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  <w:r>
              <w:rPr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246 127,0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  <w:r>
              <w:rPr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+4 647,0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+3,4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F15C79" w:rsidTr="00F15C7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Инвестиции в основной капитал (</w:t>
            </w:r>
            <w:proofErr w:type="spellStart"/>
            <w:r>
              <w:rPr>
                <w:rFonts w:cs="Calibri"/>
                <w:sz w:val="16"/>
                <w:szCs w:val="16"/>
              </w:rPr>
              <w:t>млн</w:t>
            </w:r>
            <w:proofErr w:type="gramStart"/>
            <w:r>
              <w:rPr>
                <w:rFonts w:cs="Calibri"/>
                <w:sz w:val="16"/>
                <w:szCs w:val="16"/>
              </w:rPr>
              <w:t>.р</w:t>
            </w:r>
            <w:proofErr w:type="gramEnd"/>
            <w:r>
              <w:rPr>
                <w:rFonts w:cs="Calibri"/>
                <w:sz w:val="16"/>
                <w:szCs w:val="16"/>
              </w:rPr>
              <w:t>уб</w:t>
            </w:r>
            <w:proofErr w:type="spellEnd"/>
            <w:r>
              <w:rPr>
                <w:rFonts w:cs="Calibri"/>
                <w:sz w:val="16"/>
                <w:szCs w:val="16"/>
              </w:rPr>
              <w:t>.)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90 135,0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100,8</w:t>
            </w:r>
            <w:r>
              <w:rPr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83 706,0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96</w:t>
            </w:r>
            <w:r>
              <w:rPr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-6 429,0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-4,8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7,1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ind w:hanging="104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95 604,0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  <w:r>
              <w:rPr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97 893,0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  <w:r>
              <w:rPr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+2 289,0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+8,9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F15C79" w:rsidTr="00F15C7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Прибыль прибыльных организаций (</w:t>
            </w:r>
            <w:proofErr w:type="spellStart"/>
            <w:r>
              <w:rPr>
                <w:rFonts w:cs="Calibri"/>
                <w:sz w:val="16"/>
                <w:szCs w:val="16"/>
              </w:rPr>
              <w:t>млн</w:t>
            </w:r>
            <w:proofErr w:type="gramStart"/>
            <w:r>
              <w:rPr>
                <w:rFonts w:cs="Calibri"/>
                <w:sz w:val="16"/>
                <w:szCs w:val="16"/>
              </w:rPr>
              <w:t>.р</w:t>
            </w:r>
            <w:proofErr w:type="gramEnd"/>
            <w:r>
              <w:rPr>
                <w:rFonts w:cs="Calibri"/>
                <w:sz w:val="16"/>
                <w:szCs w:val="16"/>
              </w:rPr>
              <w:t>уб</w:t>
            </w:r>
            <w:proofErr w:type="spellEnd"/>
            <w:r>
              <w:rPr>
                <w:rFonts w:cs="Calibri"/>
                <w:sz w:val="16"/>
                <w:szCs w:val="16"/>
              </w:rPr>
              <w:t>.)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93 029,0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147 308,0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+54 279,0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110 590,0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130 490,0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+19 900,0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</w:tr>
      <w:tr w:rsidR="00F15C79" w:rsidTr="00F15C7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Фонд оплаты труда (</w:t>
            </w:r>
            <w:proofErr w:type="spellStart"/>
            <w:r>
              <w:rPr>
                <w:rFonts w:cs="Calibri"/>
                <w:sz w:val="16"/>
                <w:szCs w:val="16"/>
              </w:rPr>
              <w:t>млн</w:t>
            </w:r>
            <w:proofErr w:type="gramStart"/>
            <w:r>
              <w:rPr>
                <w:rFonts w:cs="Calibri"/>
                <w:sz w:val="16"/>
                <w:szCs w:val="16"/>
              </w:rPr>
              <w:t>.р</w:t>
            </w:r>
            <w:proofErr w:type="gramEnd"/>
            <w:r>
              <w:rPr>
                <w:rFonts w:cs="Calibri"/>
                <w:sz w:val="16"/>
                <w:szCs w:val="16"/>
              </w:rPr>
              <w:t>уб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.)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167 390,0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173 630,0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+6 240,0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184 001,0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186 915,0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+2 914,0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</w:tr>
      <w:tr w:rsidR="00F15C79" w:rsidTr="00F15C7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Среднегодовой сводный индекс потребит. цен</w:t>
            </w:r>
            <w:proofErr w:type="gramStart"/>
            <w:r>
              <w:rPr>
                <w:rFonts w:cs="Calibri"/>
                <w:sz w:val="16"/>
                <w:szCs w:val="16"/>
              </w:rPr>
              <w:t xml:space="preserve"> ( %)</w:t>
            </w:r>
            <w:proofErr w:type="gram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-2,5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-2,1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</w:tbl>
    <w:p w:rsidR="00F15C79" w:rsidRDefault="00F15C79" w:rsidP="00F15C79">
      <w:pPr>
        <w:autoSpaceDE w:val="0"/>
        <w:autoSpaceDN w:val="0"/>
        <w:adjustRightInd w:val="0"/>
        <w:spacing w:after="0" w:line="240" w:lineRule="auto"/>
        <w:rPr>
          <w:bCs/>
          <w:sz w:val="18"/>
          <w:szCs w:val="18"/>
        </w:rPr>
      </w:pPr>
      <w:r>
        <w:rPr>
          <w:b/>
          <w:sz w:val="18"/>
          <w:szCs w:val="18"/>
          <w:vertAlign w:val="superscript"/>
        </w:rPr>
        <w:t>1)</w:t>
      </w:r>
      <w:r>
        <w:rPr>
          <w:sz w:val="20"/>
          <w:szCs w:val="20"/>
        </w:rPr>
        <w:t xml:space="preserve">- оценка, </w:t>
      </w:r>
      <w:r>
        <w:rPr>
          <w:b/>
          <w:sz w:val="18"/>
          <w:szCs w:val="18"/>
          <w:vertAlign w:val="superscript"/>
        </w:rPr>
        <w:t>2)</w:t>
      </w:r>
      <w:r>
        <w:rPr>
          <w:bCs/>
          <w:sz w:val="18"/>
          <w:szCs w:val="18"/>
        </w:rPr>
        <w:t xml:space="preserve"> темп роста в сопоставимых ценах </w:t>
      </w:r>
    </w:p>
    <w:p w:rsidR="0068225A" w:rsidRDefault="0068225A" w:rsidP="00F15C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4"/>
          <w:szCs w:val="24"/>
        </w:rPr>
      </w:pPr>
    </w:p>
    <w:p w:rsidR="00F15C79" w:rsidRDefault="00F15C79" w:rsidP="00F15C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данных таблицы видно, что фактический уровень экономики за 2018 год </w:t>
      </w:r>
      <w:r>
        <w:rPr>
          <w:i/>
          <w:sz w:val="24"/>
          <w:szCs w:val="24"/>
        </w:rPr>
        <w:t>превысил</w:t>
      </w:r>
      <w:r>
        <w:rPr>
          <w:sz w:val="24"/>
          <w:szCs w:val="24"/>
        </w:rPr>
        <w:t xml:space="preserve"> прогнозируемый ВРП на 30 022,0 млн. руб. (на 5,1%), за 2017 год </w:t>
      </w:r>
      <w:r>
        <w:rPr>
          <w:snapToGrid w:val="0"/>
          <w:sz w:val="24"/>
          <w:szCs w:val="24"/>
        </w:rPr>
        <w:t xml:space="preserve">– </w:t>
      </w:r>
      <w:r>
        <w:rPr>
          <w:sz w:val="24"/>
          <w:szCs w:val="24"/>
        </w:rPr>
        <w:t>на 33 390,0 млн. руб.</w:t>
      </w:r>
      <w:r w:rsidR="006335CE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6,4%). Кроме того в 2018 году:</w:t>
      </w:r>
    </w:p>
    <w:p w:rsidR="00F15C79" w:rsidRDefault="00F15C79" w:rsidP="00F15C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объем отгруженных товаров собственного производства превысил прогнозируемое значение в абсолютном значении - на 114 077,0 млн. руб. или на 20,1%, и в сопоставимых ценах (с учетом уровня инфляции), на 2,2п.п.; </w:t>
      </w:r>
    </w:p>
    <w:p w:rsidR="00F15C79" w:rsidRDefault="00F15C79" w:rsidP="00F15C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</w:t>
      </w:r>
      <w:r>
        <w:rPr>
          <w:i/>
          <w:sz w:val="24"/>
          <w:szCs w:val="24"/>
        </w:rPr>
        <w:t>прибыли прибыльных организаций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превышение</w:t>
      </w:r>
      <w:r>
        <w:rPr>
          <w:sz w:val="24"/>
          <w:szCs w:val="24"/>
        </w:rPr>
        <w:t xml:space="preserve"> составило 19 900,0 млн. руб. или 18%. </w:t>
      </w:r>
    </w:p>
    <w:p w:rsidR="00F15C79" w:rsidRDefault="00F15C79" w:rsidP="00F15C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Однако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в 2018 году </w:t>
      </w:r>
      <w:r>
        <w:rPr>
          <w:i/>
          <w:sz w:val="24"/>
          <w:szCs w:val="24"/>
        </w:rPr>
        <w:t>не достигнуты прогнозируемые значения</w:t>
      </w:r>
      <w:r>
        <w:rPr>
          <w:sz w:val="24"/>
          <w:szCs w:val="24"/>
        </w:rPr>
        <w:t xml:space="preserve"> по:</w:t>
      </w:r>
    </w:p>
    <w:p w:rsidR="00F15C79" w:rsidRDefault="00F15C79" w:rsidP="00F15C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«Строительству» на 9 131,0 млн. руб. (22,7%) при темпе роста в сопоставимых ценах только 69,2% (прогноз 101,0%); </w:t>
      </w:r>
    </w:p>
    <w:p w:rsidR="00F15C79" w:rsidRDefault="00F15C79" w:rsidP="00F15C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объему </w:t>
      </w:r>
      <w:r>
        <w:rPr>
          <w:i/>
          <w:sz w:val="24"/>
          <w:szCs w:val="24"/>
        </w:rPr>
        <w:t>платных услуг населению</w:t>
      </w:r>
      <w:r>
        <w:rPr>
          <w:sz w:val="24"/>
          <w:szCs w:val="24"/>
        </w:rPr>
        <w:t xml:space="preserve"> на 0,3% в </w:t>
      </w:r>
      <w:proofErr w:type="spellStart"/>
      <w:r>
        <w:rPr>
          <w:sz w:val="24"/>
          <w:szCs w:val="24"/>
        </w:rPr>
        <w:t>сопост</w:t>
      </w:r>
      <w:proofErr w:type="spellEnd"/>
      <w:r>
        <w:rPr>
          <w:sz w:val="24"/>
          <w:szCs w:val="24"/>
        </w:rPr>
        <w:t xml:space="preserve">. ценах (прогноз 101%); </w:t>
      </w:r>
    </w:p>
    <w:p w:rsidR="00F15C79" w:rsidRDefault="00F15C79" w:rsidP="00F15C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>реальным располагаемым доходам населения</w:t>
      </w:r>
      <w:r>
        <w:rPr>
          <w:sz w:val="24"/>
          <w:szCs w:val="24"/>
        </w:rPr>
        <w:t xml:space="preserve"> на 1,5% (100%). </w:t>
      </w:r>
    </w:p>
    <w:p w:rsidR="00F15C79" w:rsidRDefault="00F15C79" w:rsidP="00F15C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2017г. </w:t>
      </w:r>
      <w:r>
        <w:rPr>
          <w:i/>
          <w:sz w:val="24"/>
          <w:szCs w:val="24"/>
        </w:rPr>
        <w:t>не достигнуты</w:t>
      </w:r>
      <w:r>
        <w:rPr>
          <w:sz w:val="24"/>
          <w:szCs w:val="24"/>
        </w:rPr>
        <w:t xml:space="preserve"> показатели по объему </w:t>
      </w:r>
      <w:r>
        <w:rPr>
          <w:i/>
          <w:sz w:val="24"/>
          <w:szCs w:val="24"/>
        </w:rPr>
        <w:t>отгруженной продукции собственного производства</w:t>
      </w:r>
      <w:r>
        <w:rPr>
          <w:sz w:val="24"/>
          <w:szCs w:val="24"/>
        </w:rPr>
        <w:t xml:space="preserve"> на 0,6% (прогноз 100,8%), </w:t>
      </w:r>
      <w:r>
        <w:rPr>
          <w:i/>
          <w:sz w:val="24"/>
          <w:szCs w:val="24"/>
        </w:rPr>
        <w:t>продукции сельского хозяйства</w:t>
      </w:r>
      <w:r>
        <w:rPr>
          <w:sz w:val="24"/>
          <w:szCs w:val="24"/>
        </w:rPr>
        <w:t xml:space="preserve"> на 2,1% (101,4%), </w:t>
      </w:r>
      <w:r>
        <w:rPr>
          <w:i/>
          <w:sz w:val="24"/>
          <w:szCs w:val="24"/>
        </w:rPr>
        <w:t>инвестициям в основной капитал</w:t>
      </w:r>
      <w:r>
        <w:rPr>
          <w:sz w:val="24"/>
          <w:szCs w:val="24"/>
        </w:rPr>
        <w:t xml:space="preserve"> на 4,8% (100,8%). </w:t>
      </w:r>
    </w:p>
    <w:p w:rsidR="00F15C79" w:rsidRDefault="00F15C79" w:rsidP="00F15C79">
      <w:pPr>
        <w:spacing w:after="0" w:line="36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Таким образом, фактические данные основных макроэкономических показателей имеют значительные отклонения от их прогнозных значений. </w:t>
      </w:r>
    </w:p>
    <w:p w:rsidR="00F15C79" w:rsidRDefault="00F15C79" w:rsidP="00F15C79">
      <w:pPr>
        <w:spacing w:after="0" w:line="360" w:lineRule="auto"/>
        <w:ind w:firstLine="567"/>
        <w:jc w:val="both"/>
        <w:rPr>
          <w:snapToGrid w:val="0"/>
          <w:sz w:val="24"/>
          <w:szCs w:val="24"/>
        </w:rPr>
      </w:pPr>
      <w:r>
        <w:rPr>
          <w:b/>
          <w:sz w:val="24"/>
          <w:szCs w:val="24"/>
        </w:rPr>
        <w:lastRenderedPageBreak/>
        <w:t>2.3</w:t>
      </w:r>
      <w:r>
        <w:rPr>
          <w:sz w:val="24"/>
          <w:szCs w:val="24"/>
        </w:rPr>
        <w:t>. А</w:t>
      </w:r>
      <w:r>
        <w:rPr>
          <w:snapToGrid w:val="0"/>
          <w:sz w:val="24"/>
          <w:szCs w:val="24"/>
        </w:rPr>
        <w:t xml:space="preserve">нализ оценки ожидаемого исполнения социально-экономического развития УР за 2019 год показал </w:t>
      </w:r>
      <w:r>
        <w:rPr>
          <w:i/>
          <w:snapToGrid w:val="0"/>
          <w:sz w:val="24"/>
          <w:szCs w:val="24"/>
        </w:rPr>
        <w:t xml:space="preserve">достижение только отдельных показателей, </w:t>
      </w:r>
      <w:r>
        <w:rPr>
          <w:snapToGrid w:val="0"/>
          <w:sz w:val="24"/>
          <w:szCs w:val="24"/>
        </w:rPr>
        <w:t>которые были запланированы при</w:t>
      </w:r>
      <w:r>
        <w:rPr>
          <w:i/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составлении бюджета УР. </w:t>
      </w:r>
    </w:p>
    <w:p w:rsidR="00F15C79" w:rsidRDefault="00F15C79" w:rsidP="00F15C79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Анализ динамики и оценки изменения прогноза основных  макроэкономических показателей в  2019-2020 годы  представлены в следующей таблице.</w:t>
      </w:r>
    </w:p>
    <w:p w:rsidR="00F15C79" w:rsidRDefault="00F15C79" w:rsidP="00F15C7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Таблица 5</w:t>
      </w:r>
    </w:p>
    <w:tbl>
      <w:tblPr>
        <w:tblpPr w:leftFromText="180" w:rightFromText="180" w:bottomFromText="200" w:vertAnchor="text" w:horzAnchor="margin" w:tblpY="93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994"/>
        <w:gridCol w:w="993"/>
        <w:gridCol w:w="989"/>
        <w:gridCol w:w="568"/>
        <w:gridCol w:w="1136"/>
        <w:gridCol w:w="992"/>
        <w:gridCol w:w="993"/>
        <w:gridCol w:w="567"/>
      </w:tblGrid>
      <w:tr w:rsidR="00F15C79" w:rsidTr="00F15C79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cs="Arial"/>
                <w:sz w:val="16"/>
                <w:szCs w:val="16"/>
              </w:rPr>
              <w:t>п</w:t>
            </w:r>
            <w:proofErr w:type="gramEnd"/>
            <w:r>
              <w:rPr>
                <w:rFonts w:cs="Arial"/>
                <w:sz w:val="16"/>
                <w:szCs w:val="16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Наименование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2019 год</w:t>
            </w:r>
          </w:p>
        </w:tc>
        <w:tc>
          <w:tcPr>
            <w:tcW w:w="3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2020 год</w:t>
            </w:r>
          </w:p>
        </w:tc>
      </w:tr>
      <w:tr w:rsidR="00F15C79" w:rsidTr="00F15C79">
        <w:trPr>
          <w:trHeight w:val="16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79" w:rsidRDefault="00F15C7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79" w:rsidRDefault="00F15C7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Прогноз (1вар.) от 27.10.2018 №1250-р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Оценка </w:t>
            </w:r>
            <w:proofErr w:type="gramStart"/>
            <w:r>
              <w:rPr>
                <w:rFonts w:cs="Arial"/>
                <w:sz w:val="16"/>
                <w:szCs w:val="16"/>
              </w:rPr>
              <w:t>от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28.10.2019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№ 1271-р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Отклонения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Прогноз (1вар.) </w:t>
            </w:r>
            <w:proofErr w:type="gramStart"/>
            <w:r>
              <w:rPr>
                <w:rFonts w:cs="Arial"/>
                <w:sz w:val="16"/>
                <w:szCs w:val="16"/>
              </w:rPr>
              <w:t>от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27.10.2018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№1250-р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Прогноз (1вар.) </w:t>
            </w:r>
            <w:proofErr w:type="gramStart"/>
            <w:r>
              <w:rPr>
                <w:rFonts w:cs="Arial"/>
                <w:sz w:val="16"/>
                <w:szCs w:val="16"/>
              </w:rPr>
              <w:t>от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28.10.2019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№ 1271-р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Отклонения </w:t>
            </w:r>
          </w:p>
        </w:tc>
      </w:tr>
      <w:tr w:rsidR="00F15C79" w:rsidTr="00F15C79">
        <w:trPr>
          <w:trHeight w:val="127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79" w:rsidRDefault="00F15C7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79" w:rsidRDefault="00F15C7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79" w:rsidRDefault="00F15C7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79" w:rsidRDefault="00F15C7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сумма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3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79" w:rsidRDefault="00F15C7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C79" w:rsidRDefault="00F15C7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</w:t>
            </w:r>
          </w:p>
        </w:tc>
      </w:tr>
      <w:tr w:rsidR="00F15C79" w:rsidTr="00F15C79">
        <w:trPr>
          <w:trHeight w:val="29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ВРП (</w:t>
            </w:r>
            <w:proofErr w:type="spellStart"/>
            <w:r>
              <w:rPr>
                <w:rFonts w:cs="Arial"/>
                <w:sz w:val="16"/>
                <w:szCs w:val="16"/>
              </w:rPr>
              <w:t>млн</w:t>
            </w:r>
            <w:proofErr w:type="gramStart"/>
            <w:r>
              <w:rPr>
                <w:rFonts w:cs="Arial"/>
                <w:sz w:val="16"/>
                <w:szCs w:val="16"/>
              </w:rPr>
              <w:t>.р</w:t>
            </w:r>
            <w:proofErr w:type="gramEnd"/>
            <w:r>
              <w:rPr>
                <w:rFonts w:cs="Arial"/>
                <w:sz w:val="16"/>
                <w:szCs w:val="16"/>
              </w:rPr>
              <w:t>уб</w:t>
            </w:r>
            <w:proofErr w:type="spellEnd"/>
            <w:r>
              <w:rPr>
                <w:rFonts w:cs="Arial"/>
                <w:sz w:val="16"/>
                <w:szCs w:val="16"/>
              </w:rPr>
              <w:t>.)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Темп роста%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641 847,0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  <w:r>
              <w:rPr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646 377,0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101,2</w:t>
            </w:r>
            <w:r>
              <w:rPr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+4 530,0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+1,2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674 049,0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  <w:r>
              <w:rPr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675 390,0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  <w:r>
              <w:rPr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+1 341,0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F15C79" w:rsidTr="00F15C7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Отгружено товаров собственного производства разд. (</w:t>
            </w:r>
            <w:proofErr w:type="spellStart"/>
            <w:r>
              <w:rPr>
                <w:rFonts w:cs="Arial"/>
                <w:sz w:val="16"/>
                <w:szCs w:val="16"/>
              </w:rPr>
              <w:t>млн</w:t>
            </w:r>
            <w:proofErr w:type="gramStart"/>
            <w:r>
              <w:rPr>
                <w:rFonts w:cs="Arial"/>
                <w:sz w:val="16"/>
                <w:szCs w:val="16"/>
              </w:rPr>
              <w:t>.р</w:t>
            </w:r>
            <w:proofErr w:type="gramEnd"/>
            <w:r>
              <w:rPr>
                <w:rFonts w:cs="Arial"/>
                <w:sz w:val="16"/>
                <w:szCs w:val="16"/>
              </w:rPr>
              <w:t>уб</w:t>
            </w:r>
            <w:proofErr w:type="spellEnd"/>
            <w:r>
              <w:rPr>
                <w:rFonts w:cs="Arial"/>
                <w:sz w:val="16"/>
                <w:szCs w:val="16"/>
              </w:rPr>
              <w:t>.)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индекс </w:t>
            </w:r>
            <w:proofErr w:type="spellStart"/>
            <w:r>
              <w:rPr>
                <w:rFonts w:cs="Arial"/>
                <w:sz w:val="16"/>
                <w:szCs w:val="16"/>
              </w:rPr>
              <w:t>промыш</w:t>
            </w:r>
            <w:proofErr w:type="spellEnd"/>
            <w:r>
              <w:rPr>
                <w:rFonts w:cs="Arial"/>
                <w:sz w:val="16"/>
                <w:szCs w:val="16"/>
              </w:rPr>
              <w:t>. пр</w:t>
            </w:r>
            <w:proofErr w:type="gramStart"/>
            <w:r>
              <w:rPr>
                <w:rFonts w:cs="Arial"/>
                <w:sz w:val="16"/>
                <w:szCs w:val="16"/>
              </w:rPr>
              <w:t>.-</w:t>
            </w:r>
            <w:proofErr w:type="spellStart"/>
            <w:proofErr w:type="gramEnd"/>
            <w:r>
              <w:rPr>
                <w:rFonts w:cs="Arial"/>
                <w:sz w:val="16"/>
                <w:szCs w:val="16"/>
              </w:rPr>
              <w:t>ва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604 236,0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705 100,0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  <w:u w:val="single"/>
              </w:rPr>
            </w:pP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+100 864,0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+6,3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16,7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632 041,0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732 630,0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  <w:u w:val="single"/>
              </w:rPr>
            </w:pP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+100 589,0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+1,0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F15C79" w:rsidTr="00F15C7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Объем продукции сельского хозяйства (</w:t>
            </w:r>
            <w:proofErr w:type="spellStart"/>
            <w:r>
              <w:rPr>
                <w:rFonts w:cs="Arial"/>
                <w:sz w:val="16"/>
                <w:szCs w:val="16"/>
              </w:rPr>
              <w:t>млн</w:t>
            </w:r>
            <w:proofErr w:type="gramStart"/>
            <w:r>
              <w:rPr>
                <w:rFonts w:cs="Arial"/>
                <w:sz w:val="16"/>
                <w:szCs w:val="16"/>
              </w:rPr>
              <w:t>.р</w:t>
            </w:r>
            <w:proofErr w:type="gramEnd"/>
            <w:r>
              <w:rPr>
                <w:rFonts w:cs="Arial"/>
                <w:sz w:val="16"/>
                <w:szCs w:val="16"/>
              </w:rPr>
              <w:t>уб</w:t>
            </w:r>
            <w:proofErr w:type="spellEnd"/>
            <w:r>
              <w:rPr>
                <w:rFonts w:cs="Arial"/>
                <w:sz w:val="16"/>
                <w:szCs w:val="16"/>
              </w:rPr>
              <w:t>.)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67 820,0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100,8</w:t>
            </w:r>
            <w:r>
              <w:rPr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66 096,0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101,5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-1 724,0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+0,7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69 798,0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  <w:r>
              <w:rPr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67 901,0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-1 897,0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+0,9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-2,7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F15C79" w:rsidTr="00F15C7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Розничный товарооборот (</w:t>
            </w:r>
            <w:proofErr w:type="spellStart"/>
            <w:r>
              <w:rPr>
                <w:rFonts w:cs="Arial"/>
                <w:sz w:val="16"/>
                <w:szCs w:val="16"/>
              </w:rPr>
              <w:t>млн</w:t>
            </w:r>
            <w:proofErr w:type="gramStart"/>
            <w:r>
              <w:rPr>
                <w:rFonts w:cs="Arial"/>
                <w:sz w:val="16"/>
                <w:szCs w:val="16"/>
              </w:rPr>
              <w:t>.р</w:t>
            </w:r>
            <w:proofErr w:type="gramEnd"/>
            <w:r>
              <w:rPr>
                <w:rFonts w:cs="Arial"/>
                <w:sz w:val="16"/>
                <w:szCs w:val="16"/>
              </w:rPr>
              <w:t>уб</w:t>
            </w:r>
            <w:proofErr w:type="spellEnd"/>
            <w:r>
              <w:rPr>
                <w:rFonts w:cs="Arial"/>
                <w:sz w:val="16"/>
                <w:szCs w:val="16"/>
              </w:rPr>
              <w:t>.)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254 550,0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101,5</w:t>
            </w:r>
            <w:r>
              <w:rPr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255 533,0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101,9</w:t>
            </w:r>
            <w:r>
              <w:rPr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+983,0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+0,4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269 380,0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  <w:r>
              <w:rPr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269 429,0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  <w:r>
              <w:rPr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+49,0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F15C79" w:rsidTr="00F15C7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Инвестиции в основной капитал (</w:t>
            </w:r>
            <w:proofErr w:type="spellStart"/>
            <w:r>
              <w:rPr>
                <w:rFonts w:cs="Arial"/>
                <w:sz w:val="16"/>
                <w:szCs w:val="16"/>
              </w:rPr>
              <w:t>млн</w:t>
            </w:r>
            <w:proofErr w:type="gramStart"/>
            <w:r>
              <w:rPr>
                <w:rFonts w:cs="Arial"/>
                <w:sz w:val="16"/>
                <w:szCs w:val="16"/>
              </w:rPr>
              <w:t>.р</w:t>
            </w:r>
            <w:proofErr w:type="gramEnd"/>
            <w:r>
              <w:rPr>
                <w:rFonts w:cs="Arial"/>
                <w:sz w:val="16"/>
                <w:szCs w:val="16"/>
              </w:rPr>
              <w:t>уб</w:t>
            </w:r>
            <w:proofErr w:type="spellEnd"/>
            <w:r>
              <w:rPr>
                <w:rFonts w:cs="Arial"/>
                <w:sz w:val="16"/>
                <w:szCs w:val="16"/>
              </w:rPr>
              <w:t>.)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84 526,0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100,6</w:t>
            </w:r>
            <w:r>
              <w:rPr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107 721,0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104,7</w:t>
            </w:r>
            <w:r>
              <w:rPr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+23 195,0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+3,9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27,4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87 333,0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117 409,0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  <w:r>
              <w:rPr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+30 076,0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F15C79" w:rsidTr="00F15C7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Прибыль прибыльных организаций (</w:t>
            </w:r>
            <w:proofErr w:type="spellStart"/>
            <w:r>
              <w:rPr>
                <w:rFonts w:cs="Arial"/>
                <w:sz w:val="16"/>
                <w:szCs w:val="16"/>
              </w:rPr>
              <w:t>млн</w:t>
            </w:r>
            <w:proofErr w:type="gramStart"/>
            <w:r>
              <w:rPr>
                <w:rFonts w:cs="Arial"/>
                <w:sz w:val="16"/>
                <w:szCs w:val="16"/>
              </w:rPr>
              <w:t>.р</w:t>
            </w:r>
            <w:proofErr w:type="gramEnd"/>
            <w:r>
              <w:rPr>
                <w:rFonts w:cs="Arial"/>
                <w:sz w:val="16"/>
                <w:szCs w:val="16"/>
              </w:rPr>
              <w:t>уб</w:t>
            </w:r>
            <w:proofErr w:type="spellEnd"/>
            <w:r>
              <w:rPr>
                <w:rFonts w:cs="Arial"/>
                <w:sz w:val="16"/>
                <w:szCs w:val="16"/>
              </w:rPr>
              <w:t>.)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135 547,0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131 628,0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-3 919,0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142 347,0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137 178,0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-5 169,0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-3,6</w:t>
            </w:r>
          </w:p>
        </w:tc>
      </w:tr>
      <w:tr w:rsidR="00F15C79" w:rsidTr="00F15C7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Фонд оплаты труда (</w:t>
            </w:r>
            <w:proofErr w:type="spellStart"/>
            <w:r>
              <w:rPr>
                <w:rFonts w:cs="Arial"/>
                <w:sz w:val="16"/>
                <w:szCs w:val="16"/>
              </w:rPr>
              <w:t>млн</w:t>
            </w:r>
            <w:proofErr w:type="gramStart"/>
            <w:r>
              <w:rPr>
                <w:rFonts w:cs="Arial"/>
                <w:sz w:val="16"/>
                <w:szCs w:val="16"/>
              </w:rPr>
              <w:t>.р</w:t>
            </w:r>
            <w:proofErr w:type="gramEnd"/>
            <w:r>
              <w:rPr>
                <w:rFonts w:cs="Arial"/>
                <w:sz w:val="16"/>
                <w:szCs w:val="16"/>
              </w:rPr>
              <w:t>уб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192 430,0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194 613,0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+2 183,0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200 488,0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204 699,0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+4 211,0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</w:tr>
      <w:tr w:rsidR="00F15C79" w:rsidTr="00F15C7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Среднегодовой сводный индекс потребит. цен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 ( %)</w:t>
            </w:r>
            <w:proofErr w:type="gram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-1,4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</w:tbl>
    <w:p w:rsidR="00F15C79" w:rsidRDefault="00F15C79" w:rsidP="00F15C7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>
        <w:rPr>
          <w:b/>
          <w:sz w:val="18"/>
          <w:szCs w:val="18"/>
          <w:vertAlign w:val="superscript"/>
        </w:rPr>
        <w:t>1)</w:t>
      </w:r>
      <w:r>
        <w:rPr>
          <w:sz w:val="20"/>
          <w:szCs w:val="20"/>
        </w:rPr>
        <w:t>- оценка</w:t>
      </w:r>
    </w:p>
    <w:p w:rsidR="00F15C79" w:rsidRDefault="00F15C79" w:rsidP="00F15C7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/>
          <w:sz w:val="18"/>
          <w:szCs w:val="18"/>
          <w:vertAlign w:val="superscript"/>
        </w:rPr>
        <w:t>2)</w:t>
      </w:r>
      <w:r>
        <w:rPr>
          <w:bCs/>
          <w:sz w:val="18"/>
          <w:szCs w:val="18"/>
        </w:rPr>
        <w:t xml:space="preserve"> темп роста в сопоставимых ценах </w:t>
      </w:r>
    </w:p>
    <w:p w:rsidR="0068225A" w:rsidRDefault="0068225A" w:rsidP="00F15C79">
      <w:pPr>
        <w:spacing w:after="0" w:line="360" w:lineRule="auto"/>
        <w:ind w:firstLine="567"/>
        <w:jc w:val="both"/>
        <w:rPr>
          <w:snapToGrid w:val="0"/>
          <w:sz w:val="24"/>
          <w:szCs w:val="24"/>
        </w:rPr>
      </w:pPr>
    </w:p>
    <w:p w:rsidR="00F15C79" w:rsidRDefault="00F15C79" w:rsidP="00F15C79">
      <w:pPr>
        <w:spacing w:after="0" w:line="360" w:lineRule="auto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По оценке Правительства УР (от 28.10.2019) показатель </w:t>
      </w:r>
      <w:r>
        <w:rPr>
          <w:i/>
          <w:snapToGrid w:val="0"/>
          <w:sz w:val="24"/>
          <w:szCs w:val="24"/>
        </w:rPr>
        <w:t xml:space="preserve">среднегодового индекса потребительских цен (инфляции) </w:t>
      </w:r>
      <w:r>
        <w:rPr>
          <w:snapToGrid w:val="0"/>
          <w:sz w:val="24"/>
          <w:szCs w:val="24"/>
        </w:rPr>
        <w:t xml:space="preserve">в 2019 году снизится </w:t>
      </w:r>
      <w:r>
        <w:rPr>
          <w:i/>
          <w:snapToGrid w:val="0"/>
          <w:sz w:val="24"/>
          <w:szCs w:val="24"/>
        </w:rPr>
        <w:t xml:space="preserve">на 1,4%- до 3,6п.п., </w:t>
      </w:r>
      <w:r>
        <w:rPr>
          <w:snapToGrid w:val="0"/>
          <w:sz w:val="24"/>
          <w:szCs w:val="24"/>
        </w:rPr>
        <w:t xml:space="preserve">что повлияло на изменение большинства социально-экономических показателей. </w:t>
      </w:r>
    </w:p>
    <w:p w:rsidR="00F15C79" w:rsidRDefault="00F15C79" w:rsidP="00F15C79">
      <w:pPr>
        <w:spacing w:after="0" w:line="360" w:lineRule="auto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Так, анализ показал </w:t>
      </w:r>
      <w:r>
        <w:rPr>
          <w:i/>
          <w:snapToGrid w:val="0"/>
          <w:sz w:val="24"/>
          <w:szCs w:val="24"/>
        </w:rPr>
        <w:t>повышение ожидаемой оценки</w:t>
      </w:r>
      <w:r>
        <w:rPr>
          <w:snapToGrid w:val="0"/>
          <w:sz w:val="24"/>
          <w:szCs w:val="24"/>
        </w:rPr>
        <w:t xml:space="preserve"> отдельных (основных) макроэкономических показателей (из них):</w:t>
      </w:r>
    </w:p>
    <w:p w:rsidR="00F15C79" w:rsidRDefault="00F15C79" w:rsidP="00F15C79">
      <w:pPr>
        <w:spacing w:after="0" w:line="360" w:lineRule="auto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прирост по </w:t>
      </w:r>
      <w:r>
        <w:rPr>
          <w:i/>
          <w:snapToGrid w:val="0"/>
          <w:sz w:val="24"/>
          <w:szCs w:val="24"/>
        </w:rPr>
        <w:t>валовому внутреннему продукту</w:t>
      </w:r>
      <w:r>
        <w:rPr>
          <w:snapToGrid w:val="0"/>
          <w:sz w:val="24"/>
          <w:szCs w:val="24"/>
        </w:rPr>
        <w:t xml:space="preserve"> составит 4 530,0 млн. руб., с темпом роста в сопоставимых ценах 101,2%, что на 1,2% превысит прогнозируемое значение (100%); </w:t>
      </w:r>
    </w:p>
    <w:p w:rsidR="00F15C79" w:rsidRDefault="00F15C79" w:rsidP="00F15C79">
      <w:pPr>
        <w:spacing w:after="0" w:line="360" w:lineRule="auto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="0068225A">
        <w:rPr>
          <w:snapToGrid w:val="0"/>
          <w:sz w:val="24"/>
          <w:szCs w:val="24"/>
        </w:rPr>
        <w:t>Показатель «</w:t>
      </w:r>
      <w:r>
        <w:rPr>
          <w:i/>
          <w:snapToGrid w:val="0"/>
          <w:sz w:val="24"/>
          <w:szCs w:val="24"/>
        </w:rPr>
        <w:t>Отгружено товаров собственного производства</w:t>
      </w:r>
      <w:r w:rsidR="0068225A">
        <w:rPr>
          <w:i/>
          <w:snapToGrid w:val="0"/>
          <w:sz w:val="24"/>
          <w:szCs w:val="24"/>
        </w:rPr>
        <w:t>»</w:t>
      </w:r>
      <w:r>
        <w:rPr>
          <w:snapToGrid w:val="0"/>
          <w:sz w:val="24"/>
          <w:szCs w:val="24"/>
        </w:rPr>
        <w:t xml:space="preserve"> (по основным видам деятельности) оценивается с существенным ростом </w:t>
      </w:r>
      <w:r w:rsidR="0068225A">
        <w:rPr>
          <w:snapToGrid w:val="0"/>
          <w:sz w:val="24"/>
          <w:szCs w:val="24"/>
        </w:rPr>
        <w:t xml:space="preserve"> на </w:t>
      </w:r>
      <w:r>
        <w:rPr>
          <w:snapToGrid w:val="0"/>
          <w:sz w:val="24"/>
          <w:szCs w:val="24"/>
        </w:rPr>
        <w:t xml:space="preserve">100 864,0 млн. руб. или </w:t>
      </w:r>
      <w:r w:rsidR="0068225A">
        <w:rPr>
          <w:snapToGrid w:val="0"/>
          <w:sz w:val="24"/>
          <w:szCs w:val="24"/>
        </w:rPr>
        <w:t xml:space="preserve">на </w:t>
      </w:r>
      <w:r>
        <w:rPr>
          <w:snapToGrid w:val="0"/>
          <w:sz w:val="24"/>
          <w:szCs w:val="24"/>
        </w:rPr>
        <w:t xml:space="preserve">16,7% (за 9мес. </w:t>
      </w:r>
      <w:proofErr w:type="spellStart"/>
      <w:r>
        <w:rPr>
          <w:snapToGrid w:val="0"/>
          <w:sz w:val="24"/>
          <w:szCs w:val="24"/>
        </w:rPr>
        <w:t>т.г</w:t>
      </w:r>
      <w:proofErr w:type="spellEnd"/>
      <w:r>
        <w:rPr>
          <w:snapToGrid w:val="0"/>
          <w:sz w:val="24"/>
          <w:szCs w:val="24"/>
        </w:rPr>
        <w:t>. рост 6,2%)</w:t>
      </w:r>
      <w:r w:rsidR="0068225A">
        <w:rPr>
          <w:snapToGrid w:val="0"/>
          <w:sz w:val="24"/>
          <w:szCs w:val="24"/>
        </w:rPr>
        <w:t>;</w:t>
      </w:r>
      <w:r>
        <w:rPr>
          <w:snapToGrid w:val="0"/>
          <w:sz w:val="24"/>
          <w:szCs w:val="24"/>
        </w:rPr>
        <w:t xml:space="preserve"> </w:t>
      </w:r>
      <w:r>
        <w:rPr>
          <w:i/>
          <w:snapToGrid w:val="0"/>
          <w:sz w:val="24"/>
          <w:szCs w:val="24"/>
        </w:rPr>
        <w:t>индекс промышленного производства</w:t>
      </w:r>
      <w:r>
        <w:rPr>
          <w:snapToGrid w:val="0"/>
          <w:sz w:val="24"/>
          <w:szCs w:val="24"/>
        </w:rPr>
        <w:t xml:space="preserve"> оценивается с </w:t>
      </w:r>
      <w:r>
        <w:rPr>
          <w:snapToGrid w:val="0"/>
          <w:sz w:val="24"/>
          <w:szCs w:val="24"/>
          <w:u w:val="single"/>
        </w:rPr>
        <w:t>ростом на 6,3%</w:t>
      </w:r>
      <w:r>
        <w:rPr>
          <w:snapToGrid w:val="0"/>
          <w:sz w:val="24"/>
          <w:szCs w:val="24"/>
        </w:rPr>
        <w:t>.</w:t>
      </w:r>
      <w:r w:rsidR="0068225A">
        <w:rPr>
          <w:snapToGrid w:val="0"/>
          <w:sz w:val="24"/>
          <w:szCs w:val="24"/>
        </w:rPr>
        <w:t xml:space="preserve">, </w:t>
      </w:r>
      <w:r>
        <w:rPr>
          <w:snapToGrid w:val="0"/>
          <w:sz w:val="24"/>
          <w:szCs w:val="24"/>
        </w:rPr>
        <w:t xml:space="preserve"> </w:t>
      </w:r>
      <w:r w:rsidR="0068225A">
        <w:rPr>
          <w:snapToGrid w:val="0"/>
          <w:sz w:val="24"/>
          <w:szCs w:val="24"/>
        </w:rPr>
        <w:t xml:space="preserve">а </w:t>
      </w:r>
      <w:r>
        <w:rPr>
          <w:snapToGrid w:val="0"/>
          <w:sz w:val="24"/>
          <w:szCs w:val="24"/>
        </w:rPr>
        <w:t xml:space="preserve">за 9мес. </w:t>
      </w:r>
      <w:proofErr w:type="spellStart"/>
      <w:r>
        <w:rPr>
          <w:snapToGrid w:val="0"/>
          <w:sz w:val="24"/>
          <w:szCs w:val="24"/>
        </w:rPr>
        <w:t>т.г</w:t>
      </w:r>
      <w:proofErr w:type="spellEnd"/>
      <w:r>
        <w:rPr>
          <w:snapToGrid w:val="0"/>
          <w:sz w:val="24"/>
          <w:szCs w:val="24"/>
        </w:rPr>
        <w:t xml:space="preserve">. индекс </w:t>
      </w:r>
      <w:proofErr w:type="spellStart"/>
      <w:r>
        <w:rPr>
          <w:snapToGrid w:val="0"/>
          <w:sz w:val="24"/>
          <w:szCs w:val="24"/>
        </w:rPr>
        <w:t>промпроизводства</w:t>
      </w:r>
      <w:proofErr w:type="spellEnd"/>
      <w:r>
        <w:rPr>
          <w:snapToGrid w:val="0"/>
          <w:sz w:val="24"/>
          <w:szCs w:val="24"/>
        </w:rPr>
        <w:t xml:space="preserve"> составил 108%,</w:t>
      </w:r>
      <w:r w:rsidR="0068225A">
        <w:rPr>
          <w:snapToGrid w:val="0"/>
          <w:sz w:val="24"/>
          <w:szCs w:val="24"/>
        </w:rPr>
        <w:t xml:space="preserve"> что на </w:t>
      </w:r>
      <w:r>
        <w:rPr>
          <w:snapToGrid w:val="0"/>
          <w:sz w:val="24"/>
          <w:szCs w:val="24"/>
          <w:u w:val="single"/>
        </w:rPr>
        <w:t>8%</w:t>
      </w:r>
      <w:r>
        <w:rPr>
          <w:snapToGrid w:val="0"/>
          <w:sz w:val="24"/>
          <w:szCs w:val="24"/>
        </w:rPr>
        <w:t xml:space="preserve"> </w:t>
      </w:r>
      <w:r w:rsidR="0068225A">
        <w:rPr>
          <w:snapToGrid w:val="0"/>
          <w:sz w:val="24"/>
          <w:szCs w:val="24"/>
        </w:rPr>
        <w:t xml:space="preserve"> выше показателя </w:t>
      </w:r>
      <w:r>
        <w:rPr>
          <w:snapToGrid w:val="0"/>
          <w:sz w:val="24"/>
          <w:szCs w:val="24"/>
        </w:rPr>
        <w:t xml:space="preserve">аналогичного показателя </w:t>
      </w:r>
      <w:proofErr w:type="spellStart"/>
      <w:r>
        <w:rPr>
          <w:snapToGrid w:val="0"/>
          <w:sz w:val="24"/>
          <w:szCs w:val="24"/>
        </w:rPr>
        <w:t>п.г</w:t>
      </w:r>
      <w:proofErr w:type="spellEnd"/>
      <w:r>
        <w:rPr>
          <w:snapToGrid w:val="0"/>
          <w:sz w:val="24"/>
          <w:szCs w:val="24"/>
        </w:rPr>
        <w:t xml:space="preserve">. </w:t>
      </w:r>
      <w:r w:rsidR="0068225A">
        <w:rPr>
          <w:snapToGrid w:val="0"/>
          <w:sz w:val="24"/>
          <w:szCs w:val="24"/>
        </w:rPr>
        <w:t xml:space="preserve">Таким образом,  значения указанных показателей </w:t>
      </w:r>
      <w:r>
        <w:rPr>
          <w:snapToGrid w:val="0"/>
          <w:sz w:val="24"/>
          <w:szCs w:val="24"/>
        </w:rPr>
        <w:t>в текущем году требу</w:t>
      </w:r>
      <w:r w:rsidR="0068225A">
        <w:rPr>
          <w:snapToGrid w:val="0"/>
          <w:sz w:val="24"/>
          <w:szCs w:val="24"/>
        </w:rPr>
        <w:t>ю</w:t>
      </w:r>
      <w:r>
        <w:rPr>
          <w:snapToGrid w:val="0"/>
          <w:sz w:val="24"/>
          <w:szCs w:val="24"/>
        </w:rPr>
        <w:t xml:space="preserve">т дополнительного обоснования; </w:t>
      </w:r>
    </w:p>
    <w:p w:rsidR="00F15C79" w:rsidRDefault="00F15C79" w:rsidP="00F15C79">
      <w:pPr>
        <w:spacing w:after="0" w:line="360" w:lineRule="auto"/>
        <w:ind w:firstLine="567"/>
        <w:jc w:val="both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</w:rPr>
        <w:t xml:space="preserve">- </w:t>
      </w:r>
      <w:r>
        <w:rPr>
          <w:i/>
          <w:snapToGrid w:val="0"/>
          <w:sz w:val="24"/>
          <w:szCs w:val="24"/>
        </w:rPr>
        <w:t>Розничный товарооборот</w:t>
      </w:r>
      <w:r>
        <w:rPr>
          <w:snapToGrid w:val="0"/>
          <w:sz w:val="24"/>
          <w:szCs w:val="24"/>
        </w:rPr>
        <w:t xml:space="preserve"> оценивается в объеме 255 533,0млн. руб., что выше прогнозируемого показателя (254 550,0млн. руб.) в сопоставимых ценах – только на </w:t>
      </w:r>
      <w:r>
        <w:rPr>
          <w:snapToGrid w:val="0"/>
          <w:sz w:val="24"/>
          <w:szCs w:val="24"/>
          <w:u w:val="single"/>
        </w:rPr>
        <w:t>0,4%</w:t>
      </w:r>
      <w:r>
        <w:rPr>
          <w:snapToGrid w:val="0"/>
          <w:sz w:val="24"/>
          <w:szCs w:val="24"/>
        </w:rPr>
        <w:t xml:space="preserve">.       </w:t>
      </w:r>
      <w:r>
        <w:rPr>
          <w:snapToGrid w:val="0"/>
          <w:sz w:val="24"/>
          <w:szCs w:val="24"/>
        </w:rPr>
        <w:lastRenderedPageBreak/>
        <w:t xml:space="preserve">По мнению Комитета оценка его роста требует дополнительного обоснования, т.к. за 9мес. </w:t>
      </w:r>
      <w:proofErr w:type="spellStart"/>
      <w:r>
        <w:rPr>
          <w:snapToGrid w:val="0"/>
          <w:sz w:val="24"/>
          <w:szCs w:val="24"/>
        </w:rPr>
        <w:t>т.г</w:t>
      </w:r>
      <w:proofErr w:type="spellEnd"/>
      <w:r>
        <w:rPr>
          <w:snapToGrid w:val="0"/>
          <w:sz w:val="24"/>
          <w:szCs w:val="24"/>
        </w:rPr>
        <w:t>. прирост (</w:t>
      </w:r>
      <w:proofErr w:type="spellStart"/>
      <w:r>
        <w:rPr>
          <w:snapToGrid w:val="0"/>
          <w:sz w:val="24"/>
          <w:szCs w:val="24"/>
        </w:rPr>
        <w:t>сопост</w:t>
      </w:r>
      <w:proofErr w:type="gramStart"/>
      <w:r>
        <w:rPr>
          <w:snapToGrid w:val="0"/>
          <w:sz w:val="24"/>
          <w:szCs w:val="24"/>
        </w:rPr>
        <w:t>.ц</w:t>
      </w:r>
      <w:proofErr w:type="gramEnd"/>
      <w:r>
        <w:rPr>
          <w:snapToGrid w:val="0"/>
          <w:sz w:val="24"/>
          <w:szCs w:val="24"/>
        </w:rPr>
        <w:t>енах</w:t>
      </w:r>
      <w:proofErr w:type="spellEnd"/>
      <w:r>
        <w:rPr>
          <w:snapToGrid w:val="0"/>
          <w:sz w:val="24"/>
          <w:szCs w:val="24"/>
        </w:rPr>
        <w:t xml:space="preserve">) по Обороту розничной торговли составил </w:t>
      </w:r>
      <w:r>
        <w:rPr>
          <w:snapToGrid w:val="0"/>
          <w:sz w:val="24"/>
          <w:szCs w:val="24"/>
          <w:u w:val="single"/>
        </w:rPr>
        <w:t>1,1%</w:t>
      </w:r>
      <w:r>
        <w:rPr>
          <w:snapToGrid w:val="0"/>
          <w:sz w:val="24"/>
          <w:szCs w:val="24"/>
        </w:rPr>
        <w:t xml:space="preserve"> и Обороту общественного питания- </w:t>
      </w:r>
      <w:r>
        <w:rPr>
          <w:snapToGrid w:val="0"/>
          <w:sz w:val="24"/>
          <w:szCs w:val="24"/>
          <w:u w:val="single"/>
        </w:rPr>
        <w:t xml:space="preserve">1,9%; </w:t>
      </w:r>
    </w:p>
    <w:p w:rsidR="00F15C79" w:rsidRDefault="00F15C79" w:rsidP="00F15C79">
      <w:pPr>
        <w:spacing w:after="0" w:line="360" w:lineRule="auto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>
        <w:rPr>
          <w:i/>
          <w:snapToGrid w:val="0"/>
          <w:sz w:val="24"/>
          <w:szCs w:val="24"/>
        </w:rPr>
        <w:t>Инвестиции в основной капитал</w:t>
      </w:r>
      <w:r>
        <w:rPr>
          <w:snapToGrid w:val="0"/>
          <w:sz w:val="24"/>
          <w:szCs w:val="24"/>
        </w:rPr>
        <w:t xml:space="preserve"> оцениваются с ростом 4,7%, что на 3,9п.п. превышают прогноз (100,6%). Согласно Пояснительной записке Правительства оценка сформирована с учетом фактически достигнутых значений показателя за 2018 год </w:t>
      </w:r>
      <w:r w:rsidR="006335CE">
        <w:rPr>
          <w:snapToGrid w:val="0"/>
          <w:sz w:val="24"/>
          <w:szCs w:val="24"/>
        </w:rPr>
        <w:t xml:space="preserve">                       </w:t>
      </w:r>
      <w:r>
        <w:rPr>
          <w:snapToGrid w:val="0"/>
          <w:sz w:val="24"/>
          <w:szCs w:val="24"/>
        </w:rPr>
        <w:t xml:space="preserve">и 1 полугодие 2019 года с учетом планируемого объема инвестиций по реализуемым и планируемым к реализации инвестиционным проектам, а также планируемого объема инвестиций по региональным проектам федеральных национальных проектов (программ). </w:t>
      </w:r>
    </w:p>
    <w:p w:rsidR="00F15C79" w:rsidRDefault="00F15C79" w:rsidP="00F15C79">
      <w:pPr>
        <w:spacing w:after="0" w:line="360" w:lineRule="auto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Вместе с тем, Правительством УР пересмотрена в сторону </w:t>
      </w:r>
      <w:r>
        <w:rPr>
          <w:i/>
          <w:snapToGrid w:val="0"/>
          <w:sz w:val="24"/>
          <w:szCs w:val="24"/>
        </w:rPr>
        <w:t>снижения оценка</w:t>
      </w:r>
      <w:r>
        <w:rPr>
          <w:snapToGrid w:val="0"/>
          <w:sz w:val="24"/>
          <w:szCs w:val="24"/>
        </w:rPr>
        <w:t xml:space="preserve"> </w:t>
      </w:r>
      <w:proofErr w:type="gramStart"/>
      <w:r>
        <w:rPr>
          <w:snapToGrid w:val="0"/>
          <w:sz w:val="24"/>
          <w:szCs w:val="24"/>
        </w:rPr>
        <w:t>по</w:t>
      </w:r>
      <w:proofErr w:type="gramEnd"/>
      <w:r>
        <w:rPr>
          <w:snapToGrid w:val="0"/>
          <w:sz w:val="24"/>
          <w:szCs w:val="24"/>
        </w:rPr>
        <w:t xml:space="preserve">: </w:t>
      </w:r>
    </w:p>
    <w:p w:rsidR="00F15C79" w:rsidRDefault="00F15C79" w:rsidP="00F15C79">
      <w:pPr>
        <w:spacing w:after="0" w:line="360" w:lineRule="auto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>
        <w:rPr>
          <w:i/>
          <w:snapToGrid w:val="0"/>
          <w:sz w:val="24"/>
          <w:szCs w:val="24"/>
        </w:rPr>
        <w:t>Прибыли прибыльных организаций</w:t>
      </w:r>
      <w:r>
        <w:rPr>
          <w:snapToGrid w:val="0"/>
          <w:sz w:val="24"/>
          <w:szCs w:val="24"/>
        </w:rPr>
        <w:t xml:space="preserve"> на 3 919,0 млн. руб. (до 131 628,0 млн. руб.) или </w:t>
      </w:r>
      <w:r>
        <w:rPr>
          <w:snapToGrid w:val="0"/>
          <w:sz w:val="24"/>
          <w:szCs w:val="24"/>
          <w:u w:val="single"/>
        </w:rPr>
        <w:t xml:space="preserve">на 2,9%. </w:t>
      </w:r>
      <w:r>
        <w:rPr>
          <w:snapToGrid w:val="0"/>
          <w:sz w:val="24"/>
          <w:szCs w:val="24"/>
        </w:rPr>
        <w:t xml:space="preserve">Однако в материалах, представленных к законопроекту, обоснования оценки снижения показателя не приведены; </w:t>
      </w:r>
    </w:p>
    <w:p w:rsidR="00F15C79" w:rsidRDefault="00F15C79" w:rsidP="00F15C79">
      <w:pPr>
        <w:spacing w:after="0" w:line="360" w:lineRule="auto"/>
        <w:ind w:firstLine="567"/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 xml:space="preserve">- </w:t>
      </w:r>
      <w:r>
        <w:rPr>
          <w:i/>
          <w:snapToGrid w:val="0"/>
          <w:sz w:val="24"/>
          <w:szCs w:val="24"/>
        </w:rPr>
        <w:t>«Строительству»</w:t>
      </w:r>
      <w:r>
        <w:rPr>
          <w:snapToGrid w:val="0"/>
          <w:sz w:val="24"/>
          <w:szCs w:val="24"/>
        </w:rPr>
        <w:t xml:space="preserve"> на 5 254,0 млн. руб. (до 32 275,0 млн. руб.) или </w:t>
      </w:r>
      <w:r>
        <w:rPr>
          <w:snapToGrid w:val="0"/>
          <w:sz w:val="24"/>
          <w:szCs w:val="24"/>
          <w:u w:val="single"/>
        </w:rPr>
        <w:t>на 2%</w:t>
      </w:r>
      <w:r>
        <w:rPr>
          <w:snapToGrid w:val="0"/>
          <w:sz w:val="24"/>
          <w:szCs w:val="24"/>
        </w:rPr>
        <w:t xml:space="preserve">. Однако, данная оценка требует дополнительного обоснования, т.к. не подтверждается динамикой показателя за 8 </w:t>
      </w:r>
      <w:proofErr w:type="spellStart"/>
      <w:r>
        <w:rPr>
          <w:snapToGrid w:val="0"/>
          <w:sz w:val="24"/>
          <w:szCs w:val="24"/>
        </w:rPr>
        <w:t>мес.т.г</w:t>
      </w:r>
      <w:proofErr w:type="spellEnd"/>
      <w:r>
        <w:rPr>
          <w:snapToGrid w:val="0"/>
          <w:sz w:val="24"/>
          <w:szCs w:val="24"/>
        </w:rPr>
        <w:t xml:space="preserve">., которая составила только 88,9%, т.е. «минус» 11,1%.                                 Так, по данным Правительства УР в </w:t>
      </w:r>
      <w:proofErr w:type="spellStart"/>
      <w:r>
        <w:rPr>
          <w:snapToGrid w:val="0"/>
          <w:sz w:val="24"/>
          <w:szCs w:val="24"/>
        </w:rPr>
        <w:t>т.г</w:t>
      </w:r>
      <w:proofErr w:type="spellEnd"/>
      <w:r>
        <w:rPr>
          <w:snapToGrid w:val="0"/>
          <w:sz w:val="24"/>
          <w:szCs w:val="24"/>
        </w:rPr>
        <w:t>. в Удмуртской Республике осуществляется строительство только 94-х жилых многоквартирных домов, что значительно ниже</w:t>
      </w:r>
      <w:proofErr w:type="gramEnd"/>
      <w:r>
        <w:rPr>
          <w:snapToGrid w:val="0"/>
          <w:sz w:val="24"/>
          <w:szCs w:val="24"/>
        </w:rPr>
        <w:t xml:space="preserve"> 2018г.      (123 жилых </w:t>
      </w:r>
      <w:proofErr w:type="spellStart"/>
      <w:r>
        <w:rPr>
          <w:snapToGrid w:val="0"/>
          <w:sz w:val="24"/>
          <w:szCs w:val="24"/>
        </w:rPr>
        <w:t>многокв</w:t>
      </w:r>
      <w:proofErr w:type="gramStart"/>
      <w:r>
        <w:rPr>
          <w:snapToGrid w:val="0"/>
          <w:sz w:val="24"/>
          <w:szCs w:val="24"/>
        </w:rPr>
        <w:t>.д</w:t>
      </w:r>
      <w:proofErr w:type="gramEnd"/>
      <w:r>
        <w:rPr>
          <w:snapToGrid w:val="0"/>
          <w:sz w:val="24"/>
          <w:szCs w:val="24"/>
        </w:rPr>
        <w:t>ома</w:t>
      </w:r>
      <w:proofErr w:type="spellEnd"/>
      <w:r>
        <w:rPr>
          <w:snapToGrid w:val="0"/>
          <w:sz w:val="24"/>
          <w:szCs w:val="24"/>
        </w:rPr>
        <w:t xml:space="preserve">). </w:t>
      </w:r>
    </w:p>
    <w:p w:rsidR="00F15C79" w:rsidRDefault="00F15C79" w:rsidP="00F15C79">
      <w:pPr>
        <w:spacing w:after="0" w:line="360" w:lineRule="auto"/>
        <w:ind w:firstLine="567"/>
        <w:jc w:val="both"/>
        <w:rPr>
          <w:snapToGrid w:val="0"/>
          <w:sz w:val="24"/>
          <w:szCs w:val="24"/>
        </w:rPr>
      </w:pPr>
    </w:p>
    <w:p w:rsidR="00F15C79" w:rsidRDefault="00F15C79" w:rsidP="00F15C7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Согласно Прогнозу СЭР </w:t>
      </w:r>
      <w:r>
        <w:rPr>
          <w:b/>
          <w:sz w:val="24"/>
          <w:szCs w:val="24"/>
        </w:rPr>
        <w:t>ВРП</w:t>
      </w:r>
      <w:r>
        <w:rPr>
          <w:sz w:val="24"/>
          <w:szCs w:val="24"/>
        </w:rPr>
        <w:t xml:space="preserve"> (</w:t>
      </w:r>
      <w:r>
        <w:rPr>
          <w:rFonts w:eastAsia="Times New Roman"/>
          <w:b/>
          <w:sz w:val="24"/>
          <w:szCs w:val="24"/>
        </w:rPr>
        <w:t>Валовой региональный продукт)</w:t>
      </w:r>
      <w:r>
        <w:rPr>
          <w:b/>
          <w:sz w:val="24"/>
          <w:szCs w:val="24"/>
        </w:rPr>
        <w:t xml:space="preserve"> прогнозируется</w:t>
      </w:r>
      <w:r>
        <w:rPr>
          <w:sz w:val="24"/>
          <w:szCs w:val="24"/>
        </w:rPr>
        <w:t xml:space="preserve"> на </w:t>
      </w:r>
      <w:r>
        <w:rPr>
          <w:b/>
          <w:sz w:val="24"/>
          <w:szCs w:val="24"/>
        </w:rPr>
        <w:t>2020</w:t>
      </w:r>
      <w:r>
        <w:rPr>
          <w:sz w:val="24"/>
          <w:szCs w:val="24"/>
        </w:rPr>
        <w:t xml:space="preserve"> год в объеме </w:t>
      </w:r>
      <w:r>
        <w:rPr>
          <w:b/>
          <w:sz w:val="24"/>
          <w:szCs w:val="24"/>
        </w:rPr>
        <w:t>675 390,0 млн. ру</w:t>
      </w:r>
      <w:r>
        <w:rPr>
          <w:sz w:val="24"/>
          <w:szCs w:val="24"/>
        </w:rPr>
        <w:t>б., темп роста в сопоставимых ценах 101%, на 0,2п.п. ниже оценки 2019г. (646 377,0 млн. руб.), на  2021 год – 709 470,0 млн. руб. (темп роста 101,4%) и 2022 год – 749 860,0 млн. руб. (</w:t>
      </w:r>
      <w:r>
        <w:rPr>
          <w:sz w:val="24"/>
          <w:szCs w:val="24"/>
          <w:u w:val="single"/>
        </w:rPr>
        <w:t>101,4%</w:t>
      </w:r>
      <w:r>
        <w:rPr>
          <w:sz w:val="24"/>
          <w:szCs w:val="24"/>
        </w:rPr>
        <w:t xml:space="preserve">). </w:t>
      </w:r>
      <w:proofErr w:type="gramEnd"/>
    </w:p>
    <w:p w:rsidR="00F15C79" w:rsidRDefault="00F15C79" w:rsidP="00F15C7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Прогноз объёма ВРП на 2020-2022 годы рассчитан с учетом тенденций развития отраслей экономики УР в прогнозном периоде, а также реализации комплекса мер, направленных на решение задач, поставленных Указом № 204. При этом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наибольший вклад в прирост ВРП будут вносить базовые </w:t>
      </w:r>
      <w:proofErr w:type="spellStart"/>
      <w:r>
        <w:rPr>
          <w:sz w:val="24"/>
          <w:szCs w:val="24"/>
        </w:rPr>
        <w:t>несырьевые</w:t>
      </w:r>
      <w:proofErr w:type="spellEnd"/>
      <w:r>
        <w:rPr>
          <w:sz w:val="24"/>
          <w:szCs w:val="24"/>
        </w:rPr>
        <w:t xml:space="preserve"> отрасли (обрабатывающие производства, строительство, транспортировка и хранение, сельское хозяйство). Таким образом, в прогнозируемом периоде (2020-2022г.г.) динамику ВРП будет определять промышленность, которая прогнозируется (в базовом варианте) ростом промышленного производства без учета ценового фактора на 1% (к 2019г.). Также приведено, что в период 2020-2022 годы в структуре ВРП на 2,4% повысится доля отраслей, формирующих основные объемы инвестиций (обрабатывающие производства), доля промышленности в ВРП увеличится до 48,9%.</w:t>
      </w:r>
    </w:p>
    <w:p w:rsidR="00F15C79" w:rsidRDefault="00F15C79" w:rsidP="00F15C7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Вместе с тем, конкретные обоснования, подтвержденные расчетами, Правительством не приведены</w:t>
      </w:r>
      <w:r>
        <w:rPr>
          <w:sz w:val="24"/>
          <w:szCs w:val="24"/>
        </w:rPr>
        <w:t xml:space="preserve">. </w:t>
      </w:r>
    </w:p>
    <w:p w:rsidR="00F15C79" w:rsidRDefault="00F15C79" w:rsidP="00F15C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Проводимый анализ макроэкономических прогнозных показателей за ряд лет показывает, что уровень фактического В</w:t>
      </w:r>
      <w:proofErr w:type="gramStart"/>
      <w:r>
        <w:rPr>
          <w:rFonts w:eastAsia="Times New Roman"/>
          <w:bCs/>
          <w:sz w:val="24"/>
          <w:szCs w:val="24"/>
        </w:rPr>
        <w:t>РП скл</w:t>
      </w:r>
      <w:proofErr w:type="gramEnd"/>
      <w:r>
        <w:rPr>
          <w:rFonts w:eastAsia="Times New Roman"/>
          <w:bCs/>
          <w:sz w:val="24"/>
          <w:szCs w:val="24"/>
        </w:rPr>
        <w:t>адывается выше запланированных показателей.</w:t>
      </w:r>
    </w:p>
    <w:p w:rsidR="00F15C79" w:rsidRDefault="00F15C79" w:rsidP="00F15C79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bCs/>
          <w:sz w:val="26"/>
          <w:szCs w:val="26"/>
        </w:rPr>
        <w:t xml:space="preserve"> Т</w:t>
      </w:r>
      <w:r>
        <w:rPr>
          <w:rFonts w:eastAsia="Times New Roman"/>
          <w:sz w:val="20"/>
          <w:szCs w:val="20"/>
        </w:rPr>
        <w:t>аблица 6</w:t>
      </w:r>
    </w:p>
    <w:tbl>
      <w:tblPr>
        <w:tblW w:w="0" w:type="auto"/>
        <w:jc w:val="right"/>
        <w:tblInd w:w="-1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2694"/>
        <w:gridCol w:w="1417"/>
        <w:gridCol w:w="1701"/>
        <w:gridCol w:w="1100"/>
      </w:tblGrid>
      <w:tr w:rsidR="00F15C79" w:rsidTr="00F15C79">
        <w:trPr>
          <w:jc w:val="right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>
              <w:rPr>
                <w:rFonts w:eastAsia="Times New Roman" w:cs="Calibri"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</w:rPr>
            </w:pPr>
            <w:r>
              <w:rPr>
                <w:rFonts w:eastAsia="Times New Roman" w:cs="Calibri"/>
                <w:bCs/>
                <w:sz w:val="16"/>
                <w:szCs w:val="16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</w:rPr>
            </w:pPr>
            <w:r>
              <w:rPr>
                <w:rFonts w:eastAsia="Times New Roman" w:cs="Calibri"/>
                <w:bCs/>
                <w:sz w:val="16"/>
                <w:szCs w:val="16"/>
              </w:rPr>
              <w:t>2018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</w:rPr>
            </w:pPr>
            <w:r>
              <w:rPr>
                <w:rFonts w:eastAsia="Times New Roman" w:cs="Calibri"/>
                <w:bCs/>
                <w:sz w:val="16"/>
                <w:szCs w:val="16"/>
              </w:rPr>
              <w:t>2019</w:t>
            </w:r>
          </w:p>
        </w:tc>
      </w:tr>
      <w:tr w:rsidR="00F15C79" w:rsidTr="00F15C79">
        <w:trPr>
          <w:jc w:val="right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>
              <w:rPr>
                <w:rFonts w:eastAsia="Times New Roman" w:cs="Calibri"/>
                <w:bCs/>
                <w:sz w:val="16"/>
                <w:szCs w:val="16"/>
              </w:rPr>
              <w:t>ВРП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>
              <w:rPr>
                <w:rFonts w:eastAsia="Times New Roman" w:cs="Calibri"/>
                <w:bCs/>
                <w:sz w:val="16"/>
                <w:szCs w:val="16"/>
              </w:rPr>
              <w:t xml:space="preserve">Прогноз (млн. руб.) 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>
              <w:rPr>
                <w:rFonts w:eastAsia="Times New Roman" w:cs="Calibri"/>
                <w:bCs/>
                <w:sz w:val="16"/>
                <w:szCs w:val="16"/>
              </w:rPr>
              <w:t xml:space="preserve">Темп роста в </w:t>
            </w:r>
            <w:proofErr w:type="spellStart"/>
            <w:r>
              <w:rPr>
                <w:rFonts w:eastAsia="Times New Roman" w:cs="Calibri"/>
                <w:bCs/>
                <w:sz w:val="16"/>
                <w:szCs w:val="16"/>
              </w:rPr>
              <w:t>сопостав</w:t>
            </w:r>
            <w:proofErr w:type="spellEnd"/>
            <w:r>
              <w:rPr>
                <w:rFonts w:eastAsia="Times New Roman" w:cs="Calibri"/>
                <w:bCs/>
                <w:sz w:val="16"/>
                <w:szCs w:val="16"/>
              </w:rPr>
              <w:t>. ценах</w:t>
            </w:r>
            <w:proofErr w:type="gramStart"/>
            <w:r>
              <w:rPr>
                <w:rFonts w:eastAsia="Times New Roman" w:cs="Calibri"/>
                <w:bCs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522 800,0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>
              <w:rPr>
                <w:rFonts w:eastAsia="Times New Roman" w:cs="Calibri"/>
                <w:bCs/>
                <w:sz w:val="16"/>
                <w:szCs w:val="16"/>
              </w:rPr>
              <w:t>592 670,0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>
              <w:rPr>
                <w:rFonts w:eastAsia="Times New Roman" w:cs="Calibri"/>
                <w:bCs/>
                <w:sz w:val="16"/>
                <w:szCs w:val="16"/>
              </w:rPr>
              <w:t>100,4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>
              <w:rPr>
                <w:rFonts w:eastAsia="Times New Roman" w:cs="Calibri"/>
                <w:bCs/>
                <w:sz w:val="16"/>
                <w:szCs w:val="16"/>
              </w:rPr>
              <w:t>641 847,0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>
              <w:rPr>
                <w:rFonts w:eastAsia="Times New Roman" w:cs="Calibri"/>
                <w:bCs/>
                <w:sz w:val="16"/>
                <w:szCs w:val="16"/>
              </w:rPr>
              <w:t>100,0</w:t>
            </w:r>
          </w:p>
        </w:tc>
      </w:tr>
      <w:tr w:rsidR="00F15C79" w:rsidTr="00F15C79">
        <w:trPr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79" w:rsidRDefault="00F15C79">
            <w:pPr>
              <w:spacing w:after="0" w:line="240" w:lineRule="auto"/>
              <w:rPr>
                <w:rFonts w:eastAsia="Times New Roman" w:cs="Calibri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>
              <w:rPr>
                <w:rFonts w:eastAsia="Times New Roman" w:cs="Calibri"/>
                <w:bCs/>
                <w:sz w:val="16"/>
                <w:szCs w:val="16"/>
              </w:rPr>
              <w:t>Факт (млн. руб.)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>
              <w:rPr>
                <w:rFonts w:eastAsia="Times New Roman" w:cs="Calibri"/>
                <w:bCs/>
                <w:sz w:val="16"/>
                <w:szCs w:val="16"/>
              </w:rPr>
              <w:t xml:space="preserve">Темп роста в </w:t>
            </w:r>
            <w:proofErr w:type="spellStart"/>
            <w:r>
              <w:rPr>
                <w:rFonts w:eastAsia="Times New Roman" w:cs="Calibri"/>
                <w:bCs/>
                <w:sz w:val="16"/>
                <w:szCs w:val="16"/>
              </w:rPr>
              <w:t>сопостав</w:t>
            </w:r>
            <w:proofErr w:type="spellEnd"/>
            <w:r>
              <w:rPr>
                <w:rFonts w:eastAsia="Times New Roman" w:cs="Calibri"/>
                <w:bCs/>
                <w:sz w:val="16"/>
                <w:szCs w:val="16"/>
              </w:rPr>
              <w:t>. ценах</w:t>
            </w:r>
            <w:proofErr w:type="gramStart"/>
            <w:r>
              <w:rPr>
                <w:rFonts w:eastAsia="Times New Roman" w:cs="Calibri"/>
                <w:bCs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>
              <w:rPr>
                <w:rFonts w:eastAsia="Times New Roman" w:cs="Calibri"/>
                <w:bCs/>
                <w:sz w:val="16"/>
                <w:szCs w:val="16"/>
              </w:rPr>
              <w:t>581 380,0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>
              <w:rPr>
                <w:rFonts w:eastAsia="Times New Roman" w:cs="Calibri"/>
                <w:bCs/>
                <w:sz w:val="16"/>
                <w:szCs w:val="16"/>
              </w:rPr>
              <w:t>101,0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>
              <w:rPr>
                <w:rFonts w:eastAsia="Times New Roman" w:cs="Calibri"/>
                <w:bCs/>
                <w:sz w:val="16"/>
                <w:szCs w:val="16"/>
              </w:rPr>
              <w:t>622 692,0*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>
              <w:rPr>
                <w:rFonts w:eastAsia="Times New Roman" w:cs="Calibri"/>
                <w:bCs/>
                <w:sz w:val="16"/>
                <w:szCs w:val="16"/>
              </w:rPr>
              <w:t>101,0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>
              <w:rPr>
                <w:rFonts w:eastAsia="Times New Roman" w:cs="Calibri"/>
                <w:bCs/>
                <w:sz w:val="16"/>
                <w:szCs w:val="16"/>
              </w:rPr>
              <w:t>646 377,0*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>
              <w:rPr>
                <w:rFonts w:eastAsia="Times New Roman" w:cs="Calibri"/>
                <w:bCs/>
                <w:sz w:val="16"/>
                <w:szCs w:val="16"/>
              </w:rPr>
              <w:t>101,2</w:t>
            </w:r>
          </w:p>
        </w:tc>
      </w:tr>
      <w:tr w:rsidR="00F15C79" w:rsidTr="00F15C79">
        <w:trPr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79" w:rsidRDefault="00F15C79">
            <w:pPr>
              <w:spacing w:after="0" w:line="240" w:lineRule="auto"/>
              <w:rPr>
                <w:rFonts w:eastAsia="Times New Roman" w:cs="Calibri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>
              <w:rPr>
                <w:rFonts w:eastAsia="Times New Roman" w:cs="Calibri"/>
                <w:bCs/>
                <w:sz w:val="16"/>
                <w:szCs w:val="16"/>
              </w:rPr>
              <w:t xml:space="preserve">Отклонение в </w:t>
            </w:r>
            <w:proofErr w:type="spellStart"/>
            <w:r>
              <w:rPr>
                <w:rFonts w:eastAsia="Times New Roman" w:cs="Calibri"/>
                <w:bCs/>
                <w:sz w:val="16"/>
                <w:szCs w:val="16"/>
              </w:rPr>
              <w:t>абсолют</w:t>
            </w:r>
            <w:proofErr w:type="spellEnd"/>
            <w:proofErr w:type="gramStart"/>
            <w:r>
              <w:rPr>
                <w:rFonts w:eastAsia="Times New Roman" w:cs="Calibri"/>
                <w:bCs/>
                <w:sz w:val="16"/>
                <w:szCs w:val="16"/>
              </w:rPr>
              <w:t>.</w:t>
            </w:r>
            <w:proofErr w:type="gramEnd"/>
            <w:r>
              <w:rPr>
                <w:rFonts w:eastAsia="Times New Roman" w:cs="Calibri"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Times New Roman" w:cs="Calibri"/>
                <w:bCs/>
                <w:sz w:val="16"/>
                <w:szCs w:val="16"/>
              </w:rPr>
              <w:t>з</w:t>
            </w:r>
            <w:proofErr w:type="gramEnd"/>
            <w:r>
              <w:rPr>
                <w:rFonts w:eastAsia="Times New Roman" w:cs="Calibri"/>
                <w:bCs/>
                <w:sz w:val="16"/>
                <w:szCs w:val="16"/>
              </w:rPr>
              <w:t xml:space="preserve">начении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>
              <w:rPr>
                <w:rFonts w:eastAsia="Times New Roman" w:cs="Calibri"/>
                <w:bCs/>
                <w:sz w:val="16"/>
                <w:szCs w:val="16"/>
              </w:rPr>
              <w:t>+58 580,0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>
              <w:rPr>
                <w:rFonts w:eastAsia="Times New Roman" w:cs="Calibri"/>
                <w:bCs/>
                <w:sz w:val="16"/>
                <w:szCs w:val="16"/>
              </w:rPr>
              <w:t>+30 022,0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>
              <w:rPr>
                <w:rFonts w:eastAsia="Times New Roman" w:cs="Calibri"/>
                <w:bCs/>
                <w:sz w:val="16"/>
                <w:szCs w:val="16"/>
              </w:rPr>
              <w:t>+4 530,0</w:t>
            </w:r>
          </w:p>
        </w:tc>
      </w:tr>
      <w:tr w:rsidR="00F15C79" w:rsidTr="00F15C79">
        <w:trPr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79" w:rsidRDefault="00F15C79">
            <w:pPr>
              <w:spacing w:after="0" w:line="240" w:lineRule="auto"/>
              <w:rPr>
                <w:rFonts w:eastAsia="Times New Roman" w:cs="Calibri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>
              <w:rPr>
                <w:rFonts w:eastAsia="Times New Roman" w:cs="Calibri"/>
                <w:bCs/>
                <w:sz w:val="16"/>
                <w:szCs w:val="16"/>
              </w:rPr>
              <w:t>Отклонение темпа роста</w:t>
            </w:r>
            <w:proofErr w:type="gramStart"/>
            <w:r>
              <w:rPr>
                <w:rFonts w:eastAsia="Times New Roman" w:cs="Calibri"/>
                <w:bCs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>
              <w:rPr>
                <w:rFonts w:eastAsia="Times New Roman" w:cs="Calibri"/>
                <w:bCs/>
                <w:sz w:val="16"/>
                <w:szCs w:val="16"/>
              </w:rPr>
              <w:t>+0,6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>
              <w:rPr>
                <w:rFonts w:eastAsia="Times New Roman" w:cs="Calibri"/>
                <w:bCs/>
                <w:sz w:val="16"/>
                <w:szCs w:val="16"/>
              </w:rPr>
              <w:t>+0,6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>
              <w:rPr>
                <w:rFonts w:eastAsia="Times New Roman" w:cs="Calibri"/>
                <w:bCs/>
                <w:sz w:val="16"/>
                <w:szCs w:val="16"/>
              </w:rPr>
              <w:t>+1,2</w:t>
            </w:r>
          </w:p>
        </w:tc>
      </w:tr>
      <w:tr w:rsidR="00F15C79" w:rsidTr="00F15C79">
        <w:trPr>
          <w:jc w:val="right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>
              <w:rPr>
                <w:rFonts w:eastAsia="Times New Roman" w:cs="Calibri"/>
                <w:bCs/>
                <w:sz w:val="16"/>
                <w:szCs w:val="16"/>
              </w:rPr>
              <w:t>Индекс промышленного производства</w:t>
            </w:r>
            <w:proofErr w:type="gramStart"/>
            <w:r>
              <w:rPr>
                <w:rFonts w:eastAsia="Times New Roman" w:cs="Calibri"/>
                <w:bCs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>
              <w:rPr>
                <w:rFonts w:eastAsia="Times New Roman" w:cs="Calibri"/>
                <w:bCs/>
                <w:sz w:val="16"/>
                <w:szCs w:val="16"/>
              </w:rPr>
              <w:t xml:space="preserve">Прогноз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>
              <w:rPr>
                <w:rFonts w:eastAsia="Times New Roman" w:cs="Calibri"/>
                <w:bCs/>
                <w:sz w:val="16"/>
                <w:szCs w:val="16"/>
              </w:rPr>
              <w:t>100,8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>
              <w:rPr>
                <w:rFonts w:eastAsia="Times New Roman" w:cs="Calibri"/>
                <w:bCs/>
                <w:sz w:val="16"/>
                <w:szCs w:val="16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>
              <w:rPr>
                <w:rFonts w:eastAsia="Times New Roman" w:cs="Calibri"/>
                <w:bCs/>
                <w:sz w:val="16"/>
                <w:szCs w:val="16"/>
              </w:rPr>
              <w:t>95,3</w:t>
            </w:r>
          </w:p>
        </w:tc>
      </w:tr>
      <w:tr w:rsidR="00F15C79" w:rsidTr="00F15C79">
        <w:trPr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79" w:rsidRDefault="00F15C79">
            <w:pPr>
              <w:spacing w:after="0" w:line="240" w:lineRule="auto"/>
              <w:rPr>
                <w:rFonts w:eastAsia="Times New Roman" w:cs="Calibri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>
              <w:rPr>
                <w:rFonts w:eastAsia="Times New Roman" w:cs="Calibri"/>
                <w:bCs/>
                <w:sz w:val="16"/>
                <w:szCs w:val="16"/>
              </w:rPr>
              <w:t xml:space="preserve">Факт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>
              <w:rPr>
                <w:rFonts w:eastAsia="Times New Roman" w:cs="Calibri"/>
                <w:bCs/>
                <w:sz w:val="16"/>
                <w:szCs w:val="16"/>
              </w:rPr>
              <w:t>100,2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>
              <w:rPr>
                <w:rFonts w:eastAsia="Times New Roman" w:cs="Calibri"/>
                <w:bCs/>
                <w:sz w:val="16"/>
                <w:szCs w:val="16"/>
              </w:rPr>
              <w:t>102,2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>
              <w:rPr>
                <w:rFonts w:eastAsia="Times New Roman" w:cs="Calibri"/>
                <w:bCs/>
                <w:sz w:val="16"/>
                <w:szCs w:val="16"/>
              </w:rPr>
              <w:t>101,6*</w:t>
            </w:r>
          </w:p>
        </w:tc>
      </w:tr>
      <w:tr w:rsidR="00F15C79" w:rsidTr="00F15C79">
        <w:trPr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79" w:rsidRDefault="00F15C79">
            <w:pPr>
              <w:spacing w:after="0" w:line="240" w:lineRule="auto"/>
              <w:rPr>
                <w:rFonts w:eastAsia="Times New Roman" w:cs="Calibri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>
              <w:rPr>
                <w:rFonts w:eastAsia="Times New Roman" w:cs="Calibri"/>
                <w:bCs/>
                <w:sz w:val="16"/>
                <w:szCs w:val="16"/>
              </w:rPr>
              <w:t xml:space="preserve">Отклонение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>
              <w:rPr>
                <w:rFonts w:eastAsia="Times New Roman" w:cs="Calibri"/>
                <w:bCs/>
                <w:sz w:val="16"/>
                <w:szCs w:val="16"/>
              </w:rPr>
              <w:t>-0,6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>
              <w:rPr>
                <w:rFonts w:eastAsia="Times New Roman" w:cs="Calibri"/>
                <w:bCs/>
                <w:sz w:val="16"/>
                <w:szCs w:val="16"/>
              </w:rPr>
              <w:t>+2,2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</w:rPr>
            </w:pPr>
            <w:r>
              <w:rPr>
                <w:rFonts w:eastAsia="Times New Roman" w:cs="Calibri"/>
                <w:bCs/>
                <w:sz w:val="16"/>
                <w:szCs w:val="16"/>
              </w:rPr>
              <w:t>+6,3</w:t>
            </w:r>
          </w:p>
        </w:tc>
      </w:tr>
    </w:tbl>
    <w:p w:rsidR="00F15C79" w:rsidRDefault="00F15C79" w:rsidP="00F15C79">
      <w:pPr>
        <w:spacing w:after="0" w:line="240" w:lineRule="auto"/>
        <w:ind w:firstLine="567"/>
        <w:jc w:val="both"/>
        <w:rPr>
          <w:rFonts w:ascii="Calibri" w:eastAsia="Times New Roman" w:hAnsi="Calibri"/>
          <w:sz w:val="16"/>
          <w:szCs w:val="16"/>
        </w:rPr>
      </w:pPr>
      <w:r>
        <w:rPr>
          <w:rFonts w:eastAsia="Times New Roman"/>
          <w:sz w:val="16"/>
          <w:szCs w:val="16"/>
        </w:rPr>
        <w:t>*- оценка</w:t>
      </w:r>
    </w:p>
    <w:p w:rsidR="00F15C79" w:rsidRDefault="00F15C79" w:rsidP="00F15C79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</w:p>
    <w:p w:rsidR="00F15C79" w:rsidRDefault="00F15C79" w:rsidP="00F15C79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Комитет отмечает, что </w:t>
      </w:r>
      <w:r w:rsidRPr="00176A47">
        <w:rPr>
          <w:rFonts w:eastAsia="Times New Roman"/>
          <w:b/>
          <w:sz w:val="24"/>
          <w:szCs w:val="24"/>
        </w:rPr>
        <w:t>прогнозируемый темп роста ВРП в 2020г. на уровне 101%</w:t>
      </w:r>
      <w:r>
        <w:rPr>
          <w:rFonts w:eastAsia="Times New Roman"/>
          <w:sz w:val="24"/>
          <w:szCs w:val="24"/>
        </w:rPr>
        <w:t xml:space="preserve">, т.е. </w:t>
      </w:r>
      <w:r w:rsidRPr="00176A47">
        <w:rPr>
          <w:rFonts w:eastAsia="Times New Roman"/>
          <w:b/>
          <w:sz w:val="24"/>
          <w:szCs w:val="24"/>
        </w:rPr>
        <w:t xml:space="preserve">на </w:t>
      </w:r>
      <w:r w:rsidRPr="00176A47">
        <w:rPr>
          <w:rFonts w:eastAsia="Times New Roman"/>
          <w:b/>
          <w:i/>
          <w:sz w:val="24"/>
          <w:szCs w:val="24"/>
        </w:rPr>
        <w:t>0,2% ниже оценки 2019г</w:t>
      </w:r>
      <w:r>
        <w:rPr>
          <w:rFonts w:eastAsia="Times New Roman"/>
          <w:sz w:val="24"/>
          <w:szCs w:val="24"/>
        </w:rPr>
        <w:t xml:space="preserve">. (101%), т.к. высоки риски в его прогнозировании, обусловленные неопределенностью объема инвестиций в основной капитал, а также сложностью адаптации экономики к принятым решениям в области бюджетно-налоговой политики и степенью </w:t>
      </w:r>
      <w:r>
        <w:rPr>
          <w:sz w:val="24"/>
          <w:szCs w:val="24"/>
        </w:rPr>
        <w:t>достижения ориентиров, установленных Указом Президента № 204.</w:t>
      </w:r>
      <w:r w:rsidR="00176A47">
        <w:rPr>
          <w:sz w:val="24"/>
          <w:szCs w:val="24"/>
        </w:rPr>
        <w:t xml:space="preserve"> </w:t>
      </w:r>
      <w:proofErr w:type="gramEnd"/>
    </w:p>
    <w:p w:rsidR="00F15C79" w:rsidRDefault="00F15C79" w:rsidP="00F15C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Вместе с тем, индекс промышленного производства тесно связан с ВРП республики, что обусловлено специфичностью экономики, т.к. основные виды деятельности (добыча полезных ископаемых, обрабатывающие производства и производство электроэнергией, газом, паром; кондиционирование воздуха) обеспечивают ее основной рост, и в структуре ВРП составляют традиционно не менее 45%. </w:t>
      </w:r>
    </w:p>
    <w:p w:rsidR="00F15C79" w:rsidRDefault="00F15C79" w:rsidP="00F15C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b/>
          <w:sz w:val="24"/>
          <w:szCs w:val="24"/>
          <w:lang w:eastAsia="ko-KR"/>
        </w:rPr>
        <w:t>Индекс промышленного производства</w:t>
      </w:r>
      <w:r>
        <w:rPr>
          <w:rFonts w:eastAsia="Batang"/>
          <w:sz w:val="24"/>
          <w:szCs w:val="24"/>
          <w:lang w:eastAsia="ko-KR"/>
        </w:rPr>
        <w:t xml:space="preserve"> в Удмуртской Республике в январе-сентябре 2019 года составил </w:t>
      </w:r>
      <w:r>
        <w:rPr>
          <w:rFonts w:eastAsia="Batang"/>
          <w:b/>
          <w:sz w:val="24"/>
          <w:szCs w:val="24"/>
          <w:lang w:eastAsia="ko-KR"/>
        </w:rPr>
        <w:t>108%</w:t>
      </w:r>
      <w:r>
        <w:rPr>
          <w:rFonts w:eastAsia="Batang"/>
          <w:sz w:val="24"/>
          <w:szCs w:val="24"/>
          <w:lang w:eastAsia="ko-KR"/>
        </w:rPr>
        <w:t xml:space="preserve"> к соответствующему периоду 2018 года (по России – только 102,7%).</w:t>
      </w:r>
      <w:r>
        <w:rPr>
          <w:sz w:val="24"/>
          <w:szCs w:val="24"/>
        </w:rPr>
        <w:t xml:space="preserve"> </w:t>
      </w:r>
      <w:r>
        <w:rPr>
          <w:rFonts w:eastAsia="Batang"/>
          <w:sz w:val="24"/>
          <w:szCs w:val="24"/>
          <w:lang w:eastAsia="ko-KR"/>
        </w:rPr>
        <w:t xml:space="preserve">Индекс производства по видам экономической деятельности: </w:t>
      </w:r>
      <w:r>
        <w:rPr>
          <w:rFonts w:eastAsia="Times New Roman"/>
          <w:sz w:val="24"/>
          <w:szCs w:val="24"/>
        </w:rPr>
        <w:t>добыча полезных ископаемых – 100,3%;</w:t>
      </w:r>
      <w:r>
        <w:rPr>
          <w:rFonts w:eastAsia="Batang"/>
          <w:sz w:val="24"/>
          <w:szCs w:val="24"/>
          <w:lang w:eastAsia="ko-KR"/>
        </w:rPr>
        <w:t xml:space="preserve"> </w:t>
      </w:r>
      <w:r>
        <w:rPr>
          <w:rFonts w:eastAsia="Times New Roman"/>
          <w:sz w:val="24"/>
          <w:szCs w:val="24"/>
        </w:rPr>
        <w:t xml:space="preserve">обрабатывающие производства – 114,7%; обеспечение электроэнергией, газом, паром; кондиционирование воздуха – 100,9%. </w:t>
      </w:r>
    </w:p>
    <w:p w:rsidR="00F15C79" w:rsidRDefault="00F15C79" w:rsidP="00F15C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Так, индекс производства:</w:t>
      </w:r>
    </w:p>
    <w:p w:rsidR="00F15C79" w:rsidRDefault="00F15C79" w:rsidP="00F15C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 xml:space="preserve">- по </w:t>
      </w:r>
      <w:r>
        <w:rPr>
          <w:rFonts w:eastAsia="Batang"/>
          <w:i/>
          <w:sz w:val="24"/>
          <w:szCs w:val="24"/>
          <w:lang w:eastAsia="ko-KR"/>
        </w:rPr>
        <w:t>добыче полезных ископаемых</w:t>
      </w:r>
      <w:r>
        <w:rPr>
          <w:rFonts w:eastAsia="Batang"/>
          <w:sz w:val="24"/>
          <w:szCs w:val="24"/>
          <w:lang w:eastAsia="ko-KR"/>
        </w:rPr>
        <w:t xml:space="preserve"> увеличился на 0,3% относительно января-сентября 2018г. Однако, объем добычи нефти за данный период, напротив, снизился на 0,7%</w:t>
      </w:r>
      <w:r w:rsidR="00176A47">
        <w:rPr>
          <w:rFonts w:eastAsia="Batang"/>
          <w:sz w:val="24"/>
          <w:szCs w:val="24"/>
          <w:lang w:eastAsia="ko-KR"/>
        </w:rPr>
        <w:t xml:space="preserve">                           </w:t>
      </w:r>
      <w:r>
        <w:rPr>
          <w:rFonts w:eastAsia="Batang"/>
          <w:sz w:val="24"/>
          <w:szCs w:val="24"/>
          <w:lang w:eastAsia="ko-KR"/>
        </w:rPr>
        <w:t xml:space="preserve"> </w:t>
      </w:r>
      <w:r w:rsidRPr="00176A47">
        <w:rPr>
          <w:rFonts w:eastAsia="Batang"/>
          <w:sz w:val="24"/>
          <w:szCs w:val="24"/>
          <w:lang w:eastAsia="ko-KR"/>
        </w:rPr>
        <w:t>(до 7 831,8тыс. тонн нефти) к соответствующему</w:t>
      </w:r>
      <w:r>
        <w:rPr>
          <w:rFonts w:eastAsia="Batang"/>
          <w:sz w:val="24"/>
          <w:szCs w:val="24"/>
          <w:lang w:eastAsia="ko-KR"/>
        </w:rPr>
        <w:t xml:space="preserve"> периоду 2018г. Так</w:t>
      </w:r>
      <w:r w:rsidR="0068225A">
        <w:rPr>
          <w:rFonts w:eastAsia="Batang"/>
          <w:sz w:val="24"/>
          <w:szCs w:val="24"/>
          <w:lang w:eastAsia="ko-KR"/>
        </w:rPr>
        <w:t>,</w:t>
      </w:r>
      <w:r>
        <w:rPr>
          <w:rFonts w:eastAsia="Batang"/>
          <w:sz w:val="24"/>
          <w:szCs w:val="24"/>
          <w:lang w:eastAsia="ko-KR"/>
        </w:rPr>
        <w:t xml:space="preserve"> приведено, что нефтяными компаниями республики осуществлена переоценка запасов нефти и пересмотрены плановые показатели ее извлечения </w:t>
      </w:r>
      <w:r w:rsidRPr="00176A47">
        <w:rPr>
          <w:rFonts w:eastAsia="Batang"/>
          <w:b/>
          <w:i/>
          <w:sz w:val="24"/>
          <w:szCs w:val="24"/>
          <w:lang w:eastAsia="ko-KR"/>
        </w:rPr>
        <w:t>в сторону уменьшения</w:t>
      </w:r>
      <w:r>
        <w:rPr>
          <w:rFonts w:eastAsia="Batang"/>
          <w:sz w:val="24"/>
          <w:szCs w:val="24"/>
          <w:lang w:eastAsia="ko-KR"/>
        </w:rPr>
        <w:t xml:space="preserve"> с учетом естественного истощения природных ресурсов и фактической </w:t>
      </w:r>
      <w:proofErr w:type="spellStart"/>
      <w:r>
        <w:rPr>
          <w:rFonts w:eastAsia="Batang"/>
          <w:sz w:val="24"/>
          <w:szCs w:val="24"/>
          <w:lang w:eastAsia="ko-KR"/>
        </w:rPr>
        <w:t>выработанности</w:t>
      </w:r>
      <w:proofErr w:type="spellEnd"/>
      <w:r>
        <w:rPr>
          <w:rFonts w:eastAsia="Batang"/>
          <w:sz w:val="24"/>
          <w:szCs w:val="24"/>
          <w:lang w:eastAsia="ko-KR"/>
        </w:rPr>
        <w:t xml:space="preserve"> запасов. Таким образом, информация Правительства УР о поддержании уровня добычи нефти не </w:t>
      </w:r>
      <w:r>
        <w:rPr>
          <w:rFonts w:eastAsia="Batang"/>
          <w:sz w:val="24"/>
          <w:szCs w:val="24"/>
          <w:lang w:eastAsia="ko-KR"/>
        </w:rPr>
        <w:lastRenderedPageBreak/>
        <w:t xml:space="preserve">ниже </w:t>
      </w:r>
      <w:r>
        <w:rPr>
          <w:rFonts w:eastAsia="Batang"/>
          <w:sz w:val="24"/>
          <w:szCs w:val="24"/>
          <w:u w:val="single"/>
          <w:lang w:eastAsia="ko-KR"/>
        </w:rPr>
        <w:t>10,0 млн. тонн в год</w:t>
      </w:r>
      <w:r>
        <w:rPr>
          <w:rFonts w:eastAsia="Batang"/>
          <w:sz w:val="24"/>
          <w:szCs w:val="24"/>
          <w:lang w:eastAsia="ko-KR"/>
        </w:rPr>
        <w:t xml:space="preserve"> согласно стратегической цели топливной отрасли (на период 2018-2022 годы) вызывает сомнение и создает риски прогноза показателя в 2020 году. </w:t>
      </w:r>
    </w:p>
    <w:p w:rsidR="00F15C79" w:rsidRDefault="00F15C79" w:rsidP="00F15C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 xml:space="preserve">- </w:t>
      </w:r>
      <w:proofErr w:type="gramStart"/>
      <w:r>
        <w:rPr>
          <w:rFonts w:eastAsia="Batang"/>
          <w:sz w:val="24"/>
          <w:szCs w:val="24"/>
          <w:lang w:eastAsia="ko-KR"/>
        </w:rPr>
        <w:t>в</w:t>
      </w:r>
      <w:proofErr w:type="gramEnd"/>
      <w:r>
        <w:rPr>
          <w:rFonts w:eastAsia="Batang"/>
          <w:sz w:val="24"/>
          <w:szCs w:val="24"/>
          <w:lang w:eastAsia="ko-KR"/>
        </w:rPr>
        <w:t xml:space="preserve"> </w:t>
      </w:r>
      <w:r>
        <w:rPr>
          <w:rFonts w:eastAsia="Batang"/>
          <w:i/>
          <w:sz w:val="24"/>
          <w:szCs w:val="24"/>
          <w:lang w:eastAsia="ko-KR"/>
        </w:rPr>
        <w:t>обрабатывающем секторе</w:t>
      </w:r>
      <w:r>
        <w:rPr>
          <w:rFonts w:eastAsia="Batang"/>
          <w:sz w:val="24"/>
          <w:szCs w:val="24"/>
          <w:lang w:eastAsia="ko-KR"/>
        </w:rPr>
        <w:t xml:space="preserve"> существенно возрос на 14,7% относительно января-сентября 2018г. (8мес. </w:t>
      </w:r>
      <w:proofErr w:type="spellStart"/>
      <w:r>
        <w:rPr>
          <w:rFonts w:eastAsia="Batang"/>
          <w:sz w:val="24"/>
          <w:szCs w:val="24"/>
          <w:lang w:eastAsia="ko-KR"/>
        </w:rPr>
        <w:t>т.г</w:t>
      </w:r>
      <w:proofErr w:type="spellEnd"/>
      <w:r>
        <w:rPr>
          <w:rFonts w:eastAsia="Batang"/>
          <w:sz w:val="24"/>
          <w:szCs w:val="24"/>
          <w:lang w:eastAsia="ko-KR"/>
        </w:rPr>
        <w:t xml:space="preserve">. рост составлял 15,5%). Таким образом, индекс производства по итогам 2019 года только на уровне 102,7% требует дополнительного обоснования. </w:t>
      </w:r>
    </w:p>
    <w:p w:rsidR="00F15C79" w:rsidRDefault="00F15C79" w:rsidP="00F15C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 xml:space="preserve">При этом Правительством УР в период 2020-2022 годов ожидается позитивная динамика, которая будет обеспечена, в том числе, увеличением выпуска конкурентоспособной и высокотехнологичной гражданской продукции предприятиями оборонно-промышленного комплекса республики. </w:t>
      </w:r>
    </w:p>
    <w:p w:rsidR="00F15C79" w:rsidRDefault="00F15C79" w:rsidP="00F15C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 xml:space="preserve">- </w:t>
      </w:r>
      <w:r>
        <w:rPr>
          <w:rFonts w:eastAsia="Batang"/>
          <w:i/>
          <w:sz w:val="24"/>
          <w:szCs w:val="24"/>
          <w:lang w:eastAsia="ko-KR"/>
        </w:rPr>
        <w:t>производство электроэнерги</w:t>
      </w:r>
      <w:r w:rsidR="0068225A">
        <w:rPr>
          <w:rFonts w:eastAsia="Batang"/>
          <w:i/>
          <w:sz w:val="24"/>
          <w:szCs w:val="24"/>
          <w:lang w:eastAsia="ko-KR"/>
        </w:rPr>
        <w:t>и</w:t>
      </w:r>
      <w:r>
        <w:rPr>
          <w:rFonts w:eastAsia="Batang"/>
          <w:i/>
          <w:sz w:val="24"/>
          <w:szCs w:val="24"/>
          <w:lang w:eastAsia="ko-KR"/>
        </w:rPr>
        <w:t>, газ</w:t>
      </w:r>
      <w:r w:rsidR="0068225A">
        <w:rPr>
          <w:rFonts w:eastAsia="Batang"/>
          <w:i/>
          <w:sz w:val="24"/>
          <w:szCs w:val="24"/>
          <w:lang w:eastAsia="ko-KR"/>
        </w:rPr>
        <w:t>а</w:t>
      </w:r>
      <w:r>
        <w:rPr>
          <w:rFonts w:eastAsia="Batang"/>
          <w:i/>
          <w:sz w:val="24"/>
          <w:szCs w:val="24"/>
          <w:lang w:eastAsia="ko-KR"/>
        </w:rPr>
        <w:t>, пар</w:t>
      </w:r>
      <w:r w:rsidR="0068225A">
        <w:rPr>
          <w:rFonts w:eastAsia="Batang"/>
          <w:i/>
          <w:sz w:val="24"/>
          <w:szCs w:val="24"/>
          <w:lang w:eastAsia="ko-KR"/>
        </w:rPr>
        <w:t>а</w:t>
      </w:r>
      <w:r>
        <w:rPr>
          <w:rFonts w:eastAsia="Batang"/>
          <w:i/>
          <w:sz w:val="24"/>
          <w:szCs w:val="24"/>
          <w:lang w:eastAsia="ko-KR"/>
        </w:rPr>
        <w:t>; кондиционирование воздуха</w:t>
      </w:r>
      <w:r>
        <w:rPr>
          <w:rFonts w:eastAsia="Batang"/>
          <w:sz w:val="24"/>
          <w:szCs w:val="24"/>
          <w:lang w:eastAsia="ko-KR"/>
        </w:rPr>
        <w:t xml:space="preserve"> – возросло на 0,9%, но значительно ниже факта 2018 года (109,5% к 2017г.). По данным Правительства УР в 2019-2022 годах не прогнозируется какой-либо значительный ввод энергетических мощностей, индекс производства в 2022 году к уровню 2018 года планируется на уровне 103,8% (по 1 варианту прогноза). При этом по данным </w:t>
      </w:r>
      <w:proofErr w:type="spellStart"/>
      <w:r>
        <w:rPr>
          <w:rFonts w:eastAsia="Batang"/>
          <w:sz w:val="24"/>
          <w:szCs w:val="24"/>
          <w:lang w:eastAsia="ko-KR"/>
        </w:rPr>
        <w:t>Удмуртстата</w:t>
      </w:r>
      <w:proofErr w:type="spellEnd"/>
      <w:r>
        <w:rPr>
          <w:rFonts w:eastAsia="Batang"/>
          <w:sz w:val="24"/>
          <w:szCs w:val="24"/>
          <w:lang w:eastAsia="ko-KR"/>
        </w:rPr>
        <w:t xml:space="preserve"> за 9мес.т.г. увеличилась выработка электроэнергии на 3,6%, но сократилось производство и передача </w:t>
      </w:r>
      <w:proofErr w:type="spellStart"/>
      <w:r>
        <w:rPr>
          <w:rFonts w:eastAsia="Batang"/>
          <w:sz w:val="24"/>
          <w:szCs w:val="24"/>
          <w:lang w:eastAsia="ko-KR"/>
        </w:rPr>
        <w:t>теплоэнергии</w:t>
      </w:r>
      <w:proofErr w:type="spellEnd"/>
      <w:r>
        <w:rPr>
          <w:rFonts w:eastAsia="Batang"/>
          <w:sz w:val="24"/>
          <w:szCs w:val="24"/>
          <w:lang w:eastAsia="ko-KR"/>
        </w:rPr>
        <w:t xml:space="preserve"> (на 6,4%). </w:t>
      </w:r>
    </w:p>
    <w:p w:rsidR="00F15C79" w:rsidRDefault="00F15C79" w:rsidP="00F15C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 xml:space="preserve">При этом в представленных материалах не содержится информация о динамике производства электрического оборудования, автотранспортных средств, машин и оборудования, обработке древесины и др. показателей, характеризующих индекс промышленного производства. </w:t>
      </w:r>
    </w:p>
    <w:p w:rsidR="00F15C79" w:rsidRDefault="00F15C79" w:rsidP="00F15C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</w:rPr>
        <w:t>В 2018 году при темпе роста ВРП 101% (</w:t>
      </w:r>
      <w:proofErr w:type="spellStart"/>
      <w:r>
        <w:rPr>
          <w:rFonts w:eastAsia="Times New Roman"/>
          <w:sz w:val="24"/>
          <w:szCs w:val="24"/>
        </w:rPr>
        <w:t>сопост</w:t>
      </w:r>
      <w:proofErr w:type="spellEnd"/>
      <w:r>
        <w:rPr>
          <w:rFonts w:eastAsia="Times New Roman"/>
          <w:sz w:val="24"/>
          <w:szCs w:val="24"/>
        </w:rPr>
        <w:t xml:space="preserve">. цен) индекс промышленного производства составил 102,2%, в 2019 году ВРП (оценка) – 101,2%, индекс промышленного производства– 101,6%. </w:t>
      </w:r>
    </w:p>
    <w:p w:rsidR="00F15C79" w:rsidRDefault="00F15C79" w:rsidP="00F15C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  <w:i/>
          <w:sz w:val="24"/>
          <w:szCs w:val="24"/>
        </w:rPr>
      </w:pPr>
      <w:r>
        <w:rPr>
          <w:i/>
          <w:sz w:val="24"/>
          <w:szCs w:val="24"/>
        </w:rPr>
        <w:t xml:space="preserve">Темп роста ВРП на 2020г. прогнозируется на уровне 101%, т.е. ниже  оценки </w:t>
      </w:r>
      <w:proofErr w:type="spellStart"/>
      <w:r>
        <w:rPr>
          <w:i/>
          <w:sz w:val="24"/>
          <w:szCs w:val="24"/>
        </w:rPr>
        <w:t>т.г</w:t>
      </w:r>
      <w:proofErr w:type="spellEnd"/>
      <w:r>
        <w:rPr>
          <w:i/>
          <w:sz w:val="24"/>
          <w:szCs w:val="24"/>
        </w:rPr>
        <w:t>. на 0,2% при прогнозируемом темпе роста индекса промышленного производства 101%. Расчеты и обоснования темпа роста ВРП в 2020-2022 годах в Пояснительной записке не приведены.</w:t>
      </w:r>
    </w:p>
    <w:p w:rsidR="0068225A" w:rsidRDefault="0068225A" w:rsidP="00F15C7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eastAsia="Times New Roman"/>
          <w:b/>
          <w:sz w:val="24"/>
          <w:szCs w:val="24"/>
        </w:rPr>
      </w:pPr>
    </w:p>
    <w:p w:rsidR="00F15C79" w:rsidRDefault="00F15C79" w:rsidP="00F15C7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</w:rPr>
        <w:t>Фонд оплаты труда</w:t>
      </w:r>
    </w:p>
    <w:p w:rsidR="00F15C79" w:rsidRDefault="00F15C79" w:rsidP="00F15C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Фонд оплаты труда (ФОТ) прогнозируется на </w:t>
      </w:r>
      <w:r>
        <w:rPr>
          <w:rFonts w:eastAsia="Times New Roman"/>
          <w:b/>
          <w:sz w:val="24"/>
          <w:szCs w:val="24"/>
        </w:rPr>
        <w:t>2020г</w:t>
      </w:r>
      <w:r>
        <w:rPr>
          <w:rFonts w:eastAsia="Times New Roman"/>
          <w:sz w:val="24"/>
          <w:szCs w:val="24"/>
        </w:rPr>
        <w:t xml:space="preserve">. в объеме 204 699,0 млн. руб. или </w:t>
      </w:r>
      <w:r>
        <w:rPr>
          <w:rFonts w:eastAsia="Times New Roman"/>
          <w:b/>
          <w:sz w:val="24"/>
          <w:szCs w:val="24"/>
          <w:u w:val="single"/>
        </w:rPr>
        <w:t>105,2</w:t>
      </w:r>
      <w:r>
        <w:rPr>
          <w:rFonts w:eastAsia="Times New Roman"/>
          <w:b/>
          <w:sz w:val="24"/>
          <w:szCs w:val="24"/>
        </w:rPr>
        <w:t>%</w:t>
      </w:r>
      <w:r>
        <w:rPr>
          <w:rFonts w:eastAsia="Times New Roman"/>
          <w:sz w:val="24"/>
          <w:szCs w:val="24"/>
        </w:rPr>
        <w:t xml:space="preserve"> к оценке 2019 года, и на 2,1% выше предыдущего прогноза                                (200 488,0 млн. руб.), при прогнозировании снижения среднесписочной численности работников организаций с 480,1тыс. чел. (оценка 2019г.) до 477,3тыс. чел. и роста среднемесячной заработной платы с 33 780,0 руб. до 35 739,0руб. (</w:t>
      </w:r>
      <w:r>
        <w:rPr>
          <w:rFonts w:eastAsia="Times New Roman"/>
          <w:sz w:val="24"/>
          <w:szCs w:val="24"/>
          <w:u w:val="single"/>
        </w:rPr>
        <w:t>на</w:t>
      </w:r>
      <w:proofErr w:type="gramEnd"/>
      <w:r>
        <w:rPr>
          <w:rFonts w:eastAsia="Times New Roman"/>
          <w:sz w:val="24"/>
          <w:szCs w:val="24"/>
          <w:u w:val="single"/>
        </w:rPr>
        <w:t xml:space="preserve"> 5,8%</w:t>
      </w:r>
      <w:r>
        <w:rPr>
          <w:rFonts w:eastAsia="Times New Roman"/>
          <w:sz w:val="24"/>
          <w:szCs w:val="24"/>
        </w:rPr>
        <w:t xml:space="preserve">). </w:t>
      </w:r>
    </w:p>
    <w:p w:rsidR="001A05B5" w:rsidRDefault="001A05B5" w:rsidP="00F15C79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Arial"/>
          <w:sz w:val="24"/>
          <w:szCs w:val="24"/>
        </w:rPr>
      </w:pPr>
    </w:p>
    <w:p w:rsidR="00F15C79" w:rsidRDefault="00F15C79" w:rsidP="00F15C79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lastRenderedPageBreak/>
        <w:t>Динамика Фонда оплаты труда за 2017-2020 годы приведена в следующей таблице.</w:t>
      </w:r>
      <w:r>
        <w:rPr>
          <w:rFonts w:eastAsia="Times New Roman" w:cs="Arial"/>
          <w:sz w:val="24"/>
          <w:szCs w:val="24"/>
        </w:rPr>
        <w:tab/>
      </w:r>
    </w:p>
    <w:p w:rsidR="00F15C79" w:rsidRDefault="00F15C79" w:rsidP="00F15C7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Таблица 7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418"/>
        <w:gridCol w:w="1419"/>
        <w:gridCol w:w="1419"/>
        <w:gridCol w:w="1559"/>
      </w:tblGrid>
      <w:tr w:rsidR="00F15C79" w:rsidTr="00F15C79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79" w:rsidRDefault="00F15C7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79" w:rsidRDefault="00F15C7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2017 год</w:t>
            </w:r>
          </w:p>
          <w:p w:rsidR="00F15C79" w:rsidRDefault="00F15C7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79" w:rsidRDefault="00F15C7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2018 год </w:t>
            </w:r>
          </w:p>
          <w:p w:rsidR="00F15C79" w:rsidRDefault="00F15C7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79" w:rsidRDefault="00F15C7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2019 год </w:t>
            </w:r>
          </w:p>
          <w:p w:rsidR="00F15C79" w:rsidRDefault="00F15C7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(оценка)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79" w:rsidRDefault="00F15C7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2020 год </w:t>
            </w:r>
          </w:p>
          <w:p w:rsidR="00F15C79" w:rsidRDefault="00F15C7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прогноз</w:t>
            </w:r>
          </w:p>
        </w:tc>
      </w:tr>
      <w:tr w:rsidR="00F15C79" w:rsidTr="00F15C79">
        <w:trPr>
          <w:trHeight w:val="3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79" w:rsidRDefault="00F15C7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ФОТ У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Р-</w:t>
            </w:r>
            <w:proofErr w:type="gramEnd"/>
            <w:r>
              <w:rPr>
                <w:rFonts w:eastAsia="Times New Roman"/>
                <w:sz w:val="16"/>
                <w:szCs w:val="16"/>
              </w:rPr>
              <w:t xml:space="preserve"> прогноз (млн.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79" w:rsidRDefault="00F15C7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167 390,0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79" w:rsidRDefault="00F15C7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184 001,0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79" w:rsidRDefault="00F15C7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192 430,0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79" w:rsidRDefault="00F15C7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200 488,0</w:t>
            </w:r>
          </w:p>
        </w:tc>
      </w:tr>
      <w:tr w:rsidR="00F15C79" w:rsidTr="00F15C79">
        <w:trPr>
          <w:trHeight w:val="2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79" w:rsidRDefault="00F15C7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79" w:rsidRDefault="00F15C7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173 630,0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79" w:rsidRDefault="00F15C7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186 915,0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79" w:rsidRDefault="00F15C7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194 613,0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79" w:rsidRDefault="00F15C7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204 699,0</w:t>
            </w:r>
          </w:p>
        </w:tc>
      </w:tr>
      <w:tr w:rsidR="00F15C79" w:rsidTr="00F15C79">
        <w:trPr>
          <w:trHeight w:val="20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79" w:rsidRDefault="00F15C7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Темп роста к прогнозу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79" w:rsidRDefault="00F15C7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79" w:rsidRDefault="00F15C7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79" w:rsidRDefault="00F15C7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101,1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79" w:rsidRDefault="00F15C7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102,1</w:t>
            </w:r>
          </w:p>
        </w:tc>
      </w:tr>
      <w:tr w:rsidR="00F15C79" w:rsidTr="00F15C79">
        <w:trPr>
          <w:trHeight w:val="20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79" w:rsidRDefault="00F15C7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Темп роста к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п.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rFonts w:eastAsia="Times New Roman"/>
                <w:sz w:val="16"/>
                <w:szCs w:val="16"/>
              </w:rPr>
              <w:t>.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79" w:rsidRDefault="00F15C7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79" w:rsidRDefault="00F15C7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79" w:rsidRDefault="00F15C7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104,1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79" w:rsidRDefault="00F15C7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105,2</w:t>
            </w:r>
          </w:p>
        </w:tc>
      </w:tr>
      <w:tr w:rsidR="00F15C79" w:rsidTr="00F15C79">
        <w:trPr>
          <w:trHeight w:val="3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79" w:rsidRDefault="00F15C7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Среднемес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номин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. начисленная  зарплата по УР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79" w:rsidRDefault="00F15C7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28 995,0</w:t>
            </w:r>
          </w:p>
          <w:p w:rsidR="00F15C79" w:rsidRDefault="00F15C7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110,9%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79" w:rsidRDefault="00F15C7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31 808,0</w:t>
            </w:r>
          </w:p>
          <w:p w:rsidR="00F15C79" w:rsidRDefault="00F15C7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79" w:rsidRDefault="00F15C7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33 780,0</w:t>
            </w:r>
          </w:p>
          <w:p w:rsidR="00F15C79" w:rsidRDefault="00F15C7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106,2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79" w:rsidRDefault="00F15C7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35 739,0</w:t>
            </w:r>
          </w:p>
          <w:p w:rsidR="00F15C79" w:rsidRDefault="00F15C7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105,8</w:t>
            </w:r>
          </w:p>
        </w:tc>
      </w:tr>
      <w:tr w:rsidR="00F15C79" w:rsidTr="00F15C79">
        <w:trPr>
          <w:trHeight w:val="3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79" w:rsidRDefault="00F15C7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Среднесписочная численность работников организаций 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.ч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ел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79" w:rsidRDefault="00F15C7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79" w:rsidRDefault="00F15C7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489,7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79" w:rsidRDefault="00F15C7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480,1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79" w:rsidRDefault="00F15C7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477,3</w:t>
            </w:r>
          </w:p>
        </w:tc>
      </w:tr>
      <w:tr w:rsidR="00F15C79" w:rsidTr="00F15C79">
        <w:trPr>
          <w:trHeight w:val="3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79" w:rsidRDefault="00F15C7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Реальные располагаемые доходы населения (в % к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предыд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. году) </w:t>
            </w:r>
          </w:p>
          <w:p w:rsidR="00F15C79" w:rsidRDefault="00F15C7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        Российская Федерация</w:t>
            </w:r>
          </w:p>
          <w:p w:rsidR="00F15C79" w:rsidRDefault="00F15C7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        Удмуртская Республика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79" w:rsidRDefault="00F15C7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</w:p>
          <w:p w:rsidR="00F15C79" w:rsidRDefault="00F15C7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</w:p>
          <w:p w:rsidR="00F15C79" w:rsidRDefault="00F15C7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99,3</w:t>
            </w:r>
          </w:p>
          <w:p w:rsidR="00F15C79" w:rsidRDefault="00F15C7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79" w:rsidRDefault="00F15C7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</w:p>
          <w:p w:rsidR="00F15C79" w:rsidRDefault="00F15C7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</w:p>
          <w:p w:rsidR="00F15C79" w:rsidRDefault="00F15C7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103,4</w:t>
            </w:r>
          </w:p>
          <w:p w:rsidR="00F15C79" w:rsidRDefault="00F15C7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79" w:rsidRDefault="00F15C7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</w:p>
          <w:p w:rsidR="00F15C79" w:rsidRDefault="00F15C7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</w:p>
          <w:p w:rsidR="00F15C79" w:rsidRDefault="00F15C7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100,7</w:t>
            </w:r>
          </w:p>
          <w:p w:rsidR="00F15C79" w:rsidRDefault="00F15C7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79" w:rsidRDefault="00F15C7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</w:p>
          <w:p w:rsidR="00F15C79" w:rsidRDefault="00F15C7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</w:p>
          <w:p w:rsidR="00F15C79" w:rsidRDefault="00F15C7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101,6</w:t>
            </w:r>
          </w:p>
          <w:p w:rsidR="00F15C79" w:rsidRDefault="00F15C7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100</w:t>
            </w:r>
          </w:p>
        </w:tc>
      </w:tr>
      <w:tr w:rsidR="00F15C79" w:rsidTr="00F15C79">
        <w:trPr>
          <w:trHeight w:val="2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79" w:rsidRDefault="00F15C7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НДФЛ  в бюджет УР 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млн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.р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уб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79" w:rsidRDefault="00F15C7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15 221,9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79" w:rsidRDefault="00F15C7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17 051,7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79" w:rsidRDefault="00F15C7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18 306,7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79" w:rsidRDefault="00F15C7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18 310,0</w:t>
            </w:r>
          </w:p>
        </w:tc>
      </w:tr>
      <w:tr w:rsidR="00F15C79" w:rsidTr="00F15C79">
        <w:trPr>
          <w:trHeight w:val="1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79" w:rsidRDefault="00F15C7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Темп роста к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пред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.г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оду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79" w:rsidRDefault="00F15C7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79" w:rsidRDefault="00F15C7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79" w:rsidRDefault="00F15C7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107,4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79" w:rsidRDefault="00F15C79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100,02</w:t>
            </w:r>
          </w:p>
        </w:tc>
      </w:tr>
    </w:tbl>
    <w:p w:rsidR="00F15C79" w:rsidRDefault="00F15C79" w:rsidP="00F15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</w:rPr>
      </w:pPr>
    </w:p>
    <w:p w:rsidR="00F15C79" w:rsidRDefault="00F15C79" w:rsidP="00F15C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2021 и 2022 годы </w:t>
      </w:r>
      <w:r w:rsidRPr="00176A47">
        <w:rPr>
          <w:rFonts w:eastAsia="Times New Roman"/>
          <w:b/>
          <w:sz w:val="24"/>
          <w:szCs w:val="24"/>
        </w:rPr>
        <w:t>ФОТ</w:t>
      </w:r>
      <w:r>
        <w:rPr>
          <w:rFonts w:eastAsia="Times New Roman"/>
          <w:sz w:val="24"/>
          <w:szCs w:val="24"/>
        </w:rPr>
        <w:t xml:space="preserve"> прогнозируется в объеме </w:t>
      </w:r>
      <w:r w:rsidRPr="00176A47">
        <w:rPr>
          <w:rFonts w:eastAsia="Times New Roman"/>
          <w:sz w:val="24"/>
          <w:szCs w:val="24"/>
        </w:rPr>
        <w:t>219 258,0 млн. руб. (</w:t>
      </w:r>
      <w:r w:rsidRPr="00176A47">
        <w:rPr>
          <w:rFonts w:eastAsia="Times New Roman"/>
          <w:b/>
          <w:sz w:val="24"/>
          <w:szCs w:val="24"/>
        </w:rPr>
        <w:t>темп роста</w:t>
      </w:r>
      <w:r>
        <w:rPr>
          <w:rFonts w:eastAsia="Times New Roman"/>
          <w:sz w:val="24"/>
          <w:szCs w:val="24"/>
        </w:rPr>
        <w:t xml:space="preserve"> </w:t>
      </w:r>
      <w:r w:rsidRPr="00176A47">
        <w:rPr>
          <w:rFonts w:eastAsia="Times New Roman"/>
          <w:b/>
          <w:sz w:val="24"/>
          <w:szCs w:val="24"/>
        </w:rPr>
        <w:t>107,1%)</w:t>
      </w:r>
      <w:r>
        <w:rPr>
          <w:rFonts w:eastAsia="Times New Roman"/>
          <w:sz w:val="24"/>
          <w:szCs w:val="24"/>
        </w:rPr>
        <w:t xml:space="preserve"> и 235 290,0 млн. руб. (</w:t>
      </w:r>
      <w:r w:rsidRPr="00176A47">
        <w:rPr>
          <w:rFonts w:eastAsia="Times New Roman"/>
          <w:b/>
          <w:sz w:val="24"/>
          <w:szCs w:val="24"/>
        </w:rPr>
        <w:t>107,3%).</w:t>
      </w:r>
      <w:r>
        <w:rPr>
          <w:rFonts w:eastAsia="Times New Roman"/>
          <w:sz w:val="24"/>
          <w:szCs w:val="24"/>
        </w:rPr>
        <w:t xml:space="preserve"> Согласно Пояснительной записке к Прогнозу росту заработной платы в прогнозируемом периоде (2020-2022 годы) будет способствовать реализация мер, поставленных Указом № 204 и задач, направленных на обеспечение роста производительности труда в экономике. </w:t>
      </w:r>
    </w:p>
    <w:p w:rsidR="00F15C79" w:rsidRDefault="00F15C79" w:rsidP="00F15C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мнению </w:t>
      </w:r>
      <w:proofErr w:type="gramStart"/>
      <w:r>
        <w:rPr>
          <w:rFonts w:eastAsia="Times New Roman"/>
          <w:sz w:val="24"/>
          <w:szCs w:val="24"/>
        </w:rPr>
        <w:t>Комитета</w:t>
      </w:r>
      <w:proofErr w:type="gramEnd"/>
      <w:r>
        <w:rPr>
          <w:rFonts w:eastAsia="Times New Roman"/>
          <w:sz w:val="24"/>
          <w:szCs w:val="24"/>
        </w:rPr>
        <w:t xml:space="preserve"> оценка ФОТ в 2019г. (194 613,0 млн. руб.) на уровне (не ниже) 104,1% к 2018г. представляется реалистичной, т.к. подтверждается динамикой роста среднемесячной начисленной заработной платы на уровне 106,2% (за 7 мес.2019г.). </w:t>
      </w:r>
    </w:p>
    <w:p w:rsidR="00F15C79" w:rsidRDefault="00F15C79" w:rsidP="00F15C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Комитет считает возможным прогнозирование роста ФОТ на 2020г. на уровне 105,2%, т.е. на 1,1% выше 2019г. (104,1%), что обосновывается (в том числе) динамикой роста начисленной заработной платы</w:t>
      </w:r>
      <w:r w:rsidR="001A05B5">
        <w:rPr>
          <w:rFonts w:eastAsia="Times New Roman"/>
          <w:sz w:val="24"/>
          <w:szCs w:val="24"/>
        </w:rPr>
        <w:t xml:space="preserve"> и </w:t>
      </w:r>
      <w:r>
        <w:rPr>
          <w:sz w:val="24"/>
          <w:szCs w:val="24"/>
        </w:rPr>
        <w:t xml:space="preserve">отмечает, что </w:t>
      </w:r>
      <w:r w:rsidRPr="001A05B5">
        <w:rPr>
          <w:i/>
          <w:sz w:val="24"/>
          <w:szCs w:val="24"/>
        </w:rPr>
        <w:t>в Пояснительной записке Минэкономики и материалах, представленных к законопроекту, не приведены предполагаемые</w:t>
      </w:r>
      <w:r>
        <w:rPr>
          <w:sz w:val="24"/>
          <w:szCs w:val="24"/>
        </w:rPr>
        <w:t xml:space="preserve"> меры в 2020 году по повышению оплаты труда в бюджетном секторе (иные основания). </w:t>
      </w:r>
      <w:proofErr w:type="gramEnd"/>
    </w:p>
    <w:p w:rsidR="00F15C79" w:rsidRDefault="00F15C79" w:rsidP="00F15C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 учетом изложенного, прогнозирование роста ФОТ на 2020г. указанными темпами является обоснованным</w:t>
      </w:r>
      <w:r>
        <w:rPr>
          <w:sz w:val="24"/>
          <w:szCs w:val="24"/>
        </w:rPr>
        <w:t>.</w:t>
      </w:r>
    </w:p>
    <w:p w:rsidR="00F15C79" w:rsidRDefault="00F15C79" w:rsidP="00F15C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15C79" w:rsidRDefault="00F15C79" w:rsidP="00F15C7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eastAsia="Calibri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Розничный товарооборот</w:t>
      </w:r>
    </w:p>
    <w:p w:rsidR="00F15C79" w:rsidRDefault="00F15C79" w:rsidP="00F15C79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Прогнозируемые показатели </w:t>
      </w:r>
      <w:r>
        <w:rPr>
          <w:rFonts w:eastAsia="Times New Roman" w:cs="Arial"/>
          <w:i/>
          <w:sz w:val="24"/>
          <w:szCs w:val="24"/>
        </w:rPr>
        <w:t>Розничного товарооборота</w:t>
      </w:r>
      <w:r>
        <w:rPr>
          <w:rFonts w:eastAsia="Times New Roman" w:cs="Arial"/>
          <w:sz w:val="24"/>
          <w:szCs w:val="24"/>
        </w:rPr>
        <w:t xml:space="preserve"> представлены в следующей таблице.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  <w:t xml:space="preserve">           </w:t>
      </w:r>
      <w:r>
        <w:rPr>
          <w:rFonts w:eastAsia="Times New Roman" w:cs="Arial"/>
          <w:sz w:val="20"/>
          <w:szCs w:val="20"/>
        </w:rPr>
        <w:t>Таблица 8</w:t>
      </w:r>
    </w:p>
    <w:tbl>
      <w:tblPr>
        <w:tblW w:w="93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1277"/>
        <w:gridCol w:w="1276"/>
        <w:gridCol w:w="1276"/>
        <w:gridCol w:w="1276"/>
        <w:gridCol w:w="1276"/>
      </w:tblGrid>
      <w:tr w:rsidR="00F15C79" w:rsidTr="00F15C7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tabs>
                <w:tab w:val="left" w:pos="1320"/>
                <w:tab w:val="center" w:pos="14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 xml:space="preserve">2016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2020</w:t>
            </w:r>
          </w:p>
        </w:tc>
      </w:tr>
      <w:tr w:rsidR="00F15C79" w:rsidTr="00F15C7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6"/>
                <w:szCs w:val="16"/>
              </w:rPr>
            </w:pPr>
            <w:r>
              <w:rPr>
                <w:rFonts w:eastAsia="Times New Roman" w:cs="Calibri"/>
                <w:b/>
                <w:sz w:val="16"/>
                <w:szCs w:val="16"/>
              </w:rPr>
              <w:t xml:space="preserve">Розничный товарооборот, </w:t>
            </w:r>
            <w:proofErr w:type="spellStart"/>
            <w:r>
              <w:rPr>
                <w:rFonts w:eastAsia="Times New Roman" w:cs="Calibri"/>
                <w:sz w:val="16"/>
                <w:szCs w:val="16"/>
              </w:rPr>
              <w:t>млн</w:t>
            </w:r>
            <w:proofErr w:type="gramStart"/>
            <w:r>
              <w:rPr>
                <w:rFonts w:eastAsia="Times New Roman" w:cs="Calibri"/>
                <w:sz w:val="16"/>
                <w:szCs w:val="16"/>
              </w:rPr>
              <w:t>.р</w:t>
            </w:r>
            <w:proofErr w:type="gramEnd"/>
            <w:r>
              <w:rPr>
                <w:rFonts w:eastAsia="Times New Roman" w:cs="Calibri"/>
                <w:sz w:val="16"/>
                <w:szCs w:val="16"/>
              </w:rPr>
              <w:t>уб</w:t>
            </w:r>
            <w:proofErr w:type="spellEnd"/>
            <w:r>
              <w:rPr>
                <w:rFonts w:eastAsia="Times New Roman" w:cs="Calibri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223 047,0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233 306,0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246 127,0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255 533,0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269 429,0</w:t>
            </w:r>
          </w:p>
        </w:tc>
      </w:tr>
      <w:tr w:rsidR="00F15C79" w:rsidTr="00F15C7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 xml:space="preserve">Темп роста в </w:t>
            </w:r>
            <w:proofErr w:type="spellStart"/>
            <w:r>
              <w:rPr>
                <w:rFonts w:eastAsia="Times New Roman" w:cs="Calibri"/>
                <w:sz w:val="16"/>
                <w:szCs w:val="16"/>
              </w:rPr>
              <w:t>факт</w:t>
            </w:r>
            <w:proofErr w:type="gramStart"/>
            <w:r>
              <w:rPr>
                <w:rFonts w:eastAsia="Times New Roman" w:cs="Calibri"/>
                <w:sz w:val="16"/>
                <w:szCs w:val="16"/>
              </w:rPr>
              <w:t>.ц</w:t>
            </w:r>
            <w:proofErr w:type="gramEnd"/>
            <w:r>
              <w:rPr>
                <w:rFonts w:eastAsia="Times New Roman" w:cs="Calibri"/>
                <w:sz w:val="16"/>
                <w:szCs w:val="16"/>
              </w:rPr>
              <w:t>енах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101,4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104,6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105,5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103,8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105,4</w:t>
            </w:r>
          </w:p>
        </w:tc>
      </w:tr>
      <w:tr w:rsidR="00F15C79" w:rsidTr="00F15C7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 xml:space="preserve">Темп роста в </w:t>
            </w:r>
            <w:proofErr w:type="spellStart"/>
            <w:r>
              <w:rPr>
                <w:rFonts w:eastAsia="Times New Roman" w:cs="Calibri"/>
                <w:sz w:val="16"/>
                <w:szCs w:val="16"/>
              </w:rPr>
              <w:t>сопостав</w:t>
            </w:r>
            <w:proofErr w:type="gramStart"/>
            <w:r>
              <w:rPr>
                <w:rFonts w:eastAsia="Times New Roman" w:cs="Calibri"/>
                <w:sz w:val="16"/>
                <w:szCs w:val="16"/>
              </w:rPr>
              <w:t>.ц</w:t>
            </w:r>
            <w:proofErr w:type="gramEnd"/>
            <w:r>
              <w:rPr>
                <w:rFonts w:eastAsia="Times New Roman" w:cs="Calibri"/>
                <w:sz w:val="16"/>
                <w:szCs w:val="16"/>
              </w:rPr>
              <w:t>енах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97,7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101,6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103,8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101,9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101,8</w:t>
            </w:r>
          </w:p>
          <w:p w:rsidR="00F15C79" w:rsidRDefault="00F1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РФ- 100,6*</w:t>
            </w:r>
          </w:p>
        </w:tc>
      </w:tr>
    </w:tbl>
    <w:p w:rsidR="00F15C79" w:rsidRDefault="00F15C79" w:rsidP="00F15C79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*- Прогноз СЭР РФ по Обороту розничной торговли (базовый вариант)</w:t>
      </w:r>
    </w:p>
    <w:p w:rsidR="00F15C79" w:rsidRDefault="00F15C79" w:rsidP="00F15C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</w:p>
    <w:p w:rsidR="00F15C79" w:rsidRDefault="00F15C79" w:rsidP="00F15C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Постановлением № 448 ответственным исполнителем по прогнозированию объема розничного товарооборота определено  Министерство промышленности и торговли УР. </w:t>
      </w:r>
    </w:p>
    <w:p w:rsidR="00F15C79" w:rsidRDefault="00F15C79" w:rsidP="00F15C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Результаты анализа показывают, что темп роста розничного товарооборота                            (в сопоставимых ценах) в 2020 году составит </w:t>
      </w:r>
      <w:r w:rsidRPr="001A05B5">
        <w:rPr>
          <w:rFonts w:eastAsia="Times New Roman"/>
          <w:b/>
          <w:sz w:val="24"/>
          <w:szCs w:val="24"/>
        </w:rPr>
        <w:t>101,8%,</w:t>
      </w:r>
      <w:r>
        <w:rPr>
          <w:rFonts w:eastAsia="Times New Roman"/>
          <w:sz w:val="24"/>
          <w:szCs w:val="24"/>
        </w:rPr>
        <w:t xml:space="preserve"> т.е. на 0,1% меньше от оценки 2019г. За 9мес. </w:t>
      </w:r>
      <w:proofErr w:type="spellStart"/>
      <w:r>
        <w:rPr>
          <w:rFonts w:eastAsia="Times New Roman"/>
          <w:sz w:val="24"/>
          <w:szCs w:val="24"/>
        </w:rPr>
        <w:t>т.г</w:t>
      </w:r>
      <w:proofErr w:type="spellEnd"/>
      <w:r>
        <w:rPr>
          <w:rFonts w:eastAsia="Times New Roman"/>
          <w:sz w:val="24"/>
          <w:szCs w:val="24"/>
        </w:rPr>
        <w:t xml:space="preserve">. розничный товарооборот увеличился только на </w:t>
      </w:r>
      <w:r w:rsidRPr="001A05B5">
        <w:rPr>
          <w:rFonts w:eastAsia="Times New Roman"/>
          <w:sz w:val="24"/>
          <w:szCs w:val="24"/>
        </w:rPr>
        <w:t>1,1%</w:t>
      </w:r>
      <w:r>
        <w:rPr>
          <w:rFonts w:eastAsia="Times New Roman"/>
          <w:sz w:val="24"/>
          <w:szCs w:val="24"/>
        </w:rPr>
        <w:t xml:space="preserve"> в </w:t>
      </w:r>
      <w:proofErr w:type="spellStart"/>
      <w:r>
        <w:rPr>
          <w:rFonts w:eastAsia="Times New Roman"/>
          <w:sz w:val="24"/>
          <w:szCs w:val="24"/>
        </w:rPr>
        <w:t>сопост</w:t>
      </w:r>
      <w:proofErr w:type="gramStart"/>
      <w:r>
        <w:rPr>
          <w:rFonts w:eastAsia="Times New Roman"/>
          <w:sz w:val="24"/>
          <w:szCs w:val="24"/>
        </w:rPr>
        <w:t>.ц</w:t>
      </w:r>
      <w:proofErr w:type="gramEnd"/>
      <w:r>
        <w:rPr>
          <w:rFonts w:eastAsia="Times New Roman"/>
          <w:sz w:val="24"/>
          <w:szCs w:val="24"/>
        </w:rPr>
        <w:t>енах</w:t>
      </w:r>
      <w:proofErr w:type="spellEnd"/>
      <w:r>
        <w:rPr>
          <w:rFonts w:eastAsia="Times New Roman"/>
          <w:sz w:val="24"/>
          <w:szCs w:val="24"/>
        </w:rPr>
        <w:t xml:space="preserve"> превысил аналогичный показатель </w:t>
      </w:r>
      <w:proofErr w:type="spellStart"/>
      <w:r>
        <w:rPr>
          <w:rFonts w:eastAsia="Times New Roman"/>
          <w:sz w:val="24"/>
          <w:szCs w:val="24"/>
        </w:rPr>
        <w:t>п.г</w:t>
      </w:r>
      <w:proofErr w:type="spellEnd"/>
      <w:r>
        <w:rPr>
          <w:rFonts w:eastAsia="Times New Roman"/>
          <w:sz w:val="24"/>
          <w:szCs w:val="24"/>
        </w:rPr>
        <w:t xml:space="preserve">., что не согласуется с его годовой оценкой </w:t>
      </w:r>
      <w:r w:rsidRPr="001A05B5">
        <w:rPr>
          <w:rFonts w:eastAsia="Times New Roman"/>
          <w:sz w:val="24"/>
          <w:szCs w:val="24"/>
        </w:rPr>
        <w:t>(101,8%).</w:t>
      </w:r>
      <w:r>
        <w:rPr>
          <w:rFonts w:eastAsia="Times New Roman"/>
          <w:sz w:val="24"/>
          <w:szCs w:val="24"/>
        </w:rPr>
        <w:t xml:space="preserve">                                       В Пояснительной записке к Прогнозу обоснования (расчет) с учетом анализа показателей (потребительского спроса, реальных располагаемых доходов населения и динамики потребительского кредитования) не приведено. </w:t>
      </w:r>
    </w:p>
    <w:p w:rsidR="00F15C79" w:rsidRDefault="00F15C79" w:rsidP="00F15C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</w:p>
    <w:p w:rsidR="0068225A" w:rsidRDefault="00F15C79" w:rsidP="00F15C79">
      <w:pPr>
        <w:spacing w:after="0" w:line="360" w:lineRule="auto"/>
        <w:ind w:firstLine="567"/>
        <w:jc w:val="both"/>
        <w:rPr>
          <w:snapToGrid w:val="0"/>
          <w:sz w:val="24"/>
          <w:szCs w:val="24"/>
        </w:rPr>
      </w:pPr>
      <w:proofErr w:type="gramStart"/>
      <w:r>
        <w:rPr>
          <w:b/>
          <w:i/>
          <w:snapToGrid w:val="0"/>
          <w:sz w:val="24"/>
          <w:szCs w:val="24"/>
        </w:rPr>
        <w:t>Прибыль прибыльных организаций</w:t>
      </w:r>
      <w:r>
        <w:rPr>
          <w:i/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прогнозируется на 2020г. в размере                      137 178,0 млн. руб., что на 5 550,0 млн. руб. или </w:t>
      </w:r>
      <w:r w:rsidRPr="001A05B5">
        <w:rPr>
          <w:b/>
          <w:i/>
          <w:snapToGrid w:val="0"/>
          <w:sz w:val="24"/>
          <w:szCs w:val="24"/>
        </w:rPr>
        <w:t>на 4,2% больше оценки</w:t>
      </w:r>
      <w:r>
        <w:rPr>
          <w:snapToGrid w:val="0"/>
          <w:sz w:val="24"/>
          <w:szCs w:val="24"/>
        </w:rPr>
        <w:t xml:space="preserve"> 2019г.                          (131 628,0 млн. руб.), но на 3,6% меньше предыдущего прогноза (142 347,0 млн. руб.), на 2021г.- прогноз 144 476,0 млн. руб. (темп роста 105,3%) и на 2022 г. – 152 168,0 млн. руб. (105,3%).</w:t>
      </w:r>
      <w:proofErr w:type="gramEnd"/>
      <w:r>
        <w:rPr>
          <w:snapToGrid w:val="0"/>
          <w:sz w:val="24"/>
          <w:szCs w:val="24"/>
        </w:rPr>
        <w:t xml:space="preserve"> В Пояснительной записке обоснования по данному показателю не приведены. </w:t>
      </w:r>
    </w:p>
    <w:p w:rsidR="00F15C79" w:rsidRDefault="0068225A" w:rsidP="00F15C79">
      <w:pPr>
        <w:spacing w:after="0" w:line="360" w:lineRule="auto"/>
        <w:ind w:firstLine="567"/>
        <w:jc w:val="both"/>
        <w:rPr>
          <w:rFonts w:eastAsia="Calibri"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Вместе с тем, п</w:t>
      </w:r>
      <w:r w:rsidR="00F15C79">
        <w:rPr>
          <w:snapToGrid w:val="0"/>
          <w:sz w:val="24"/>
          <w:szCs w:val="24"/>
        </w:rPr>
        <w:t xml:space="preserve">о данным </w:t>
      </w:r>
      <w:proofErr w:type="spellStart"/>
      <w:r w:rsidR="00F15C79">
        <w:rPr>
          <w:snapToGrid w:val="0"/>
          <w:sz w:val="24"/>
          <w:szCs w:val="24"/>
        </w:rPr>
        <w:t>Удмуртстата</w:t>
      </w:r>
      <w:proofErr w:type="spellEnd"/>
      <w:r w:rsidR="00F15C79">
        <w:rPr>
          <w:snapToGrid w:val="0"/>
          <w:sz w:val="24"/>
          <w:szCs w:val="24"/>
        </w:rPr>
        <w:t xml:space="preserve"> положительный сальдированный финансовый результат организаций в январе-августе 2019 года составил только 56,0 млрд. руб., </w:t>
      </w:r>
      <w:r w:rsidR="00F15C79" w:rsidRPr="001A05B5">
        <w:rPr>
          <w:i/>
          <w:snapToGrid w:val="0"/>
          <w:sz w:val="24"/>
          <w:szCs w:val="24"/>
        </w:rPr>
        <w:t>что на 8% меньше, ч</w:t>
      </w:r>
      <w:r w:rsidR="00F15C79">
        <w:rPr>
          <w:snapToGrid w:val="0"/>
          <w:sz w:val="24"/>
          <w:szCs w:val="24"/>
        </w:rPr>
        <w:t>ем за аналогичный период 2018г.</w:t>
      </w:r>
    </w:p>
    <w:p w:rsidR="00F15C79" w:rsidRDefault="00F15C79" w:rsidP="00F15C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</w:rPr>
        <w:t>Комитет</w:t>
      </w:r>
      <w:r w:rsidR="0068225A">
        <w:rPr>
          <w:rFonts w:eastAsia="Times New Roman"/>
          <w:sz w:val="24"/>
          <w:szCs w:val="24"/>
        </w:rPr>
        <w:t>ом</w:t>
      </w:r>
      <w:r>
        <w:rPr>
          <w:rFonts w:eastAsia="Times New Roman"/>
          <w:sz w:val="24"/>
          <w:szCs w:val="24"/>
        </w:rPr>
        <w:t xml:space="preserve"> </w:t>
      </w:r>
      <w:r w:rsidR="0068225A">
        <w:rPr>
          <w:rFonts w:eastAsia="Times New Roman"/>
          <w:sz w:val="24"/>
          <w:szCs w:val="24"/>
        </w:rPr>
        <w:t xml:space="preserve">далее </w:t>
      </w:r>
      <w:r>
        <w:rPr>
          <w:rFonts w:eastAsia="Times New Roman"/>
          <w:sz w:val="24"/>
          <w:szCs w:val="24"/>
        </w:rPr>
        <w:t>привод</w:t>
      </w:r>
      <w:r w:rsidR="0068225A">
        <w:rPr>
          <w:rFonts w:eastAsia="Times New Roman"/>
          <w:sz w:val="24"/>
          <w:szCs w:val="24"/>
        </w:rPr>
        <w:t xml:space="preserve">ятся </w:t>
      </w:r>
      <w:r>
        <w:rPr>
          <w:rFonts w:eastAsia="Times New Roman"/>
          <w:sz w:val="24"/>
          <w:szCs w:val="24"/>
        </w:rPr>
        <w:t xml:space="preserve">значения и анализ следующих показателей, имеющих высокую корреляционную связь с прибылью прибыльных организаций. </w:t>
      </w:r>
    </w:p>
    <w:p w:rsidR="00F15C79" w:rsidRDefault="00F15C79" w:rsidP="00F15C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Инвестиции в основной капитал</w:t>
      </w:r>
      <w:r>
        <w:rPr>
          <w:rFonts w:eastAsia="Times New Roman"/>
          <w:sz w:val="24"/>
          <w:szCs w:val="24"/>
        </w:rPr>
        <w:t xml:space="preserve"> по республике прогнозируются на 2020 год с темпом роста </w:t>
      </w:r>
      <w:r>
        <w:rPr>
          <w:rFonts w:eastAsia="Times New Roman"/>
          <w:sz w:val="24"/>
          <w:szCs w:val="24"/>
          <w:u w:val="single"/>
        </w:rPr>
        <w:t>104,6%</w:t>
      </w:r>
      <w:r>
        <w:rPr>
          <w:rFonts w:eastAsia="Times New Roman"/>
          <w:sz w:val="24"/>
          <w:szCs w:val="24"/>
        </w:rPr>
        <w:t xml:space="preserve">, что на 0,1% меньше оценки 2019г. (104,7%). </w:t>
      </w:r>
    </w:p>
    <w:p w:rsidR="0068225A" w:rsidRDefault="00F15C79" w:rsidP="0068225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объему инвестиций на 2020-2022 годы Правительством</w:t>
      </w:r>
      <w:r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только приведено, что учтены планируемые объемы инвестиций п</w:t>
      </w:r>
      <w:proofErr w:type="gramStart"/>
      <w:r>
        <w:rPr>
          <w:rFonts w:eastAsia="Times New Roman"/>
          <w:sz w:val="24"/>
          <w:szCs w:val="24"/>
        </w:rPr>
        <w:t>о-</w:t>
      </w:r>
      <w:proofErr w:type="gramEnd"/>
      <w:r>
        <w:rPr>
          <w:rFonts w:eastAsia="Times New Roman"/>
          <w:sz w:val="24"/>
          <w:szCs w:val="24"/>
        </w:rPr>
        <w:t xml:space="preserve"> инвестиционным проектам, реализуемым и планируемым к реализации на территории УР в 2019-2022 годы и региональным проектам федеральных национальных проектов (программ). </w:t>
      </w:r>
      <w:r w:rsidR="0068225A">
        <w:rPr>
          <w:rFonts w:eastAsia="Times New Roman"/>
          <w:sz w:val="24"/>
          <w:szCs w:val="24"/>
        </w:rPr>
        <w:t>При этом</w:t>
      </w:r>
      <w:proofErr w:type="gramStart"/>
      <w:r w:rsidR="0068225A">
        <w:rPr>
          <w:rFonts w:eastAsia="Times New Roman"/>
          <w:sz w:val="24"/>
          <w:szCs w:val="24"/>
        </w:rPr>
        <w:t>,</w:t>
      </w:r>
      <w:proofErr w:type="gramEnd"/>
      <w:r w:rsidR="0068225A">
        <w:rPr>
          <w:rFonts w:eastAsia="Times New Roman"/>
          <w:sz w:val="24"/>
          <w:szCs w:val="24"/>
        </w:rPr>
        <w:t xml:space="preserve"> в Пояснительной записке к Прогнозу обоснования не приведены.</w:t>
      </w:r>
    </w:p>
    <w:p w:rsidR="00F15C79" w:rsidRDefault="00F15C79" w:rsidP="00F15C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Комитет отмечает, что существуют риски в сдерживании инвестиционной активности вследствие отсутствия уверенности в положительной динамике роста кредитования предприятий и направлении ими средств на инвестиции. Общий объем работ по ВЭД «</w:t>
      </w:r>
      <w:r>
        <w:rPr>
          <w:rFonts w:eastAsia="Times New Roman"/>
          <w:b/>
          <w:i/>
          <w:sz w:val="24"/>
          <w:szCs w:val="24"/>
        </w:rPr>
        <w:t>Строительство</w:t>
      </w:r>
      <w:r>
        <w:rPr>
          <w:rFonts w:eastAsia="Times New Roman"/>
          <w:sz w:val="24"/>
          <w:szCs w:val="24"/>
        </w:rPr>
        <w:t>» прогнозируется в 2020г. сумме  34 153,0 млн. руб., с темпом роста (</w:t>
      </w:r>
      <w:proofErr w:type="spellStart"/>
      <w:r>
        <w:rPr>
          <w:rFonts w:eastAsia="Times New Roman"/>
          <w:sz w:val="24"/>
          <w:szCs w:val="24"/>
        </w:rPr>
        <w:t>сопост</w:t>
      </w:r>
      <w:proofErr w:type="gramStart"/>
      <w:r>
        <w:rPr>
          <w:rFonts w:eastAsia="Times New Roman"/>
          <w:sz w:val="24"/>
          <w:szCs w:val="24"/>
        </w:rPr>
        <w:t>.ц</w:t>
      </w:r>
      <w:proofErr w:type="gramEnd"/>
      <w:r>
        <w:rPr>
          <w:rFonts w:eastAsia="Times New Roman"/>
          <w:sz w:val="24"/>
          <w:szCs w:val="24"/>
        </w:rPr>
        <w:t>енах</w:t>
      </w:r>
      <w:proofErr w:type="spellEnd"/>
      <w:r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  <w:u w:val="single"/>
        </w:rPr>
        <w:t>100,3%</w:t>
      </w:r>
      <w:r>
        <w:rPr>
          <w:rFonts w:eastAsia="Times New Roman"/>
          <w:sz w:val="24"/>
          <w:szCs w:val="24"/>
        </w:rPr>
        <w:t xml:space="preserve"> (оценка 2019г. 98%).  </w:t>
      </w:r>
      <w:r w:rsidR="00176A47">
        <w:rPr>
          <w:rFonts w:eastAsia="Times New Roman"/>
          <w:sz w:val="24"/>
          <w:szCs w:val="24"/>
        </w:rPr>
        <w:t xml:space="preserve">Согласно </w:t>
      </w:r>
      <w:r>
        <w:rPr>
          <w:rFonts w:eastAsia="Times New Roman"/>
          <w:sz w:val="24"/>
          <w:szCs w:val="24"/>
        </w:rPr>
        <w:t xml:space="preserve">Пояснительной записке прогноз объема подрядных работ на 2020 год относительно предыдущего прогноза по варианту 1 </w:t>
      </w:r>
      <w:r w:rsidRPr="00176A47">
        <w:rPr>
          <w:rFonts w:eastAsia="Times New Roman"/>
          <w:i/>
          <w:sz w:val="24"/>
          <w:szCs w:val="24"/>
        </w:rPr>
        <w:t>ниже на 13,4%,</w:t>
      </w:r>
      <w:r>
        <w:rPr>
          <w:rFonts w:eastAsia="Times New Roman"/>
          <w:sz w:val="24"/>
          <w:szCs w:val="24"/>
        </w:rPr>
        <w:t xml:space="preserve"> что обусловлено</w:t>
      </w:r>
      <w:r>
        <w:t xml:space="preserve"> </w:t>
      </w:r>
      <w:r>
        <w:rPr>
          <w:rFonts w:eastAsia="Times New Roman"/>
          <w:sz w:val="24"/>
          <w:szCs w:val="24"/>
        </w:rPr>
        <w:t>снижением объемов строительства объектов коммерческого назначения, уменьшением заказов крупных промышленных предприятий, а также методикой расчета показателя.</w:t>
      </w:r>
    </w:p>
    <w:p w:rsidR="00F15C79" w:rsidRDefault="00F15C79" w:rsidP="00F15C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176A47">
        <w:rPr>
          <w:rFonts w:eastAsia="Times New Roman"/>
          <w:sz w:val="24"/>
          <w:szCs w:val="24"/>
        </w:rPr>
        <w:lastRenderedPageBreak/>
        <w:t>Также указано, что прогноз ввода в действие жилых домов на 2020 год относительно предыдущего прогноза по 1 варианту выше на 25,2%, что связано</w:t>
      </w:r>
      <w:r>
        <w:rPr>
          <w:rFonts w:eastAsia="Times New Roman"/>
          <w:sz w:val="24"/>
          <w:szCs w:val="24"/>
        </w:rPr>
        <w:t xml:space="preserve"> с установлением параметров национального проекта «Жильё и городская среда» для Удмуртской Республики, предусматривающего </w:t>
      </w:r>
      <w:proofErr w:type="spellStart"/>
      <w:r>
        <w:rPr>
          <w:rFonts w:eastAsia="Times New Roman"/>
          <w:sz w:val="24"/>
          <w:szCs w:val="24"/>
        </w:rPr>
        <w:t>софинансирование</w:t>
      </w:r>
      <w:proofErr w:type="spellEnd"/>
      <w:r>
        <w:rPr>
          <w:rFonts w:eastAsia="Times New Roman"/>
          <w:sz w:val="24"/>
          <w:szCs w:val="24"/>
        </w:rPr>
        <w:t xml:space="preserve"> программ стимулирования жилищного строительства в части комплексного развития территорий</w:t>
      </w:r>
      <w:r w:rsidR="00176A47">
        <w:rPr>
          <w:rFonts w:eastAsia="Times New Roman"/>
          <w:sz w:val="24"/>
          <w:szCs w:val="24"/>
        </w:rPr>
        <w:t>. Е</w:t>
      </w:r>
      <w:r>
        <w:rPr>
          <w:rFonts w:eastAsia="Times New Roman"/>
          <w:sz w:val="24"/>
          <w:szCs w:val="24"/>
        </w:rPr>
        <w:t xml:space="preserve">жегодный (плановый) ввод жилья в эксплуатацию в 2020-2022 годах </w:t>
      </w:r>
      <w:r w:rsidR="00176A47">
        <w:rPr>
          <w:rFonts w:eastAsia="Times New Roman"/>
          <w:sz w:val="24"/>
          <w:szCs w:val="24"/>
        </w:rPr>
        <w:t xml:space="preserve">предусмотрен </w:t>
      </w:r>
      <w:r>
        <w:rPr>
          <w:rFonts w:eastAsia="Times New Roman"/>
          <w:sz w:val="24"/>
          <w:szCs w:val="24"/>
        </w:rPr>
        <w:t xml:space="preserve">на уровне 781-865 тыс. кв. м.                  (по 1 варианту), что в определенной степени обосновывает ускорение темпа роста в </w:t>
      </w:r>
      <w:r w:rsidR="00176A47">
        <w:rPr>
          <w:rFonts w:eastAsia="Times New Roman"/>
          <w:sz w:val="24"/>
          <w:szCs w:val="24"/>
        </w:rPr>
        <w:t xml:space="preserve">                            </w:t>
      </w:r>
      <w:r>
        <w:rPr>
          <w:rFonts w:eastAsia="Times New Roman"/>
          <w:sz w:val="24"/>
          <w:szCs w:val="24"/>
        </w:rPr>
        <w:t xml:space="preserve">2020 году (+2,3% к </w:t>
      </w:r>
      <w:proofErr w:type="spellStart"/>
      <w:r>
        <w:rPr>
          <w:rFonts w:eastAsia="Times New Roman"/>
          <w:sz w:val="24"/>
          <w:szCs w:val="24"/>
        </w:rPr>
        <w:t>п.</w:t>
      </w:r>
      <w:proofErr w:type="gramStart"/>
      <w:r>
        <w:rPr>
          <w:rFonts w:eastAsia="Times New Roman"/>
          <w:sz w:val="24"/>
          <w:szCs w:val="24"/>
        </w:rPr>
        <w:t>г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.). Следует отметить, что в целях обеспечения своевременного ввода в эксплуатацию многоквартирных и жилых домов принято распоряжение правительства УР «Об утверждении Задания по вводу в эксплуатацию жилья на территории городских округов и муниципальных районов в Удмуртской Республике в 2019 году» (09.04.2019 № 357-р). </w:t>
      </w:r>
    </w:p>
    <w:p w:rsidR="00176A47" w:rsidRDefault="00176A47" w:rsidP="00F15C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</w:p>
    <w:p w:rsidR="00F15C79" w:rsidRDefault="00F15C79" w:rsidP="00F15C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Объем продукции </w:t>
      </w:r>
      <w:r>
        <w:rPr>
          <w:rFonts w:eastAsia="Times New Roman"/>
          <w:b/>
          <w:i/>
          <w:sz w:val="24"/>
          <w:szCs w:val="24"/>
        </w:rPr>
        <w:t>сельского хозяйства</w:t>
      </w:r>
      <w:r>
        <w:rPr>
          <w:rFonts w:eastAsia="Times New Roman"/>
          <w:sz w:val="24"/>
          <w:szCs w:val="24"/>
        </w:rPr>
        <w:t xml:space="preserve"> прогнозируется на 2020г. с ростом 101,7%, 2021 и 2022г.г. 101,8 и 101,9% соответственно. </w:t>
      </w:r>
    </w:p>
    <w:p w:rsidR="00F15C79" w:rsidRDefault="00F15C79" w:rsidP="00F15C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По данным </w:t>
      </w:r>
      <w:proofErr w:type="spellStart"/>
      <w:r>
        <w:rPr>
          <w:rFonts w:eastAsia="Times New Roman"/>
          <w:sz w:val="24"/>
          <w:szCs w:val="24"/>
        </w:rPr>
        <w:t>Удмуртстата</w:t>
      </w:r>
      <w:proofErr w:type="spellEnd"/>
      <w:r>
        <w:rPr>
          <w:rFonts w:eastAsia="Times New Roman"/>
          <w:sz w:val="24"/>
          <w:szCs w:val="24"/>
        </w:rPr>
        <w:t xml:space="preserve"> за 9мес. </w:t>
      </w:r>
      <w:proofErr w:type="spellStart"/>
      <w:r>
        <w:rPr>
          <w:rFonts w:eastAsia="Times New Roman"/>
          <w:sz w:val="24"/>
          <w:szCs w:val="24"/>
        </w:rPr>
        <w:t>т.г</w:t>
      </w:r>
      <w:proofErr w:type="spellEnd"/>
      <w:r>
        <w:rPr>
          <w:rFonts w:eastAsia="Times New Roman"/>
          <w:sz w:val="24"/>
          <w:szCs w:val="24"/>
        </w:rPr>
        <w:t>. темп роста продукции сельского хозяйства</w:t>
      </w:r>
      <w:r w:rsidR="00176A47">
        <w:rPr>
          <w:rFonts w:eastAsia="Times New Roman"/>
          <w:sz w:val="24"/>
          <w:szCs w:val="24"/>
        </w:rPr>
        <w:t xml:space="preserve">                     </w:t>
      </w:r>
      <w:r>
        <w:rPr>
          <w:rFonts w:eastAsia="Times New Roman"/>
          <w:sz w:val="24"/>
          <w:szCs w:val="24"/>
        </w:rPr>
        <w:t xml:space="preserve"> (54,8 млрд. руб.) составил 102,4% (т.е</w:t>
      </w:r>
      <w:r>
        <w:rPr>
          <w:rFonts w:eastAsia="Times New Roman"/>
          <w:sz w:val="24"/>
          <w:szCs w:val="24"/>
          <w:u w:val="single"/>
        </w:rPr>
        <w:t>. плюс 2,4%</w:t>
      </w:r>
      <w:r>
        <w:rPr>
          <w:rFonts w:eastAsia="Times New Roman"/>
          <w:sz w:val="24"/>
          <w:szCs w:val="24"/>
        </w:rPr>
        <w:t xml:space="preserve">) к соответствующему периоду </w:t>
      </w:r>
      <w:proofErr w:type="spellStart"/>
      <w:r>
        <w:rPr>
          <w:rFonts w:eastAsia="Times New Roman"/>
          <w:sz w:val="24"/>
          <w:szCs w:val="24"/>
        </w:rPr>
        <w:t>п.г</w:t>
      </w:r>
      <w:proofErr w:type="spellEnd"/>
      <w:r>
        <w:rPr>
          <w:rFonts w:eastAsia="Times New Roman"/>
          <w:sz w:val="24"/>
          <w:szCs w:val="24"/>
        </w:rPr>
        <w:t>. Так, за данный период увеличилось производство основных видов продукции животноводства (всех категорий) - скота и птицы на убой (105,7% к 9мес. 2018г.), молока (105,2%) и яйца (103,9%), а также намолочено зерна на 8% больше, чем</w:t>
      </w:r>
      <w:proofErr w:type="gramEnd"/>
      <w:r>
        <w:rPr>
          <w:rFonts w:eastAsia="Times New Roman"/>
          <w:sz w:val="24"/>
          <w:szCs w:val="24"/>
        </w:rPr>
        <w:t xml:space="preserve"> на 01.10.2018. </w:t>
      </w:r>
    </w:p>
    <w:p w:rsidR="00F15C79" w:rsidRDefault="00F15C79" w:rsidP="00F15C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Динамика роста объема продукции сельского хозяйства обосновывает оценку </w:t>
      </w:r>
      <w:proofErr w:type="spellStart"/>
      <w:r>
        <w:rPr>
          <w:rFonts w:eastAsia="Times New Roman"/>
          <w:sz w:val="24"/>
          <w:szCs w:val="24"/>
        </w:rPr>
        <w:t>т.г</w:t>
      </w:r>
      <w:proofErr w:type="spellEnd"/>
      <w:r>
        <w:rPr>
          <w:rFonts w:eastAsia="Times New Roman"/>
          <w:sz w:val="24"/>
          <w:szCs w:val="24"/>
        </w:rPr>
        <w:t xml:space="preserve">. (101,5%) и прогноз на 2020г. (101,7%). </w:t>
      </w:r>
    </w:p>
    <w:p w:rsidR="00F15C79" w:rsidRDefault="00F15C79" w:rsidP="00F15C7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eastAsia="Times New Roman"/>
          <w:sz w:val="24"/>
          <w:szCs w:val="24"/>
        </w:rPr>
      </w:pPr>
    </w:p>
    <w:p w:rsidR="00F15C79" w:rsidRDefault="00F15C79" w:rsidP="00F15C7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Прогноз СЭР УР по своему составу и содержанию соответству</w:t>
      </w:r>
      <w:r w:rsidR="00193D74">
        <w:rPr>
          <w:rFonts w:eastAsia="Times New Roman"/>
          <w:sz w:val="24"/>
          <w:szCs w:val="24"/>
          <w:lang w:eastAsia="ru-RU"/>
        </w:rPr>
        <w:t>е</w:t>
      </w:r>
      <w:r>
        <w:rPr>
          <w:rFonts w:eastAsia="Times New Roman"/>
          <w:sz w:val="24"/>
          <w:szCs w:val="24"/>
          <w:lang w:eastAsia="ru-RU"/>
        </w:rPr>
        <w:t>т требованиям законодательства.</w:t>
      </w:r>
    </w:p>
    <w:p w:rsidR="00F15C79" w:rsidRDefault="00F15C79" w:rsidP="00193D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eastAsia="Calibri" w:hAnsi="Calibri"/>
          <w:sz w:val="22"/>
          <w:szCs w:val="22"/>
        </w:rPr>
      </w:pPr>
      <w:r>
        <w:rPr>
          <w:bCs/>
          <w:i/>
          <w:sz w:val="24"/>
          <w:szCs w:val="24"/>
        </w:rPr>
        <w:t>Вместе с тем, о</w:t>
      </w:r>
      <w:r>
        <w:rPr>
          <w:i/>
          <w:spacing w:val="-2"/>
          <w:sz w:val="24"/>
          <w:szCs w:val="24"/>
        </w:rPr>
        <w:t>тсутствие расчетов (обоснований) основных показателей социально-экономического развития не позволяет дать оценку реалистичности   Прогноза СЭР УР  на 2020-2022 годы.</w:t>
      </w:r>
    </w:p>
    <w:p w:rsidR="00A47F1C" w:rsidRDefault="00A47F1C" w:rsidP="00971744">
      <w:pPr>
        <w:pStyle w:val="Default"/>
        <w:jc w:val="center"/>
        <w:rPr>
          <w:b/>
          <w:spacing w:val="-2"/>
          <w:sz w:val="26"/>
          <w:szCs w:val="26"/>
          <w:lang w:eastAsia="en-US"/>
        </w:rPr>
      </w:pPr>
    </w:p>
    <w:p w:rsidR="00A47F1C" w:rsidRDefault="00A47F1C" w:rsidP="00971744">
      <w:pPr>
        <w:pStyle w:val="Default"/>
        <w:jc w:val="center"/>
        <w:rPr>
          <w:b/>
          <w:spacing w:val="-2"/>
          <w:sz w:val="26"/>
          <w:szCs w:val="26"/>
          <w:lang w:eastAsia="en-US"/>
        </w:rPr>
      </w:pPr>
    </w:p>
    <w:p w:rsidR="00A47F1C" w:rsidRDefault="00A47F1C" w:rsidP="00971744">
      <w:pPr>
        <w:pStyle w:val="Default"/>
        <w:jc w:val="center"/>
        <w:rPr>
          <w:b/>
          <w:spacing w:val="-2"/>
          <w:sz w:val="26"/>
          <w:szCs w:val="26"/>
          <w:lang w:eastAsia="en-US"/>
        </w:rPr>
      </w:pPr>
    </w:p>
    <w:p w:rsidR="00A47F1C" w:rsidRDefault="00A47F1C" w:rsidP="00971744">
      <w:pPr>
        <w:pStyle w:val="Default"/>
        <w:jc w:val="center"/>
        <w:rPr>
          <w:b/>
          <w:spacing w:val="-2"/>
          <w:sz w:val="26"/>
          <w:szCs w:val="26"/>
          <w:lang w:eastAsia="en-US"/>
        </w:rPr>
      </w:pPr>
    </w:p>
    <w:p w:rsidR="00A47F1C" w:rsidRDefault="00A47F1C" w:rsidP="00971744">
      <w:pPr>
        <w:pStyle w:val="Default"/>
        <w:jc w:val="center"/>
        <w:rPr>
          <w:b/>
          <w:spacing w:val="-2"/>
          <w:sz w:val="26"/>
          <w:szCs w:val="26"/>
          <w:lang w:eastAsia="en-US"/>
        </w:rPr>
      </w:pPr>
    </w:p>
    <w:p w:rsidR="00A47F1C" w:rsidRDefault="00A47F1C" w:rsidP="00971744">
      <w:pPr>
        <w:pStyle w:val="Default"/>
        <w:jc w:val="center"/>
        <w:rPr>
          <w:b/>
          <w:spacing w:val="-2"/>
          <w:sz w:val="26"/>
          <w:szCs w:val="26"/>
          <w:lang w:eastAsia="en-US"/>
        </w:rPr>
      </w:pPr>
    </w:p>
    <w:p w:rsidR="00A47F1C" w:rsidRDefault="00A47F1C" w:rsidP="00971744">
      <w:pPr>
        <w:pStyle w:val="Default"/>
        <w:jc w:val="center"/>
        <w:rPr>
          <w:b/>
          <w:spacing w:val="-2"/>
          <w:sz w:val="26"/>
          <w:szCs w:val="26"/>
          <w:lang w:eastAsia="en-US"/>
        </w:rPr>
      </w:pPr>
    </w:p>
    <w:p w:rsidR="00A47F1C" w:rsidRDefault="00A47F1C" w:rsidP="00971744">
      <w:pPr>
        <w:pStyle w:val="Default"/>
        <w:jc w:val="center"/>
        <w:rPr>
          <w:b/>
          <w:spacing w:val="-2"/>
          <w:sz w:val="26"/>
          <w:szCs w:val="26"/>
          <w:lang w:eastAsia="en-US"/>
        </w:rPr>
      </w:pPr>
    </w:p>
    <w:p w:rsidR="00A47F1C" w:rsidRDefault="00A47F1C" w:rsidP="00971744">
      <w:pPr>
        <w:pStyle w:val="Default"/>
        <w:jc w:val="center"/>
        <w:rPr>
          <w:b/>
          <w:spacing w:val="-2"/>
          <w:sz w:val="26"/>
          <w:szCs w:val="26"/>
          <w:lang w:eastAsia="en-US"/>
        </w:rPr>
      </w:pPr>
    </w:p>
    <w:p w:rsidR="00A47F1C" w:rsidRDefault="00A47F1C" w:rsidP="00971744">
      <w:pPr>
        <w:pStyle w:val="Default"/>
        <w:jc w:val="center"/>
        <w:rPr>
          <w:b/>
          <w:spacing w:val="-2"/>
          <w:sz w:val="26"/>
          <w:szCs w:val="26"/>
          <w:lang w:eastAsia="en-US"/>
        </w:rPr>
      </w:pPr>
    </w:p>
    <w:p w:rsidR="00A47F1C" w:rsidRDefault="00A47F1C" w:rsidP="00971744">
      <w:pPr>
        <w:pStyle w:val="Default"/>
        <w:jc w:val="center"/>
        <w:rPr>
          <w:b/>
          <w:spacing w:val="-2"/>
          <w:sz w:val="26"/>
          <w:szCs w:val="26"/>
          <w:lang w:eastAsia="en-US"/>
        </w:rPr>
      </w:pPr>
    </w:p>
    <w:p w:rsidR="00A47F1C" w:rsidRDefault="00A47F1C" w:rsidP="00971744">
      <w:pPr>
        <w:pStyle w:val="Default"/>
        <w:jc w:val="center"/>
        <w:rPr>
          <w:b/>
          <w:spacing w:val="-2"/>
          <w:sz w:val="26"/>
          <w:szCs w:val="26"/>
          <w:lang w:eastAsia="en-US"/>
        </w:rPr>
      </w:pPr>
    </w:p>
    <w:p w:rsidR="00971744" w:rsidRDefault="00971744" w:rsidP="00971744">
      <w:pPr>
        <w:pStyle w:val="Default"/>
        <w:jc w:val="center"/>
        <w:rPr>
          <w:sz w:val="28"/>
          <w:szCs w:val="28"/>
        </w:rPr>
      </w:pPr>
      <w:r>
        <w:rPr>
          <w:b/>
          <w:spacing w:val="-2"/>
          <w:sz w:val="26"/>
          <w:szCs w:val="26"/>
          <w:lang w:eastAsia="en-US"/>
        </w:rPr>
        <w:t xml:space="preserve">3. </w:t>
      </w:r>
      <w:r>
        <w:rPr>
          <w:b/>
          <w:bCs/>
          <w:sz w:val="28"/>
          <w:szCs w:val="28"/>
        </w:rPr>
        <w:t xml:space="preserve">ОЦЕНКА ДОХОДОВ ПРОЕКТА БЮДЖЕТА </w:t>
      </w:r>
    </w:p>
    <w:p w:rsidR="002A6054" w:rsidRDefault="002A6054" w:rsidP="002A6054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</w:p>
    <w:p w:rsidR="002A6054" w:rsidRDefault="002A6054" w:rsidP="002A6054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</w:t>
      </w:r>
      <w:r>
        <w:rPr>
          <w:rFonts w:eastAsia="Times New Roman"/>
          <w:b/>
          <w:sz w:val="24"/>
          <w:szCs w:val="24"/>
        </w:rPr>
        <w:t xml:space="preserve">доходов </w:t>
      </w:r>
      <w:r>
        <w:rPr>
          <w:rFonts w:eastAsia="Times New Roman"/>
          <w:sz w:val="24"/>
          <w:szCs w:val="24"/>
        </w:rPr>
        <w:t>бюджета Удмуртской Республики осуществлялось в условиях продолжающегося замедления темпов экономического развития</w:t>
      </w:r>
      <w:r w:rsidR="00A2364E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</w:p>
    <w:p w:rsidR="002A6054" w:rsidRDefault="002A6054" w:rsidP="002A6054">
      <w:pPr>
        <w:spacing w:after="0" w:line="360" w:lineRule="auto"/>
        <w:ind w:firstLine="708"/>
        <w:jc w:val="both"/>
        <w:rPr>
          <w:rFonts w:eastAsia="Calibri"/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Согласно Пояснительной записке при разработке доходной части законопроекта о бюджете на 2020</w:t>
      </w:r>
      <w:r w:rsidR="00A2364E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год и на плановый период 2021-2022 годов учтено исполнение налоговых и неналоговых доходов бюджета УР в текущем году, показатели Прогноза СЭР РФ на 2020 год и на плановый период 2021 и 2022 годов, показатели Прогноза СЭР РФ на 2020-2022годы, прогнозные показатели главных администраторов доходов бюджета УР. </w:t>
      </w:r>
      <w:proofErr w:type="gramEnd"/>
    </w:p>
    <w:p w:rsidR="002A6054" w:rsidRDefault="002A6054" w:rsidP="002A6054">
      <w:pPr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К Проекту закона расчеты планируемых поступлений по видам доходов не представлены, соответственно, не представляется возможным дать объективную оценку прогнозируемых поступлений доходов. </w:t>
      </w:r>
    </w:p>
    <w:p w:rsidR="002A6054" w:rsidRDefault="002A6054" w:rsidP="002A60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Доходная часть бюджета УР на 2020 год прогнозируется в объеме                     70 108 363,6 тыс. рублей, или 84,5% от ожидаемого исполнения за текущий год                    (83 010 680,1 тыс. руб.). На 2021  год доходы прогнозируются в размере                         73</w:t>
      </w:r>
      <w:r>
        <w:rPr>
          <w:sz w:val="24"/>
          <w:szCs w:val="24"/>
        </w:rPr>
        <w:t> 604 449,0 тыс. рублей</w:t>
      </w:r>
      <w:r>
        <w:rPr>
          <w:rFonts w:eastAsia="Times New Roman"/>
          <w:sz w:val="24"/>
          <w:szCs w:val="24"/>
        </w:rPr>
        <w:t xml:space="preserve"> (105% к 2020 году), 2022 год – в размере                                       73</w:t>
      </w:r>
      <w:r>
        <w:rPr>
          <w:sz w:val="24"/>
          <w:szCs w:val="24"/>
        </w:rPr>
        <w:t> 371 149,3 тыс. руб.</w:t>
      </w:r>
      <w:r>
        <w:rPr>
          <w:rFonts w:eastAsia="Times New Roman"/>
          <w:sz w:val="24"/>
          <w:szCs w:val="24"/>
        </w:rPr>
        <w:t xml:space="preserve"> (99,7% к 2021 году). </w:t>
      </w:r>
    </w:p>
    <w:p w:rsidR="002A6054" w:rsidRDefault="0002383D" w:rsidP="0002383D">
      <w:pPr>
        <w:widowControl w:val="0"/>
        <w:spacing w:after="0" w:line="360" w:lineRule="auto"/>
        <w:ind w:firstLine="36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В Законопроекте приведены данные по прогнозируемым доходам на 2020 год, также на 2021 и 2022 годы (приложение № 1 «Прогнозируемый общий объём доходов на 2020 год согласно классификации доходов бюджетов Российской Федерации», таблицы 1 и 2). </w:t>
      </w:r>
      <w:r>
        <w:rPr>
          <w:rFonts w:eastAsia="Times New Roman"/>
          <w:sz w:val="24"/>
          <w:szCs w:val="24"/>
        </w:rPr>
        <w:t>Кроме того, в</w:t>
      </w:r>
      <w:r w:rsidR="002A6054">
        <w:rPr>
          <w:rFonts w:eastAsia="Times New Roman"/>
          <w:sz w:val="24"/>
          <w:szCs w:val="24"/>
        </w:rPr>
        <w:t xml:space="preserve"> соответствии  с требованиями п. 3 ст.184 Бюджетного кодекса РФ к законопроекту представлен Реестр источников доходов бюджета Удмуртской Республики на 2020 год и на плановый период 2021 и 2022 годов (далее Реестр доходов), составленный Минфином УР.</w:t>
      </w:r>
    </w:p>
    <w:p w:rsidR="002A6054" w:rsidRDefault="002A6054" w:rsidP="002A60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В рамках экспертизы бюджета Комитетом запрошена информация у 13 субъектов бюджетного планирования, в </w:t>
      </w:r>
      <w:proofErr w:type="spellStart"/>
      <w:r>
        <w:rPr>
          <w:rFonts w:eastAsia="Times New Roman"/>
          <w:bCs/>
          <w:sz w:val="24"/>
          <w:szCs w:val="24"/>
          <w:lang w:eastAsia="ru-RU"/>
        </w:rPr>
        <w:t>т.ч</w:t>
      </w:r>
      <w:proofErr w:type="spellEnd"/>
      <w:r>
        <w:rPr>
          <w:rFonts w:eastAsia="Times New Roman"/>
          <w:bCs/>
          <w:sz w:val="24"/>
          <w:szCs w:val="24"/>
          <w:lang w:eastAsia="ru-RU"/>
        </w:rPr>
        <w:t xml:space="preserve">. Управления федеральной налоговой службы УР, </w:t>
      </w:r>
      <w:proofErr w:type="spellStart"/>
      <w:r>
        <w:rPr>
          <w:rFonts w:eastAsia="Times New Roman"/>
          <w:bCs/>
          <w:sz w:val="24"/>
          <w:szCs w:val="24"/>
          <w:lang w:eastAsia="ru-RU"/>
        </w:rPr>
        <w:t>Минпромторга</w:t>
      </w:r>
      <w:proofErr w:type="spellEnd"/>
      <w:r>
        <w:rPr>
          <w:rFonts w:eastAsia="Times New Roman"/>
          <w:bCs/>
          <w:sz w:val="24"/>
          <w:szCs w:val="24"/>
          <w:lang w:eastAsia="ru-RU"/>
        </w:rPr>
        <w:t xml:space="preserve"> УР, </w:t>
      </w:r>
      <w:proofErr w:type="spellStart"/>
      <w:r>
        <w:rPr>
          <w:rFonts w:eastAsia="Times New Roman"/>
          <w:bCs/>
          <w:sz w:val="24"/>
          <w:szCs w:val="24"/>
          <w:lang w:eastAsia="ru-RU"/>
        </w:rPr>
        <w:t>Росприроднадзора</w:t>
      </w:r>
      <w:proofErr w:type="spellEnd"/>
      <w:r>
        <w:rPr>
          <w:rFonts w:eastAsia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eastAsia="Times New Roman"/>
          <w:bCs/>
          <w:sz w:val="24"/>
          <w:szCs w:val="24"/>
          <w:lang w:eastAsia="ru-RU"/>
        </w:rPr>
        <w:t>Минимущества</w:t>
      </w:r>
      <w:proofErr w:type="spellEnd"/>
      <w:r>
        <w:rPr>
          <w:rFonts w:eastAsia="Times New Roman"/>
          <w:bCs/>
          <w:sz w:val="24"/>
          <w:szCs w:val="24"/>
          <w:lang w:eastAsia="ru-RU"/>
        </w:rPr>
        <w:t xml:space="preserve"> и др.  </w:t>
      </w:r>
    </w:p>
    <w:p w:rsidR="002A6054" w:rsidRDefault="002A6054" w:rsidP="002A6054">
      <w:pPr>
        <w:widowControl w:val="0"/>
        <w:tabs>
          <w:tab w:val="num" w:pos="561"/>
        </w:tabs>
        <w:spacing w:after="0" w:line="360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3.1. Налоговые доходы</w:t>
      </w:r>
    </w:p>
    <w:p w:rsidR="002A6054" w:rsidRDefault="002A6054" w:rsidP="002A6054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В структуре доходов бюджета прогнозируемые </w:t>
      </w:r>
      <w:r>
        <w:rPr>
          <w:rFonts w:eastAsia="Times New Roman"/>
          <w:b/>
          <w:sz w:val="24"/>
          <w:szCs w:val="24"/>
        </w:rPr>
        <w:t>налоговые доходы</w:t>
      </w:r>
      <w:r>
        <w:rPr>
          <w:rFonts w:eastAsia="Times New Roman"/>
          <w:sz w:val="24"/>
          <w:szCs w:val="24"/>
        </w:rPr>
        <w:t xml:space="preserve"> составят в  </w:t>
      </w:r>
      <w:r>
        <w:rPr>
          <w:rFonts w:eastAsia="Times New Roman"/>
          <w:b/>
          <w:sz w:val="24"/>
          <w:szCs w:val="24"/>
        </w:rPr>
        <w:t>2020 году 56 234 758,0 тыс. руб</w:t>
      </w:r>
      <w:r>
        <w:rPr>
          <w:rFonts w:eastAsia="Times New Roman"/>
          <w:sz w:val="24"/>
          <w:szCs w:val="24"/>
        </w:rPr>
        <w:t xml:space="preserve">., </w:t>
      </w:r>
      <w:r>
        <w:rPr>
          <w:rFonts w:eastAsia="Times New Roman"/>
          <w:i/>
          <w:sz w:val="24"/>
          <w:szCs w:val="24"/>
        </w:rPr>
        <w:t>что на 3 658 688,0 тыс. руб. ниже</w:t>
      </w:r>
      <w:r>
        <w:rPr>
          <w:rFonts w:eastAsia="Times New Roman"/>
          <w:sz w:val="24"/>
          <w:szCs w:val="24"/>
        </w:rPr>
        <w:t xml:space="preserve"> ожидаемого Правительством УР показателя за 2019 год (59 893 446,0 тыс. руб.), </w:t>
      </w:r>
      <w:r>
        <w:rPr>
          <w:rFonts w:eastAsia="Times New Roman"/>
          <w:i/>
          <w:sz w:val="24"/>
          <w:szCs w:val="24"/>
        </w:rPr>
        <w:t>но на  2 557 782,4 тыс. руб. больше факта</w:t>
      </w:r>
      <w:r>
        <w:rPr>
          <w:rFonts w:eastAsia="Times New Roman"/>
          <w:sz w:val="24"/>
          <w:szCs w:val="24"/>
        </w:rPr>
        <w:t xml:space="preserve"> 2018г. (53 676 975,6 тыс. руб.). </w:t>
      </w:r>
      <w:proofErr w:type="gramEnd"/>
    </w:p>
    <w:p w:rsidR="002A6054" w:rsidRDefault="002A6054" w:rsidP="002A6054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плановый период 2021 и 2022 годов – </w:t>
      </w:r>
      <w:r>
        <w:rPr>
          <w:sz w:val="24"/>
          <w:szCs w:val="24"/>
        </w:rPr>
        <w:t>60 056 903,0 тыс. руб.</w:t>
      </w:r>
      <w:r>
        <w:rPr>
          <w:rFonts w:eastAsia="Times New Roman"/>
          <w:sz w:val="24"/>
          <w:szCs w:val="24"/>
        </w:rPr>
        <w:t xml:space="preserve">                          (+3 822 145,0 тыс. руб. или 6,8% к 2020г.) и </w:t>
      </w:r>
      <w:r>
        <w:rPr>
          <w:sz w:val="24"/>
          <w:szCs w:val="24"/>
        </w:rPr>
        <w:t>63 357 758,0 тыс. руб</w:t>
      </w:r>
      <w:r>
        <w:rPr>
          <w:rFonts w:eastAsia="Times New Roman"/>
          <w:sz w:val="24"/>
          <w:szCs w:val="24"/>
        </w:rPr>
        <w:t xml:space="preserve">. (+3 300 855,0 тыс. руб. к 2021г.) соответственно. </w:t>
      </w:r>
    </w:p>
    <w:p w:rsidR="002A6054" w:rsidRDefault="002A6054" w:rsidP="002A6054">
      <w:pPr>
        <w:spacing w:after="0" w:line="360" w:lineRule="auto"/>
        <w:ind w:firstLine="708"/>
        <w:jc w:val="center"/>
        <w:rPr>
          <w:rFonts w:eastAsia="Calibri"/>
          <w:sz w:val="24"/>
          <w:szCs w:val="24"/>
        </w:rPr>
      </w:pPr>
      <w:r>
        <w:rPr>
          <w:sz w:val="24"/>
          <w:szCs w:val="24"/>
        </w:rPr>
        <w:lastRenderedPageBreak/>
        <w:t>Структура налоговых доходов бюджета УР, % к итогу</w:t>
      </w:r>
    </w:p>
    <w:p w:rsidR="002A6054" w:rsidRDefault="002A6054" w:rsidP="002A6054">
      <w:pPr>
        <w:spacing w:after="0" w:line="240" w:lineRule="auto"/>
        <w:ind w:firstLine="708"/>
        <w:jc w:val="right"/>
        <w:rPr>
          <w:rFonts w:eastAsia="Times New Roman"/>
          <w:sz w:val="24"/>
          <w:szCs w:val="24"/>
          <w:lang w:eastAsia="ru-RU"/>
        </w:rPr>
      </w:pPr>
      <w:r>
        <w:rPr>
          <w:sz w:val="20"/>
          <w:szCs w:val="20"/>
        </w:rPr>
        <w:t>Таблица 9</w:t>
      </w:r>
    </w:p>
    <w:tbl>
      <w:tblPr>
        <w:tblW w:w="924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2"/>
        <w:gridCol w:w="1136"/>
        <w:gridCol w:w="993"/>
        <w:gridCol w:w="1274"/>
        <w:gridCol w:w="1559"/>
        <w:gridCol w:w="1416"/>
      </w:tblGrid>
      <w:tr w:rsidR="002A6054" w:rsidTr="002A6054">
        <w:trPr>
          <w:trHeight w:val="300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Default="002A60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2016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2017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2019</w:t>
            </w:r>
          </w:p>
          <w:p w:rsidR="002A6054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оценка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2020 </w:t>
            </w:r>
          </w:p>
          <w:p w:rsidR="002A6054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проект</w:t>
            </w:r>
          </w:p>
        </w:tc>
      </w:tr>
      <w:tr w:rsidR="002A6054" w:rsidTr="002A6054">
        <w:trPr>
          <w:trHeight w:val="247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Default="002A60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100,0</w:t>
            </w:r>
          </w:p>
        </w:tc>
      </w:tr>
      <w:tr w:rsidR="002A6054" w:rsidTr="002A6054">
        <w:trPr>
          <w:trHeight w:val="247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Default="002A60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Налог на прибыль организаций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41,6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38,2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42,6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38,7</w:t>
            </w:r>
          </w:p>
        </w:tc>
      </w:tr>
      <w:tr w:rsidR="002A6054" w:rsidTr="002A6054">
        <w:trPr>
          <w:trHeight w:val="247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Default="002A60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31,8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30,6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32,6</w:t>
            </w:r>
          </w:p>
        </w:tc>
      </w:tr>
      <w:tr w:rsidR="002A6054" w:rsidTr="002A6054">
        <w:trPr>
          <w:trHeight w:val="247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Default="002A60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Акцизы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11,3</w:t>
            </w:r>
          </w:p>
        </w:tc>
      </w:tr>
      <w:tr w:rsidR="002A6054" w:rsidTr="002A6054">
        <w:trPr>
          <w:trHeight w:val="247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Default="002A60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6,3</w:t>
            </w:r>
          </w:p>
        </w:tc>
      </w:tr>
      <w:tr w:rsidR="002A6054" w:rsidTr="002A6054">
        <w:trPr>
          <w:trHeight w:val="247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Default="002A60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Налог на имущество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10,6</w:t>
            </w:r>
          </w:p>
        </w:tc>
      </w:tr>
      <w:tr w:rsidR="002A6054" w:rsidTr="002A6054">
        <w:trPr>
          <w:trHeight w:val="247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Default="002A60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0,5</w:t>
            </w:r>
          </w:p>
        </w:tc>
      </w:tr>
      <w:tr w:rsidR="002A6054" w:rsidTr="002A6054">
        <w:trPr>
          <w:trHeight w:val="247"/>
        </w:trPr>
        <w:tc>
          <w:tcPr>
            <w:tcW w:w="2863" w:type="dxa"/>
          </w:tcPr>
          <w:p w:rsidR="002A6054" w:rsidRDefault="002A605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2A6054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A6054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A6054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A6054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A6054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A6054" w:rsidRDefault="002A6054" w:rsidP="002A6054">
      <w:pPr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Анализ структуры налоговых доходов за 2016-2020 годы показал, что наибольший удельный вес в общей сумме налоговых доходов в 2020 году занимает налог на прибыль организаций и налог на доходы физических лиц. Вместе с тем, против ожидаемого исполнения в 2019 году, доля налога на прибыль организаций в общем объеме налоговых доходов снижается с 42,6% до 38,7% в 2020 году.</w:t>
      </w:r>
    </w:p>
    <w:p w:rsidR="002A6054" w:rsidRDefault="002A6054" w:rsidP="002A6054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по основным видам налоговых доходов бюджета в 2018-2020 годах представлены в следующей таблице. </w:t>
      </w:r>
    </w:p>
    <w:p w:rsidR="002A6054" w:rsidRDefault="002A6054" w:rsidP="002A6054">
      <w:pPr>
        <w:spacing w:after="0" w:line="240" w:lineRule="auto"/>
        <w:ind w:firstLine="720"/>
        <w:jc w:val="right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Таблица 10 тыс. руб.</w:t>
      </w:r>
    </w:p>
    <w:tbl>
      <w:tblPr>
        <w:tblW w:w="967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4"/>
        <w:gridCol w:w="1419"/>
        <w:gridCol w:w="1276"/>
        <w:gridCol w:w="1277"/>
        <w:gridCol w:w="1135"/>
        <w:gridCol w:w="994"/>
      </w:tblGrid>
      <w:tr w:rsidR="002A6054" w:rsidRPr="00A2364E" w:rsidTr="002A6054">
        <w:trPr>
          <w:trHeight w:val="69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 xml:space="preserve">2018г. </w:t>
            </w:r>
          </w:p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>отчет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 xml:space="preserve">Оценка ожидаемого исполнения </w:t>
            </w:r>
          </w:p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>за 2019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 xml:space="preserve">Законопроект о бюджете </w:t>
            </w:r>
          </w:p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>на 2020 год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>Удельный вес в общей сумме доходов бюджета УР за 2019г., %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>Удельный вес в общей сумме доходов бюджета УР на 2020г., %</w:t>
            </w:r>
          </w:p>
        </w:tc>
      </w:tr>
      <w:tr w:rsidR="002A6054" w:rsidRPr="00A2364E" w:rsidTr="002A6054">
        <w:trPr>
          <w:trHeight w:val="25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>37 558 801,9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>43 833 925,0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>40 050 000,0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>73,2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>71,2</w:t>
            </w:r>
          </w:p>
        </w:tc>
      </w:tr>
      <w:tr w:rsidR="002A6054" w:rsidRPr="00A2364E" w:rsidTr="002A6054">
        <w:trPr>
          <w:trHeight w:val="23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364E">
              <w:rPr>
                <w:rFonts w:cs="Calibri"/>
                <w:sz w:val="16"/>
                <w:szCs w:val="16"/>
              </w:rPr>
              <w:t>Налог на прибыль организаций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2364E">
              <w:rPr>
                <w:rFonts w:cs="Calibri"/>
                <w:sz w:val="16"/>
                <w:szCs w:val="16"/>
              </w:rPr>
              <w:t>20 507 093,5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>25 527 263,0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>21 740 000,0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>42,6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>38,7</w:t>
            </w:r>
          </w:p>
        </w:tc>
      </w:tr>
      <w:tr w:rsidR="002A6054" w:rsidRPr="00A2364E" w:rsidTr="002A6054">
        <w:trPr>
          <w:trHeight w:val="26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364E">
              <w:rPr>
                <w:rFonts w:cs="Calibri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2364E">
              <w:rPr>
                <w:rFonts w:cs="Calibri"/>
                <w:sz w:val="16"/>
                <w:szCs w:val="16"/>
              </w:rPr>
              <w:t>17 051 708,4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2364E">
              <w:rPr>
                <w:rFonts w:cs="Calibri"/>
                <w:sz w:val="16"/>
                <w:szCs w:val="16"/>
              </w:rPr>
              <w:t>18 306 662,0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2364E">
              <w:rPr>
                <w:rFonts w:cs="Calibri"/>
                <w:sz w:val="16"/>
                <w:szCs w:val="16"/>
              </w:rPr>
              <w:t>18 310 000,0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>30,6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>32,6</w:t>
            </w:r>
          </w:p>
        </w:tc>
      </w:tr>
      <w:tr w:rsidR="002A6054" w:rsidRPr="00A2364E" w:rsidTr="002A6054">
        <w:trPr>
          <w:trHeight w:val="59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>5 648 647,1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>6 319 472,0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>6 372 735,0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>10,6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>11,3</w:t>
            </w:r>
          </w:p>
        </w:tc>
      </w:tr>
      <w:tr w:rsidR="002A6054" w:rsidRPr="00A2364E" w:rsidTr="000549CB">
        <w:trPr>
          <w:trHeight w:val="37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 w:rsidP="000549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364E">
              <w:rPr>
                <w:rFonts w:cs="Calibri"/>
                <w:sz w:val="16"/>
                <w:szCs w:val="16"/>
              </w:rPr>
              <w:t>Акцизы по подакцизным товарам (продукции), производимым на территории Р</w:t>
            </w:r>
            <w:r w:rsidR="000549CB">
              <w:rPr>
                <w:rFonts w:cs="Calibri"/>
                <w:sz w:val="16"/>
                <w:szCs w:val="16"/>
              </w:rPr>
              <w:t>Ф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>5 648 647,1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2364E">
              <w:rPr>
                <w:rFonts w:cs="Calibri"/>
                <w:sz w:val="16"/>
                <w:szCs w:val="16"/>
              </w:rPr>
              <w:t>6 319 472,0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>6 372 735,0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>10,6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>11,3</w:t>
            </w:r>
          </w:p>
        </w:tc>
      </w:tr>
      <w:tr w:rsidR="002A6054" w:rsidRPr="00A2364E" w:rsidTr="002A6054">
        <w:trPr>
          <w:trHeight w:val="28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>3 115 039,7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>3 626 000,0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>3 554 000,0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>6,1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>6,3</w:t>
            </w:r>
          </w:p>
        </w:tc>
      </w:tr>
      <w:tr w:rsidR="002A6054" w:rsidRPr="00A2364E" w:rsidTr="002A6054">
        <w:trPr>
          <w:trHeight w:val="18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>7 053 509,9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>5 837 434,0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>5 976 060,0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>9,7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>10,6</w:t>
            </w:r>
          </w:p>
        </w:tc>
      </w:tr>
      <w:tr w:rsidR="002A6054" w:rsidRPr="00A2364E" w:rsidTr="002A6054">
        <w:trPr>
          <w:trHeight w:val="2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364E">
              <w:rPr>
                <w:rFonts w:cs="Calibri"/>
                <w:sz w:val="16"/>
                <w:szCs w:val="16"/>
              </w:rPr>
              <w:t xml:space="preserve">Налог на имущество организаций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2364E">
              <w:rPr>
                <w:rFonts w:cs="Calibri"/>
                <w:sz w:val="16"/>
                <w:szCs w:val="16"/>
              </w:rPr>
              <w:t>5 960 598,3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2364E">
              <w:rPr>
                <w:rFonts w:cs="Calibri"/>
                <w:sz w:val="16"/>
                <w:szCs w:val="16"/>
              </w:rPr>
              <w:t>4 713 434,0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2364E">
              <w:rPr>
                <w:rFonts w:cs="Calibri"/>
                <w:sz w:val="16"/>
                <w:szCs w:val="16"/>
              </w:rPr>
              <w:t>4 527 700,0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2364E">
              <w:rPr>
                <w:rFonts w:cs="Calibri"/>
                <w:sz w:val="16"/>
                <w:szCs w:val="16"/>
              </w:rPr>
              <w:t>7,9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2364E">
              <w:rPr>
                <w:rFonts w:cs="Calibri"/>
                <w:sz w:val="16"/>
                <w:szCs w:val="16"/>
              </w:rPr>
              <w:t>8,1</w:t>
            </w:r>
          </w:p>
        </w:tc>
      </w:tr>
      <w:tr w:rsidR="002A6054" w:rsidRPr="00A2364E" w:rsidTr="002A6054">
        <w:trPr>
          <w:trHeight w:val="26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364E">
              <w:rPr>
                <w:rFonts w:cs="Calibri"/>
                <w:sz w:val="16"/>
                <w:szCs w:val="16"/>
              </w:rPr>
              <w:t xml:space="preserve">Транспортный налог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2364E">
              <w:rPr>
                <w:rFonts w:cs="Calibri"/>
                <w:sz w:val="16"/>
                <w:szCs w:val="16"/>
              </w:rPr>
              <w:t>1 089 986,5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2364E">
              <w:rPr>
                <w:rFonts w:cs="Calibri"/>
                <w:sz w:val="16"/>
                <w:szCs w:val="16"/>
              </w:rPr>
              <w:t>1 121 000,0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2364E">
              <w:rPr>
                <w:rFonts w:cs="Calibri"/>
                <w:sz w:val="16"/>
                <w:szCs w:val="16"/>
              </w:rPr>
              <w:t>1 445 000,0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2364E">
              <w:rPr>
                <w:rFonts w:cs="Calibri"/>
                <w:sz w:val="16"/>
                <w:szCs w:val="16"/>
              </w:rPr>
              <w:t>1,9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2364E">
              <w:rPr>
                <w:rFonts w:cs="Calibri"/>
                <w:sz w:val="16"/>
                <w:szCs w:val="16"/>
              </w:rPr>
              <w:t>2,6</w:t>
            </w:r>
          </w:p>
        </w:tc>
      </w:tr>
      <w:tr w:rsidR="002A6054" w:rsidRPr="00A2364E" w:rsidTr="002A6054">
        <w:trPr>
          <w:trHeight w:val="2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2364E">
              <w:rPr>
                <w:rFonts w:cs="Calibri"/>
                <w:sz w:val="16"/>
                <w:szCs w:val="16"/>
              </w:rPr>
              <w:t>Налог на игорный бизнес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2364E">
              <w:rPr>
                <w:rFonts w:cs="Calibri"/>
                <w:sz w:val="16"/>
                <w:szCs w:val="16"/>
              </w:rPr>
              <w:t>2 925,1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2364E">
              <w:rPr>
                <w:rFonts w:cs="Calibri"/>
                <w:sz w:val="16"/>
                <w:szCs w:val="16"/>
              </w:rPr>
              <w:t>3 000,0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2364E">
              <w:rPr>
                <w:rFonts w:cs="Calibri"/>
                <w:sz w:val="16"/>
                <w:szCs w:val="16"/>
              </w:rPr>
              <w:t>3 360,0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>Менее 1%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>Менее 1%</w:t>
            </w:r>
          </w:p>
        </w:tc>
      </w:tr>
      <w:tr w:rsidR="002A6054" w:rsidRPr="00A2364E" w:rsidTr="002A6054">
        <w:trPr>
          <w:trHeight w:val="36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>4 159,4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>4 301,0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>4 320,0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>Менее 1%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>Менее 1%</w:t>
            </w:r>
          </w:p>
        </w:tc>
      </w:tr>
      <w:tr w:rsidR="002A6054" w:rsidRPr="00A2364E" w:rsidTr="002A6054">
        <w:trPr>
          <w:trHeight w:val="30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>296 810,3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>272 314,0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>277 642,0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>Менее 1%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>Менее 1%</w:t>
            </w:r>
          </w:p>
        </w:tc>
      </w:tr>
      <w:tr w:rsidR="002A6054" w:rsidRPr="00A2364E" w:rsidTr="002A6054">
        <w:trPr>
          <w:trHeight w:val="30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>Всего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>53 676 975,6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>59 893 446,0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>56 234 758,0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054" w:rsidRPr="00A2364E" w:rsidRDefault="002A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A2364E">
              <w:rPr>
                <w:rFonts w:cs="Calibri"/>
                <w:bCs/>
                <w:sz w:val="16"/>
                <w:szCs w:val="16"/>
              </w:rPr>
              <w:t>100</w:t>
            </w:r>
          </w:p>
        </w:tc>
      </w:tr>
    </w:tbl>
    <w:p w:rsidR="002A6054" w:rsidRDefault="002A6054" w:rsidP="002A6054">
      <w:pPr>
        <w:spacing w:after="0" w:line="240" w:lineRule="auto"/>
        <w:ind w:firstLine="709"/>
        <w:rPr>
          <w:rFonts w:eastAsia="Times New Roman"/>
          <w:sz w:val="16"/>
          <w:szCs w:val="16"/>
          <w:lang w:eastAsia="ru-RU"/>
        </w:rPr>
      </w:pPr>
    </w:p>
    <w:p w:rsidR="002A6054" w:rsidRDefault="002A6054" w:rsidP="002A6054">
      <w:pPr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данных таблицы показывает, что прогнозируется меньше поступление налога на прибыль на 3 787 263,0тыс. руб. (14,8%) и налога на совокупный доход на 72 000,0тыс. руб. (2%). При этом, незначительный рост по отдельным доходам, из них НДФЛ и акцизам на 3 338,0тыс. руб. (менее 1%) и 53 263,0 тыс. руб. (до</w:t>
      </w:r>
      <w:proofErr w:type="gramStart"/>
      <w:r>
        <w:rPr>
          <w:rFonts w:eastAsia="Times New Roman"/>
          <w:sz w:val="24"/>
          <w:szCs w:val="24"/>
        </w:rPr>
        <w:t>1</w:t>
      </w:r>
      <w:proofErr w:type="gramEnd"/>
      <w:r>
        <w:rPr>
          <w:rFonts w:eastAsia="Times New Roman"/>
          <w:sz w:val="24"/>
          <w:szCs w:val="24"/>
        </w:rPr>
        <w:t xml:space="preserve">%) соответственно. </w:t>
      </w:r>
    </w:p>
    <w:p w:rsidR="000549CB" w:rsidRPr="003A5E0A" w:rsidRDefault="000549CB" w:rsidP="002A6054">
      <w:pPr>
        <w:spacing w:after="0" w:line="360" w:lineRule="auto"/>
        <w:ind w:firstLine="708"/>
        <w:jc w:val="both"/>
        <w:rPr>
          <w:rFonts w:eastAsia="Times New Roman"/>
          <w:b/>
          <w:sz w:val="24"/>
          <w:szCs w:val="24"/>
        </w:rPr>
      </w:pPr>
    </w:p>
    <w:p w:rsidR="002A6054" w:rsidRDefault="002A6054" w:rsidP="002A6054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3.1.1. 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налогу на прибыль организаций</w:t>
      </w:r>
      <w:r>
        <w:rPr>
          <w:rFonts w:eastAsia="Times New Roman"/>
          <w:sz w:val="24"/>
          <w:szCs w:val="24"/>
        </w:rPr>
        <w:t xml:space="preserve"> (код 1 01 01012 02 0000 110) поступления налога в бюджет УР при ставке </w:t>
      </w:r>
      <w:r w:rsidR="003A5E0A">
        <w:rPr>
          <w:rFonts w:eastAsia="Times New Roman"/>
          <w:sz w:val="24"/>
          <w:szCs w:val="24"/>
        </w:rPr>
        <w:t>17</w:t>
      </w:r>
      <w:r>
        <w:rPr>
          <w:rFonts w:eastAsia="Times New Roman"/>
          <w:sz w:val="24"/>
          <w:szCs w:val="24"/>
        </w:rPr>
        <w:t xml:space="preserve">% прогнозируются Правительством УР  </w:t>
      </w:r>
      <w:r>
        <w:rPr>
          <w:rFonts w:eastAsia="Times New Roman"/>
          <w:b/>
          <w:sz w:val="24"/>
          <w:szCs w:val="24"/>
        </w:rPr>
        <w:t>в 2020 году</w:t>
      </w:r>
      <w:r>
        <w:rPr>
          <w:rFonts w:eastAsia="Times New Roman"/>
          <w:sz w:val="24"/>
          <w:szCs w:val="24"/>
        </w:rPr>
        <w:t xml:space="preserve"> в сумме </w:t>
      </w:r>
      <w:r>
        <w:rPr>
          <w:rFonts w:eastAsia="Times New Roman"/>
          <w:b/>
          <w:sz w:val="24"/>
          <w:szCs w:val="24"/>
        </w:rPr>
        <w:t>21 740 000,0 тыс. руб</w:t>
      </w:r>
      <w:r>
        <w:rPr>
          <w:rFonts w:eastAsia="Times New Roman"/>
          <w:sz w:val="24"/>
          <w:szCs w:val="24"/>
        </w:rPr>
        <w:t xml:space="preserve">., с темпом роста только </w:t>
      </w:r>
      <w:r>
        <w:rPr>
          <w:rFonts w:eastAsia="Times New Roman"/>
          <w:sz w:val="24"/>
          <w:szCs w:val="24"/>
          <w:u w:val="single"/>
        </w:rPr>
        <w:t>85,2%</w:t>
      </w:r>
      <w:r>
        <w:rPr>
          <w:rFonts w:eastAsia="Times New Roman"/>
          <w:b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</w:rPr>
        <w:t xml:space="preserve">к ожидаемому исполнению </w:t>
      </w:r>
      <w:r w:rsidR="00A2364E">
        <w:rPr>
          <w:rFonts w:eastAsia="Times New Roman"/>
          <w:sz w:val="24"/>
          <w:szCs w:val="24"/>
        </w:rPr>
        <w:t xml:space="preserve">                   </w:t>
      </w:r>
      <w:r>
        <w:rPr>
          <w:rFonts w:eastAsia="Times New Roman"/>
          <w:sz w:val="24"/>
          <w:szCs w:val="24"/>
        </w:rPr>
        <w:t>2019 года (25 527 263,0</w:t>
      </w:r>
      <w:r w:rsidR="00A2364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тыс. руб.). На плановый период 2021 и 2022 годов по данным Приложения 1 предусмотрены поступления в сумме 23 060 000,0</w:t>
      </w:r>
      <w:r w:rsidR="00A2364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тыс. руб. (темп роста 106,1%) и 24 450 000,0тыс. руб. (106,0%) соответственно. </w:t>
      </w:r>
    </w:p>
    <w:p w:rsidR="002A6054" w:rsidRDefault="002A6054" w:rsidP="002A6054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Согласно Пояснительной записке к законопроекту,  налог на прибыль на 2020 год прогнозируется по данным главного администратора доходов бюджета (ГАДБ) –                  УФНС по УР, исходя из Методики прогнозирования поступлений, утвержденной приказом УФНС по УР от 23.11.2018 №01-1-03/137@. </w:t>
      </w:r>
    </w:p>
    <w:p w:rsidR="002A6054" w:rsidRDefault="002A6054" w:rsidP="00A2364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Динамика поступлений по налогу на прибыль организаций в 2017-2020 годах</w:t>
      </w:r>
      <w:r>
        <w:rPr>
          <w:rFonts w:eastAsia="Times New Roman"/>
          <w:sz w:val="24"/>
          <w:szCs w:val="24"/>
        </w:rPr>
        <w:t xml:space="preserve"> приведена в следующей таблице: </w:t>
      </w:r>
    </w:p>
    <w:p w:rsidR="002A6054" w:rsidRDefault="002A6054" w:rsidP="002A6054">
      <w:pPr>
        <w:spacing w:after="0" w:line="240" w:lineRule="auto"/>
        <w:jc w:val="right"/>
        <w:rPr>
          <w:rFonts w:eastAsia="Times New Roman"/>
          <w:sz w:val="20"/>
          <w:szCs w:val="20"/>
        </w:rPr>
      </w:pPr>
      <w:r>
        <w:rPr>
          <w:rFonts w:eastAsia="Times New Roman" w:cs="Arial"/>
          <w:sz w:val="20"/>
          <w:szCs w:val="20"/>
        </w:rPr>
        <w:t>Таблица 11</w:t>
      </w:r>
    </w:p>
    <w:tbl>
      <w:tblPr>
        <w:tblW w:w="9325" w:type="dxa"/>
        <w:jc w:val="center"/>
        <w:tblInd w:w="-2183" w:type="dxa"/>
        <w:tblLayout w:type="fixed"/>
        <w:tblLook w:val="04A0" w:firstRow="1" w:lastRow="0" w:firstColumn="1" w:lastColumn="0" w:noHBand="0" w:noVBand="1"/>
      </w:tblPr>
      <w:tblGrid>
        <w:gridCol w:w="956"/>
        <w:gridCol w:w="3161"/>
        <w:gridCol w:w="1277"/>
        <w:gridCol w:w="1277"/>
        <w:gridCol w:w="1208"/>
        <w:gridCol w:w="1446"/>
      </w:tblGrid>
      <w:tr w:rsidR="002A6054" w:rsidTr="00A2364E">
        <w:trPr>
          <w:trHeight w:val="531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№</w:t>
            </w:r>
          </w:p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>
              <w:rPr>
                <w:rFonts w:eastAsia="Times New Roman"/>
                <w:sz w:val="16"/>
                <w:szCs w:val="16"/>
              </w:rPr>
              <w:t>п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/п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Показатели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2017 год</w:t>
            </w:r>
          </w:p>
          <w:p w:rsidR="002A6054" w:rsidRDefault="00CE1E56" w:rsidP="00CE1E56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ф</w:t>
            </w:r>
            <w:r w:rsidR="002A6054">
              <w:rPr>
                <w:rFonts w:eastAsia="Times New Roman"/>
                <w:bCs/>
                <w:sz w:val="16"/>
                <w:szCs w:val="16"/>
              </w:rPr>
              <w:t>акт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</w:rPr>
              <w:t>уточ</w:t>
            </w:r>
            <w:proofErr w:type="spellEnd"/>
            <w:r>
              <w:rPr>
                <w:rFonts w:eastAsia="Times New Roman"/>
                <w:bCs/>
                <w:sz w:val="16"/>
                <w:szCs w:val="16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bCs/>
                <w:sz w:val="8"/>
                <w:szCs w:val="8"/>
              </w:rPr>
            </w:pPr>
          </w:p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2018 год</w:t>
            </w:r>
          </w:p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факт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bCs/>
                <w:sz w:val="8"/>
                <w:szCs w:val="8"/>
              </w:rPr>
            </w:pPr>
          </w:p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2019</w:t>
            </w:r>
          </w:p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(оценка)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bCs/>
                <w:sz w:val="8"/>
                <w:szCs w:val="8"/>
              </w:rPr>
            </w:pPr>
          </w:p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2020</w:t>
            </w:r>
          </w:p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(прогноз)</w:t>
            </w:r>
          </w:p>
        </w:tc>
      </w:tr>
      <w:tr w:rsidR="002A6054" w:rsidTr="00A2364E">
        <w:trPr>
          <w:trHeight w:val="181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ВРП Темп роста в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сопостав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. ценах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542B2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99,4</w:t>
            </w:r>
            <w:r w:rsidR="002A6054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101,0 (оценка)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101,2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101,0</w:t>
            </w:r>
          </w:p>
        </w:tc>
      </w:tr>
      <w:tr w:rsidR="002A6054" w:rsidTr="00A2364E">
        <w:trPr>
          <w:trHeight w:val="397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Налоговая база (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</w:rPr>
              <w:t>млн</w:t>
            </w:r>
            <w:proofErr w:type="gramStart"/>
            <w:r>
              <w:rPr>
                <w:rFonts w:eastAsia="Times New Roman"/>
                <w:bCs/>
                <w:sz w:val="16"/>
                <w:szCs w:val="16"/>
              </w:rPr>
              <w:t>.р</w:t>
            </w:r>
            <w:proofErr w:type="gramEnd"/>
            <w:r>
              <w:rPr>
                <w:rFonts w:eastAsia="Times New Roman"/>
                <w:bCs/>
                <w:sz w:val="16"/>
                <w:szCs w:val="16"/>
              </w:rPr>
              <w:t>уб</w:t>
            </w:r>
            <w:proofErr w:type="spellEnd"/>
            <w:r>
              <w:rPr>
                <w:rFonts w:eastAsia="Times New Roman"/>
                <w:bCs/>
                <w:sz w:val="16"/>
                <w:szCs w:val="16"/>
              </w:rPr>
              <w:t>.)</w:t>
            </w:r>
          </w:p>
          <w:p w:rsidR="002A6054" w:rsidRDefault="002A60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 xml:space="preserve">                      Темп роста</w:t>
            </w:r>
            <w:proofErr w:type="gramStart"/>
            <w:r>
              <w:rPr>
                <w:rFonts w:eastAsia="Times New Roman"/>
                <w:bCs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109 518,0</w:t>
            </w:r>
          </w:p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112 804,0</w:t>
            </w:r>
          </w:p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114 944,0</w:t>
            </w:r>
          </w:p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101,9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120 115,0</w:t>
            </w:r>
          </w:p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104,5</w:t>
            </w:r>
          </w:p>
        </w:tc>
      </w:tr>
      <w:tr w:rsidR="002A6054" w:rsidTr="00A2364E">
        <w:trPr>
          <w:trHeight w:val="283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054" w:rsidRDefault="002A60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Прибыль прибыльных организаций </w:t>
            </w:r>
          </w:p>
          <w:p w:rsidR="002A6054" w:rsidRDefault="002A605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(темп роста в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факт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.ц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енах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%)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14</w:t>
            </w:r>
            <w:r w:rsidR="00CE1E56">
              <w:rPr>
                <w:rFonts w:eastAsia="Times New Roman"/>
                <w:sz w:val="16"/>
                <w:szCs w:val="16"/>
              </w:rPr>
              <w:t>7 308</w:t>
            </w:r>
            <w:r>
              <w:rPr>
                <w:rFonts w:eastAsia="Times New Roman"/>
                <w:sz w:val="16"/>
                <w:szCs w:val="16"/>
              </w:rPr>
              <w:t>,0</w:t>
            </w:r>
          </w:p>
          <w:p w:rsidR="002A6054" w:rsidRDefault="002A6054" w:rsidP="00CE1E5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  <w:r w:rsidR="00CE1E56">
              <w:rPr>
                <w:rFonts w:eastAsia="Times New Roman"/>
                <w:sz w:val="16"/>
                <w:szCs w:val="16"/>
              </w:rPr>
              <w:t>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130 490,0</w:t>
            </w:r>
          </w:p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87,1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131 628,0</w:t>
            </w:r>
          </w:p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100,9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137 178,0</w:t>
            </w:r>
          </w:p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104,2</w:t>
            </w:r>
          </w:p>
        </w:tc>
      </w:tr>
      <w:tr w:rsidR="002A6054" w:rsidTr="00A2364E">
        <w:trPr>
          <w:trHeight w:val="411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054" w:rsidRDefault="002A60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Поступление налога </w:t>
            </w:r>
          </w:p>
          <w:p w:rsidR="002A6054" w:rsidRDefault="002A605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                Темп роста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21 116 241,4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20 507 093,5</w:t>
            </w:r>
          </w:p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97,1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25 527 263,0</w:t>
            </w:r>
          </w:p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124,5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21 740 000,0</w:t>
            </w:r>
          </w:p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85,2</w:t>
            </w:r>
          </w:p>
        </w:tc>
      </w:tr>
      <w:tr w:rsidR="002A6054" w:rsidTr="00A2364E">
        <w:trPr>
          <w:trHeight w:val="24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054" w:rsidRDefault="002A60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Поступление налога (тыс. руб.)</w:t>
            </w:r>
          </w:p>
          <w:p w:rsidR="002A6054" w:rsidRDefault="002A6054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по данным УФНС по УР*</w:t>
            </w:r>
          </w:p>
          <w:p w:rsidR="002A6054" w:rsidRDefault="002A605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                    </w:t>
            </w:r>
            <w:r>
              <w:rPr>
                <w:rFonts w:eastAsia="Times New Roman"/>
                <w:sz w:val="16"/>
                <w:szCs w:val="16"/>
              </w:rPr>
              <w:t>Темп роста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21 116 241,4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20 507 093,5</w:t>
            </w:r>
          </w:p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21 180 000,0</w:t>
            </w:r>
          </w:p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103,3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21 740 000,0</w:t>
            </w:r>
          </w:p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102,6</w:t>
            </w:r>
          </w:p>
        </w:tc>
      </w:tr>
      <w:tr w:rsidR="002A6054" w:rsidTr="00A2364E">
        <w:trPr>
          <w:trHeight w:val="24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054" w:rsidRDefault="002A6054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Расчет Комитета</w:t>
            </w:r>
          </w:p>
          <w:p w:rsidR="002A6054" w:rsidRDefault="002A6054">
            <w:pPr>
              <w:spacing w:after="0" w:line="240" w:lineRule="auto"/>
              <w:rPr>
                <w:rFonts w:eastAsia="Times New Roman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21 000 000,0</w:t>
            </w:r>
          </w:p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102,4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21 879 000,0</w:t>
            </w:r>
          </w:p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104,2</w:t>
            </w:r>
          </w:p>
        </w:tc>
      </w:tr>
    </w:tbl>
    <w:p w:rsidR="002A6054" w:rsidRDefault="002A6054" w:rsidP="002A6054">
      <w:pPr>
        <w:spacing w:after="0" w:line="360" w:lineRule="auto"/>
        <w:ind w:firstLine="709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Из данных таблицы видно, что прогнозируемые показатели по налогу на прибыль на 2020 год против оценки ожидаемого исполнения в 2019 году </w:t>
      </w:r>
      <w:r>
        <w:rPr>
          <w:rFonts w:eastAsia="Times New Roman" w:cs="Arial"/>
          <w:i/>
          <w:sz w:val="24"/>
          <w:szCs w:val="24"/>
        </w:rPr>
        <w:t>меньше                                                        на 3 787 263,0 тыс. руб</w:t>
      </w:r>
      <w:r>
        <w:rPr>
          <w:rFonts w:eastAsia="Times New Roman" w:cs="Arial"/>
          <w:sz w:val="24"/>
          <w:szCs w:val="24"/>
        </w:rPr>
        <w:t>., а против оценки налогового орган</w:t>
      </w:r>
      <w:proofErr w:type="gramStart"/>
      <w:r>
        <w:rPr>
          <w:rFonts w:eastAsia="Times New Roman" w:cs="Arial"/>
          <w:sz w:val="24"/>
          <w:szCs w:val="24"/>
        </w:rPr>
        <w:t>а-</w:t>
      </w:r>
      <w:proofErr w:type="gramEnd"/>
      <w:r>
        <w:rPr>
          <w:rFonts w:eastAsia="Times New Roman" w:cs="Arial"/>
          <w:sz w:val="24"/>
          <w:szCs w:val="24"/>
        </w:rPr>
        <w:t xml:space="preserve"> больше на                                   560 000,0 тыс. руб. Динамика поступления налога на прибыль за период с 2016г. по 01.10.2019 годов представлена в диаграмме.</w:t>
      </w:r>
    </w:p>
    <w:p w:rsidR="002A6054" w:rsidRDefault="002A6054" w:rsidP="002A6054">
      <w:pPr>
        <w:spacing w:line="360" w:lineRule="auto"/>
        <w:ind w:firstLine="708"/>
        <w:rPr>
          <w:rFonts w:eastAsia="Times New Roman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576445" cy="2780665"/>
            <wp:effectExtent l="0" t="0" r="14605" b="19685"/>
            <wp:docPr id="14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A6054" w:rsidRDefault="002A6054" w:rsidP="002A6054">
      <w:pPr>
        <w:spacing w:after="0" w:line="360" w:lineRule="auto"/>
        <w:ind w:firstLine="708"/>
        <w:jc w:val="both"/>
        <w:rPr>
          <w:rFonts w:eastAsia="Calibri"/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Следует отметить, что согласно Пояснительной записке при прогнозе поступлений налога на прибыль учтены показатели Прогноза СЭР УР, динамика налоговой базы и фактического поступления налога, а также прогнозные данные объема поступлений по крупнейшим плательщикам налога. </w:t>
      </w:r>
    </w:p>
    <w:p w:rsidR="002A6054" w:rsidRDefault="002A6054" w:rsidP="002A6054">
      <w:pPr>
        <w:spacing w:after="0" w:line="36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Комитет отмечает, что существенных изменений в динамике поступления налога в 2020 году при принятии Федерального закона от 26.07.2019 N 210-ФЗ, в котором скорректированы правила применения инвестиционного вычета и др. положения не ожидается. В то же время, в Пояснительной записке не приведена оценка </w:t>
      </w:r>
      <w:proofErr w:type="gramStart"/>
      <w:r>
        <w:rPr>
          <w:bCs/>
          <w:sz w:val="24"/>
          <w:szCs w:val="24"/>
        </w:rPr>
        <w:t>и(</w:t>
      </w:r>
      <w:proofErr w:type="gramEnd"/>
      <w:r>
        <w:rPr>
          <w:bCs/>
          <w:sz w:val="24"/>
          <w:szCs w:val="24"/>
        </w:rPr>
        <w:t xml:space="preserve">или) риски изменения поступления налога при принятии ФЗ от 29 сентября 2019 г. № 325-ФЗ                           «О внесении изменений в части первую и вторую Налогового кодекса Российской Федерации» (в том числе) в части продления ограничения уменьшения налоговой базы на сумму убытков, полученных в предыдущих налоговых периодах, более чем на 50 % на срок до 31 декабря 2021 года, ранее данная норма распространялась на срок до 31 декабря 2020 года. По оценке Счетной палаты РФ данное изменение законодательства </w:t>
      </w:r>
      <w:r>
        <w:rPr>
          <w:bCs/>
          <w:i/>
          <w:sz w:val="24"/>
          <w:szCs w:val="24"/>
        </w:rPr>
        <w:t>может привести к снижению поступления налога на прибыль организаций в федеральный бюджет и бюджеты субъектов</w:t>
      </w:r>
      <w:r>
        <w:rPr>
          <w:bCs/>
          <w:sz w:val="24"/>
          <w:szCs w:val="24"/>
        </w:rPr>
        <w:t xml:space="preserve"> Р</w:t>
      </w:r>
      <w:proofErr w:type="gramStart"/>
      <w:r>
        <w:rPr>
          <w:bCs/>
          <w:sz w:val="24"/>
          <w:szCs w:val="24"/>
        </w:rPr>
        <w:t>Ф-</w:t>
      </w:r>
      <w:proofErr w:type="gramEnd"/>
      <w:r>
        <w:rPr>
          <w:bCs/>
          <w:sz w:val="24"/>
          <w:szCs w:val="24"/>
        </w:rPr>
        <w:t xml:space="preserve"> в 2022 году. </w:t>
      </w:r>
    </w:p>
    <w:p w:rsidR="002A6054" w:rsidRDefault="002A6054" w:rsidP="002A6054">
      <w:pPr>
        <w:spacing w:after="0" w:line="360" w:lineRule="auto"/>
        <w:ind w:firstLine="708"/>
        <w:jc w:val="both"/>
        <w:rPr>
          <w:rFonts w:eastAsia="Times New Roman" w:cs="Arial"/>
          <w:sz w:val="24"/>
          <w:szCs w:val="24"/>
        </w:rPr>
      </w:pPr>
      <w:r>
        <w:rPr>
          <w:bCs/>
          <w:sz w:val="24"/>
          <w:szCs w:val="24"/>
        </w:rPr>
        <w:t xml:space="preserve">Комитет учитывает наличие вышеуказанных рисков, обусловленных нестабильными  ценами на нефть, а также динамики прогноза </w:t>
      </w:r>
      <w:r>
        <w:rPr>
          <w:rFonts w:eastAsia="Times New Roman" w:cs="Arial"/>
          <w:sz w:val="24"/>
          <w:szCs w:val="24"/>
        </w:rPr>
        <w:t xml:space="preserve">налоговой базы по налогу на прибыль, прибыли прибыльных организаций и др. причин. </w:t>
      </w:r>
    </w:p>
    <w:p w:rsidR="002A6054" w:rsidRDefault="002A6054" w:rsidP="002A6054">
      <w:pPr>
        <w:spacing w:after="0" w:line="360" w:lineRule="auto"/>
        <w:ind w:firstLine="567"/>
        <w:jc w:val="both"/>
        <w:rPr>
          <w:rFonts w:eastAsia="Calibri"/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Поступления инвестиций в основной капитал, </w:t>
      </w:r>
      <w:r>
        <w:rPr>
          <w:bCs/>
          <w:sz w:val="24"/>
          <w:szCs w:val="24"/>
        </w:rPr>
        <w:t xml:space="preserve">тесно связанные с налоговой базой по налогу на прибыль, на 2020г.- с темпом роста 104,6% (оценка 2019г. – 104,7%), не подтверждены расчетами и обоснованиями, инвестиционными проектами и иными обосновывающими материалами, что не позволяет учитывать их прогноз в расчете по налогу на прибыль. </w:t>
      </w:r>
    </w:p>
    <w:p w:rsidR="002A6054" w:rsidRDefault="002A6054" w:rsidP="002A6054">
      <w:pPr>
        <w:spacing w:after="0" w:line="360" w:lineRule="auto"/>
        <w:ind w:firstLine="567"/>
        <w:jc w:val="both"/>
        <w:rPr>
          <w:rFonts w:eastAsia="Times New Roman" w:cs="Arial"/>
          <w:sz w:val="24"/>
          <w:szCs w:val="24"/>
        </w:rPr>
      </w:pPr>
      <w:proofErr w:type="gramStart"/>
      <w:r>
        <w:rPr>
          <w:rFonts w:eastAsia="Times New Roman" w:cs="Arial"/>
          <w:sz w:val="24"/>
          <w:szCs w:val="24"/>
        </w:rPr>
        <w:t xml:space="preserve">За 9 мес. 2019г.. поступление налога на прибыль в бюджет республики составило 15 460 754,0 тыс. руб., что </w:t>
      </w:r>
      <w:r>
        <w:rPr>
          <w:rFonts w:eastAsia="Times New Roman" w:cs="Arial"/>
          <w:b/>
          <w:i/>
          <w:sz w:val="24"/>
          <w:szCs w:val="24"/>
        </w:rPr>
        <w:t>на 878 541,4 тыс. руб. или на 6%</w:t>
      </w:r>
      <w:r>
        <w:rPr>
          <w:rFonts w:eastAsia="Times New Roman" w:cs="Arial"/>
          <w:i/>
          <w:sz w:val="24"/>
          <w:szCs w:val="24"/>
        </w:rPr>
        <w:t xml:space="preserve"> </w:t>
      </w:r>
      <w:r>
        <w:rPr>
          <w:rFonts w:eastAsia="Times New Roman" w:cs="Arial"/>
          <w:b/>
          <w:i/>
          <w:sz w:val="24"/>
          <w:szCs w:val="24"/>
        </w:rPr>
        <w:t>больше</w:t>
      </w:r>
      <w:r>
        <w:rPr>
          <w:rFonts w:eastAsia="Times New Roman" w:cs="Arial"/>
          <w:sz w:val="24"/>
          <w:szCs w:val="24"/>
        </w:rPr>
        <w:t xml:space="preserve"> аналогичного показателя п. г. (за 9мес. </w:t>
      </w:r>
      <w:proofErr w:type="spellStart"/>
      <w:r>
        <w:rPr>
          <w:rFonts w:eastAsia="Times New Roman" w:cs="Arial"/>
          <w:sz w:val="24"/>
          <w:szCs w:val="24"/>
        </w:rPr>
        <w:t>п.г</w:t>
      </w:r>
      <w:proofErr w:type="spellEnd"/>
      <w:r>
        <w:rPr>
          <w:rFonts w:eastAsia="Times New Roman" w:cs="Arial"/>
          <w:sz w:val="24"/>
          <w:szCs w:val="24"/>
        </w:rPr>
        <w:t xml:space="preserve">.- 14 582 212,6 тыс. руб., </w:t>
      </w:r>
      <w:r>
        <w:rPr>
          <w:rFonts w:eastAsia="Times New Roman" w:cs="Arial"/>
          <w:i/>
          <w:sz w:val="24"/>
          <w:szCs w:val="24"/>
        </w:rPr>
        <w:t>снижение</w:t>
      </w:r>
      <w:r>
        <w:rPr>
          <w:rFonts w:eastAsia="Times New Roman" w:cs="Arial"/>
          <w:sz w:val="24"/>
          <w:szCs w:val="24"/>
        </w:rPr>
        <w:t xml:space="preserve"> составляло 9,1%), что позволяет обосновать динамику увеличения прогнозирования налога на 2020г. </w:t>
      </w:r>
      <w:proofErr w:type="gramEnd"/>
    </w:p>
    <w:p w:rsidR="002A6054" w:rsidRDefault="002A6054" w:rsidP="002A6054">
      <w:pPr>
        <w:spacing w:after="0" w:line="360" w:lineRule="auto"/>
        <w:ind w:firstLine="567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Кроме того, на динамику снижения </w:t>
      </w:r>
      <w:proofErr w:type="gramStart"/>
      <w:r>
        <w:rPr>
          <w:rFonts w:eastAsia="Times New Roman" w:cs="Arial"/>
          <w:sz w:val="24"/>
          <w:szCs w:val="24"/>
        </w:rPr>
        <w:t>налога</w:t>
      </w:r>
      <w:proofErr w:type="gramEnd"/>
      <w:r>
        <w:rPr>
          <w:rFonts w:eastAsia="Times New Roman" w:cs="Arial"/>
          <w:sz w:val="24"/>
          <w:szCs w:val="24"/>
        </w:rPr>
        <w:t xml:space="preserve"> на прибыль в бюджет УР ежегодно влияют выпадающие доходы, в связи с предоставлением пониженной ставки налога. По расчету УФНС по УР (от 08.10.2019) сумма </w:t>
      </w:r>
      <w:proofErr w:type="spellStart"/>
      <w:r>
        <w:rPr>
          <w:rFonts w:eastAsia="Times New Roman" w:cs="Arial"/>
          <w:sz w:val="24"/>
          <w:szCs w:val="24"/>
        </w:rPr>
        <w:t>недопоступления</w:t>
      </w:r>
      <w:proofErr w:type="spellEnd"/>
      <w:r>
        <w:rPr>
          <w:rFonts w:eastAsia="Times New Roman" w:cs="Arial"/>
          <w:sz w:val="24"/>
          <w:szCs w:val="24"/>
        </w:rPr>
        <w:t xml:space="preserve"> налога в 2019-2022 годах прогнозируется (оценивается) по 167,0 млн. руб. ежегодно. </w:t>
      </w:r>
    </w:p>
    <w:p w:rsidR="002A6054" w:rsidRDefault="002A6054" w:rsidP="002A6054">
      <w:pPr>
        <w:spacing w:after="0" w:line="360" w:lineRule="auto"/>
        <w:ind w:firstLine="567"/>
        <w:jc w:val="both"/>
        <w:rPr>
          <w:rFonts w:eastAsia="Times New Roman" w:cs="Arial"/>
          <w:sz w:val="24"/>
          <w:szCs w:val="24"/>
        </w:rPr>
      </w:pPr>
      <w:proofErr w:type="gramStart"/>
      <w:r>
        <w:rPr>
          <w:rFonts w:eastAsia="Times New Roman" w:cs="Arial"/>
          <w:sz w:val="24"/>
          <w:szCs w:val="24"/>
        </w:rPr>
        <w:t xml:space="preserve">С учетом сложившейся динамики поступления налога в 4 кв. финансового года (диаграмма 1), по расчетам Комитета (15 460 754,0:9*12) поступление налога в </w:t>
      </w:r>
      <w:r>
        <w:rPr>
          <w:rFonts w:eastAsia="Times New Roman" w:cs="Arial"/>
          <w:b/>
          <w:sz w:val="24"/>
          <w:szCs w:val="24"/>
        </w:rPr>
        <w:t>2019г. составит не более</w:t>
      </w:r>
      <w:r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b/>
          <w:sz w:val="24"/>
          <w:szCs w:val="24"/>
        </w:rPr>
        <w:t>21 000 000,0тыс. руб.</w:t>
      </w:r>
      <w:r>
        <w:rPr>
          <w:rFonts w:eastAsia="Times New Roman" w:cs="Arial"/>
          <w:sz w:val="24"/>
          <w:szCs w:val="24"/>
        </w:rPr>
        <w:t xml:space="preserve">, что в целом соответствует оценке налогового </w:t>
      </w:r>
      <w:r>
        <w:rPr>
          <w:rFonts w:eastAsia="Times New Roman" w:cs="Arial"/>
          <w:sz w:val="24"/>
          <w:szCs w:val="24"/>
        </w:rPr>
        <w:lastRenderedPageBreak/>
        <w:t xml:space="preserve">органа (21 180 000,0тыс. руб.), но </w:t>
      </w:r>
      <w:r>
        <w:rPr>
          <w:rFonts w:eastAsia="Times New Roman" w:cs="Arial"/>
          <w:sz w:val="24"/>
          <w:szCs w:val="24"/>
          <w:u w:val="single"/>
        </w:rPr>
        <w:t>на 4 527 263,0тыс. руб. меньше оценки</w:t>
      </w:r>
      <w:r>
        <w:rPr>
          <w:rFonts w:eastAsia="Times New Roman" w:cs="Arial"/>
          <w:sz w:val="24"/>
          <w:szCs w:val="24"/>
        </w:rPr>
        <w:t xml:space="preserve"> Правительства УР (25 527 263,0тыс</w:t>
      </w:r>
      <w:proofErr w:type="gramEnd"/>
      <w:r>
        <w:rPr>
          <w:rFonts w:eastAsia="Times New Roman" w:cs="Arial"/>
          <w:sz w:val="24"/>
          <w:szCs w:val="24"/>
        </w:rPr>
        <w:t xml:space="preserve">. руб.). </w:t>
      </w:r>
    </w:p>
    <w:p w:rsidR="002A6054" w:rsidRDefault="002A6054" w:rsidP="002A6054">
      <w:pPr>
        <w:spacing w:after="0" w:line="360" w:lineRule="auto"/>
        <w:ind w:firstLine="567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Кроме того, динамика поступления налога в </w:t>
      </w:r>
      <w:proofErr w:type="spellStart"/>
      <w:r>
        <w:rPr>
          <w:rFonts w:eastAsia="Times New Roman" w:cs="Arial"/>
          <w:sz w:val="24"/>
          <w:szCs w:val="24"/>
        </w:rPr>
        <w:t>т.г</w:t>
      </w:r>
      <w:proofErr w:type="spellEnd"/>
      <w:r>
        <w:rPr>
          <w:rFonts w:eastAsia="Times New Roman" w:cs="Arial"/>
          <w:sz w:val="24"/>
          <w:szCs w:val="24"/>
        </w:rPr>
        <w:t xml:space="preserve">., а также ускорение роста налоговой базы по налогу на прибыль в 2020г. на уровне </w:t>
      </w:r>
      <w:r>
        <w:rPr>
          <w:rFonts w:eastAsia="Times New Roman" w:cs="Arial"/>
          <w:sz w:val="24"/>
          <w:szCs w:val="24"/>
          <w:u w:val="single"/>
        </w:rPr>
        <w:t>104,5</w:t>
      </w:r>
      <w:r>
        <w:rPr>
          <w:rFonts w:eastAsia="Times New Roman" w:cs="Arial"/>
          <w:sz w:val="24"/>
          <w:szCs w:val="24"/>
        </w:rPr>
        <w:t>% против 2019г. (</w:t>
      </w:r>
      <w:r>
        <w:rPr>
          <w:rFonts w:eastAsia="Times New Roman" w:cs="Arial"/>
          <w:sz w:val="24"/>
          <w:szCs w:val="24"/>
          <w:u w:val="single"/>
        </w:rPr>
        <w:t>101,9%</w:t>
      </w:r>
      <w:r>
        <w:rPr>
          <w:rFonts w:eastAsia="Times New Roman" w:cs="Arial"/>
          <w:sz w:val="24"/>
          <w:szCs w:val="24"/>
        </w:rPr>
        <w:t>) позволяет прогнозировать поступление налога с темпом роста не ниже оценки 2019г. (</w:t>
      </w:r>
      <w:r>
        <w:rPr>
          <w:rFonts w:eastAsia="Times New Roman" w:cs="Arial"/>
          <w:sz w:val="24"/>
          <w:szCs w:val="24"/>
          <w:u w:val="single"/>
        </w:rPr>
        <w:t>103,3%</w:t>
      </w:r>
      <w:r>
        <w:rPr>
          <w:rFonts w:eastAsia="Times New Roman" w:cs="Arial"/>
          <w:sz w:val="24"/>
          <w:szCs w:val="24"/>
        </w:rPr>
        <w:t xml:space="preserve">). Таким образом, по расчетам Комитета поступление налога в </w:t>
      </w:r>
      <w:r>
        <w:rPr>
          <w:rFonts w:eastAsia="Times New Roman" w:cs="Arial"/>
          <w:b/>
          <w:sz w:val="24"/>
          <w:szCs w:val="24"/>
        </w:rPr>
        <w:t>2020г. составит на уровне 21 879 000,0 тыс. руб.</w:t>
      </w:r>
      <w:r>
        <w:rPr>
          <w:rFonts w:eastAsia="Times New Roman" w:cs="Arial"/>
          <w:sz w:val="24"/>
          <w:szCs w:val="24"/>
        </w:rPr>
        <w:t xml:space="preserve"> (21 180 000,0*103,3/100), что </w:t>
      </w:r>
      <w:r>
        <w:rPr>
          <w:rFonts w:eastAsia="Times New Roman" w:cs="Arial"/>
          <w:sz w:val="24"/>
          <w:szCs w:val="24"/>
          <w:u w:val="single"/>
        </w:rPr>
        <w:t>на 139 000,0 тыс. руб. больше</w:t>
      </w:r>
      <w:r>
        <w:rPr>
          <w:rFonts w:eastAsia="Times New Roman" w:cs="Arial"/>
          <w:sz w:val="24"/>
          <w:szCs w:val="24"/>
        </w:rPr>
        <w:t xml:space="preserve"> прогноза Правительства УР (21 740 000,0 тыс. руб.).</w:t>
      </w:r>
    </w:p>
    <w:p w:rsidR="000549CB" w:rsidRDefault="000549CB" w:rsidP="002A6054">
      <w:pPr>
        <w:spacing w:after="0" w:line="360" w:lineRule="auto"/>
        <w:ind w:firstLine="567"/>
        <w:jc w:val="both"/>
        <w:rPr>
          <w:rFonts w:eastAsia="Times New Roman"/>
          <w:b/>
          <w:sz w:val="24"/>
          <w:szCs w:val="24"/>
        </w:rPr>
      </w:pPr>
    </w:p>
    <w:p w:rsidR="002A6054" w:rsidRDefault="002A6054" w:rsidP="002A6054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3.1.2</w:t>
      </w:r>
      <w:r>
        <w:rPr>
          <w:rFonts w:eastAsia="Times New Roman"/>
          <w:sz w:val="24"/>
          <w:szCs w:val="24"/>
        </w:rPr>
        <w:t xml:space="preserve">. </w:t>
      </w:r>
      <w:proofErr w:type="gramStart"/>
      <w:r>
        <w:rPr>
          <w:rFonts w:eastAsia="Times New Roman"/>
          <w:b/>
          <w:sz w:val="24"/>
          <w:szCs w:val="24"/>
        </w:rPr>
        <w:t>Налог на доходы физических лиц</w:t>
      </w:r>
      <w:r>
        <w:rPr>
          <w:rFonts w:eastAsia="Times New Roman"/>
          <w:sz w:val="24"/>
          <w:szCs w:val="24"/>
        </w:rPr>
        <w:t xml:space="preserve"> (НДФЛ) (1 01 02000 01 0000 110) прогнозируется в бюджет УР на 2020 год при ставке 13% и нормативе отчислений в бюджет УР 85% в сумме 18 310 000,0 тыс. руб., что на 3 338,0 тыс. руб. или только на 0,02% больше ожидаемой оценки 2019г. (18 306 662,0 тыс. руб.), по приложению 1 на 2021г</w:t>
      </w:r>
      <w:proofErr w:type="gramEnd"/>
      <w:r>
        <w:rPr>
          <w:rFonts w:eastAsia="Times New Roman"/>
          <w:sz w:val="24"/>
          <w:szCs w:val="24"/>
        </w:rPr>
        <w:t xml:space="preserve">. – 19 610 000,0 тыс. руб. (темп роста 107,1%) и 2022 –21 040 000,0 тыс. руб. (107,3%), что соответствует прогнозу налогового органа. </w:t>
      </w:r>
    </w:p>
    <w:p w:rsidR="002A6054" w:rsidRDefault="002A6054" w:rsidP="002A6054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этом</w:t>
      </w:r>
      <w:proofErr w:type="gramStart"/>
      <w:r>
        <w:rPr>
          <w:rFonts w:eastAsia="Times New Roman"/>
          <w:sz w:val="24"/>
          <w:szCs w:val="24"/>
        </w:rPr>
        <w:t>,</w:t>
      </w:r>
      <w:proofErr w:type="gramEnd"/>
      <w:r>
        <w:rPr>
          <w:rFonts w:eastAsia="Times New Roman"/>
          <w:sz w:val="24"/>
          <w:szCs w:val="24"/>
        </w:rPr>
        <w:t xml:space="preserve"> в информации УФНС приведены расчеты, обосновывающие прогноз поступления НДФЛ в прогнозируемый период. </w:t>
      </w:r>
    </w:p>
    <w:p w:rsidR="002A6054" w:rsidRDefault="002A6054" w:rsidP="002A6054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прогнозировании и поступления НДФЛ в бюджет УР за                                    2017-2020 годы представлены в следующей таблице.</w:t>
      </w:r>
    </w:p>
    <w:p w:rsidR="002A6054" w:rsidRDefault="002A6054" w:rsidP="002A6054">
      <w:pPr>
        <w:spacing w:after="0" w:line="240" w:lineRule="auto"/>
        <w:ind w:firstLine="567"/>
        <w:jc w:val="right"/>
        <w:rPr>
          <w:rFonts w:eastAsia="Times New Roman"/>
          <w:sz w:val="20"/>
          <w:szCs w:val="20"/>
        </w:rPr>
      </w:pPr>
      <w:r>
        <w:rPr>
          <w:rFonts w:eastAsia="Times New Roman" w:cs="Arial"/>
          <w:sz w:val="20"/>
          <w:szCs w:val="20"/>
        </w:rPr>
        <w:t>Таблица 12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3"/>
        <w:gridCol w:w="1513"/>
        <w:gridCol w:w="1513"/>
        <w:gridCol w:w="1798"/>
        <w:gridCol w:w="1701"/>
      </w:tblGrid>
      <w:tr w:rsidR="002A6054" w:rsidTr="005C6D9D">
        <w:trPr>
          <w:trHeight w:val="36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2017 год </w:t>
            </w:r>
          </w:p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факт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2018 год </w:t>
            </w:r>
          </w:p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факт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2019</w:t>
            </w:r>
          </w:p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оценка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2020</w:t>
            </w:r>
          </w:p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прогноз</w:t>
            </w:r>
          </w:p>
        </w:tc>
      </w:tr>
      <w:tr w:rsidR="002A6054" w:rsidTr="005C6D9D">
        <w:trPr>
          <w:trHeight w:val="43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Фонд заработной платы (млн. руб.)</w:t>
            </w:r>
          </w:p>
          <w:p w:rsidR="002A6054" w:rsidRDefault="002A6054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Темп роста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173 630,0</w:t>
            </w:r>
          </w:p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107,1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186 915,0</w:t>
            </w:r>
          </w:p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107,7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194 613,0</w:t>
            </w:r>
          </w:p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204 699,0</w:t>
            </w:r>
          </w:p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105,2</w:t>
            </w:r>
          </w:p>
        </w:tc>
      </w:tr>
      <w:tr w:rsidR="002A6054" w:rsidTr="005C6D9D">
        <w:trPr>
          <w:trHeight w:val="25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НДФЛ  в бюджет УР (тыс. руб.)</w:t>
            </w:r>
          </w:p>
          <w:p w:rsidR="002A6054" w:rsidRDefault="002A605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Темп роста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(%)</w:t>
            </w:r>
            <w:proofErr w:type="gramEnd"/>
          </w:p>
          <w:p w:rsidR="002A6054" w:rsidRDefault="002A6054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УФНС по УР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15 221 855,1</w:t>
            </w:r>
          </w:p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105,9%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17 051 708,4</w:t>
            </w:r>
          </w:p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112%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18 306 662,0</w:t>
            </w:r>
          </w:p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107,4%</w:t>
            </w:r>
          </w:p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17 410 000,0</w:t>
            </w:r>
          </w:p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102,1%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18 310 000,0 </w:t>
            </w:r>
          </w:p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100,02%</w:t>
            </w:r>
          </w:p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18 310 000,0</w:t>
            </w:r>
          </w:p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105,2</w:t>
            </w:r>
          </w:p>
        </w:tc>
      </w:tr>
      <w:tr w:rsidR="002A6054" w:rsidTr="005C6D9D">
        <w:trPr>
          <w:trHeight w:val="25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По расчетам Комитета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17 410 000,0</w:t>
            </w:r>
          </w:p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102,1%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18 310 000,0</w:t>
            </w:r>
          </w:p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105,2%</w:t>
            </w:r>
          </w:p>
        </w:tc>
      </w:tr>
    </w:tbl>
    <w:p w:rsidR="00A2364E" w:rsidRDefault="00A2364E" w:rsidP="002A6054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</w:p>
    <w:p w:rsidR="002A6054" w:rsidRDefault="002A6054" w:rsidP="002A6054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Данные таблицы свидетельствуют о положительной и стабильной динамике роста поступлений по данному источнику доходов, что также отражают данные диаграммы НДФЛ за период с 2016г. по 01.10.2019. </w:t>
      </w:r>
    </w:p>
    <w:p w:rsidR="00252008" w:rsidRDefault="00252008" w:rsidP="002A6054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</w:p>
    <w:p w:rsidR="002A6054" w:rsidRDefault="002A6054" w:rsidP="002A6054">
      <w:pPr>
        <w:spacing w:line="360" w:lineRule="auto"/>
        <w:ind w:firstLine="567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2806065"/>
            <wp:effectExtent l="0" t="0" r="19050" b="13335"/>
            <wp:docPr id="1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A6054" w:rsidRDefault="002A6054" w:rsidP="002A6054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 9мес. 2019г. поступления НДФЛ в бюджет республики составили                          11 930 213,3 тыс. руб. с незначительным темпом роста </w:t>
      </w:r>
      <w:r>
        <w:rPr>
          <w:rFonts w:eastAsia="Times New Roman"/>
          <w:sz w:val="24"/>
          <w:szCs w:val="24"/>
          <w:u w:val="single"/>
        </w:rPr>
        <w:t>100,5%</w:t>
      </w:r>
      <w:r>
        <w:rPr>
          <w:rFonts w:eastAsia="Times New Roman"/>
          <w:sz w:val="24"/>
          <w:szCs w:val="24"/>
        </w:rPr>
        <w:t xml:space="preserve"> (за 9мес. 2018г.- 113%) к аналогичному периоду п. г. (11 870 319,0 тыс. руб.). </w:t>
      </w:r>
    </w:p>
    <w:p w:rsidR="002A6054" w:rsidRDefault="002A6054" w:rsidP="002A6054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Таким образом, оценка роста НДФЛ в 2019г. на уровне 107,4% не подтверждается динамикой поступления налога в </w:t>
      </w:r>
      <w:proofErr w:type="spellStart"/>
      <w:r>
        <w:rPr>
          <w:rFonts w:eastAsia="Times New Roman"/>
          <w:sz w:val="24"/>
          <w:szCs w:val="24"/>
        </w:rPr>
        <w:t>т.г</w:t>
      </w:r>
      <w:proofErr w:type="spellEnd"/>
      <w:r>
        <w:rPr>
          <w:rFonts w:eastAsia="Times New Roman"/>
          <w:sz w:val="24"/>
          <w:szCs w:val="24"/>
        </w:rPr>
        <w:t>.</w:t>
      </w:r>
    </w:p>
    <w:p w:rsidR="002A6054" w:rsidRDefault="002A6054" w:rsidP="002A6054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По расчетам Комитета (11 930 213,3:9*12), а также с учетом динамики стабильного роста НДФЛ в 4кв. финансового года, поступления НДФЛ в </w:t>
      </w:r>
      <w:r>
        <w:rPr>
          <w:rFonts w:eastAsia="Times New Roman"/>
          <w:b/>
          <w:sz w:val="24"/>
          <w:szCs w:val="24"/>
        </w:rPr>
        <w:t>2019г</w:t>
      </w:r>
      <w:r>
        <w:rPr>
          <w:rFonts w:eastAsia="Times New Roman"/>
          <w:sz w:val="24"/>
          <w:szCs w:val="24"/>
        </w:rPr>
        <w:t xml:space="preserve">. в целом совпадают с оценкой налогового органа – 17 410 000,0 тыс. руб. (темп роста 102,1%), что на </w:t>
      </w:r>
      <w:r w:rsidR="00A2364E">
        <w:rPr>
          <w:rFonts w:eastAsia="Times New Roman"/>
          <w:sz w:val="24"/>
          <w:szCs w:val="24"/>
        </w:rPr>
        <w:t xml:space="preserve">                      </w:t>
      </w:r>
      <w:r>
        <w:rPr>
          <w:rFonts w:eastAsia="Times New Roman"/>
          <w:b/>
          <w:i/>
          <w:sz w:val="24"/>
          <w:szCs w:val="24"/>
        </w:rPr>
        <w:t xml:space="preserve">896 662,0 тыс. руб. ниже оценки Правительства       </w:t>
      </w:r>
      <w:r>
        <w:rPr>
          <w:rFonts w:eastAsia="Times New Roman"/>
          <w:i/>
          <w:sz w:val="24"/>
          <w:szCs w:val="24"/>
        </w:rPr>
        <w:t>(18 306 662,0 тыс. руб.).</w:t>
      </w:r>
      <w:r>
        <w:rPr>
          <w:rFonts w:eastAsia="Times New Roman"/>
          <w:sz w:val="24"/>
          <w:szCs w:val="24"/>
        </w:rPr>
        <w:t xml:space="preserve">  </w:t>
      </w:r>
      <w:proofErr w:type="gramEnd"/>
    </w:p>
    <w:p w:rsidR="002A6054" w:rsidRDefault="002A6054" w:rsidP="002A6054">
      <w:pPr>
        <w:spacing w:after="0" w:line="360" w:lineRule="auto"/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В Пояснительной записке не приведены предполагаемые (дополнительные) меры в 2020 году по повышению оплаты труда в соответствующих отраслях (иные меры). </w:t>
      </w:r>
    </w:p>
    <w:p w:rsidR="002A6054" w:rsidRDefault="002A6054" w:rsidP="002A6054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этом анализ показателей за 2016-2019 годы показывает фактический прирост по налогу не менее 5% ежегодно (2017- 105,9%, 2018- 112%), что позволяет прогнозировать темп роста на 2020г. не менее </w:t>
      </w:r>
      <w:r>
        <w:rPr>
          <w:sz w:val="24"/>
          <w:szCs w:val="24"/>
          <w:u w:val="single"/>
        </w:rPr>
        <w:t xml:space="preserve">105,2%, </w:t>
      </w:r>
      <w:r>
        <w:rPr>
          <w:sz w:val="24"/>
          <w:szCs w:val="24"/>
        </w:rPr>
        <w:t xml:space="preserve">что соответствует прогнозу налогового органа. </w:t>
      </w:r>
    </w:p>
    <w:p w:rsidR="002A6054" w:rsidRDefault="002A6054" w:rsidP="002A6054">
      <w:pPr>
        <w:spacing w:after="0" w:line="360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 мнению Комитета, изменения налогового законодательства, вступающие в силу с</w:t>
      </w:r>
      <w:r w:rsidR="00A2364E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1 января 2020г., в части </w:t>
      </w:r>
      <w:r>
        <w:rPr>
          <w:i/>
          <w:sz w:val="24"/>
          <w:szCs w:val="24"/>
        </w:rPr>
        <w:t>изменения перечня необлагаемых доходов</w:t>
      </w:r>
      <w:r>
        <w:rPr>
          <w:sz w:val="24"/>
          <w:szCs w:val="24"/>
        </w:rPr>
        <w:t xml:space="preserve"> (ФЗ от 17.06.2019 </w:t>
      </w:r>
      <w:r w:rsidR="00A2364E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N 147-ФЗ, 03.07.2019 № 158-ФЗ), </w:t>
      </w:r>
      <w:r>
        <w:rPr>
          <w:i/>
          <w:sz w:val="24"/>
          <w:szCs w:val="24"/>
        </w:rPr>
        <w:t>положений новой международной конвенции</w:t>
      </w:r>
      <w:r>
        <w:rPr>
          <w:sz w:val="24"/>
          <w:szCs w:val="24"/>
        </w:rPr>
        <w:t xml:space="preserve"> (от 01.05.2019 </w:t>
      </w:r>
      <w:r w:rsidR="00A2364E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N 79-ФЗ), </w:t>
      </w:r>
      <w:r>
        <w:rPr>
          <w:i/>
          <w:sz w:val="24"/>
          <w:szCs w:val="24"/>
        </w:rPr>
        <w:t>списания безнадежного долга физического лица</w:t>
      </w:r>
      <w:r>
        <w:rPr>
          <w:sz w:val="24"/>
          <w:szCs w:val="24"/>
        </w:rPr>
        <w:t xml:space="preserve"> (от 26.07.2019 N 210-ФЗ), не окажут существенного влияния на динамику поступления налога. </w:t>
      </w:r>
      <w:proofErr w:type="gramEnd"/>
    </w:p>
    <w:p w:rsidR="002A6054" w:rsidRDefault="002A6054" w:rsidP="002A6054">
      <w:pPr>
        <w:spacing w:after="0" w:line="360" w:lineRule="auto"/>
        <w:ind w:firstLine="567"/>
        <w:jc w:val="both"/>
        <w:rPr>
          <w:rFonts w:eastAsia="Times New Roman"/>
          <w:b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Таким образом, на основании динамики поступления НДФЛ и роста его поступления в </w:t>
      </w:r>
      <w:proofErr w:type="spellStart"/>
      <w:r>
        <w:rPr>
          <w:rFonts w:eastAsia="Times New Roman"/>
          <w:sz w:val="24"/>
          <w:szCs w:val="24"/>
        </w:rPr>
        <w:t>т.г</w:t>
      </w:r>
      <w:proofErr w:type="spellEnd"/>
      <w:r>
        <w:rPr>
          <w:rFonts w:eastAsia="Times New Roman"/>
          <w:sz w:val="24"/>
          <w:szCs w:val="24"/>
        </w:rPr>
        <w:t xml:space="preserve">., а также с учетом прогнозируемого незначительного снижения среднесписочной численности работников организаций на 2,8 тыс. чел. (до 477,3тыс. чел.), по расчетам </w:t>
      </w:r>
      <w:r>
        <w:rPr>
          <w:rFonts w:eastAsia="Times New Roman"/>
          <w:sz w:val="24"/>
          <w:szCs w:val="24"/>
        </w:rPr>
        <w:lastRenderedPageBreak/>
        <w:t xml:space="preserve">Комитета (17 410 000,0*105,2/100) прогноз поступления НДФЛ в </w:t>
      </w:r>
      <w:r>
        <w:rPr>
          <w:rFonts w:eastAsia="Times New Roman"/>
          <w:b/>
          <w:sz w:val="24"/>
          <w:szCs w:val="24"/>
        </w:rPr>
        <w:t xml:space="preserve">2020г. </w:t>
      </w:r>
      <w:r>
        <w:rPr>
          <w:rFonts w:eastAsia="Times New Roman"/>
          <w:sz w:val="24"/>
          <w:szCs w:val="24"/>
        </w:rPr>
        <w:t>составит не менее</w:t>
      </w:r>
      <w:r>
        <w:rPr>
          <w:rFonts w:eastAsia="Times New Roman"/>
          <w:b/>
          <w:sz w:val="24"/>
          <w:szCs w:val="24"/>
        </w:rPr>
        <w:t xml:space="preserve"> 18 310 000,0тыс. руб</w:t>
      </w:r>
      <w:r>
        <w:rPr>
          <w:rFonts w:eastAsia="Times New Roman"/>
          <w:sz w:val="24"/>
          <w:szCs w:val="24"/>
        </w:rPr>
        <w:t xml:space="preserve">., что </w:t>
      </w:r>
      <w:r>
        <w:rPr>
          <w:rFonts w:eastAsia="Times New Roman"/>
          <w:i/>
          <w:sz w:val="24"/>
          <w:szCs w:val="24"/>
        </w:rPr>
        <w:t>совпадает с прогнозом Правительства УР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sz w:val="24"/>
          <w:szCs w:val="24"/>
        </w:rPr>
        <w:t xml:space="preserve"> </w:t>
      </w:r>
      <w:proofErr w:type="gramEnd"/>
    </w:p>
    <w:p w:rsidR="00A2364E" w:rsidRDefault="00A2364E" w:rsidP="002A6054">
      <w:pPr>
        <w:spacing w:after="0" w:line="360" w:lineRule="auto"/>
        <w:rPr>
          <w:rFonts w:eastAsia="Times New Roman"/>
          <w:b/>
          <w:sz w:val="24"/>
          <w:szCs w:val="24"/>
        </w:rPr>
      </w:pPr>
    </w:p>
    <w:p w:rsidR="002A6054" w:rsidRDefault="002A6054" w:rsidP="002A6054">
      <w:pPr>
        <w:spacing w:after="0" w:line="36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3.1.3.Налоги на товары (работы, услуги), реализуемые на территории РФ</w:t>
      </w:r>
    </w:p>
    <w:p w:rsidR="002A6054" w:rsidRDefault="002A6054" w:rsidP="002A6054">
      <w:pPr>
        <w:tabs>
          <w:tab w:val="left" w:pos="426"/>
        </w:tabs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Поступление акцизов по </w:t>
      </w:r>
      <w:r>
        <w:rPr>
          <w:rFonts w:eastAsia="Times New Roman"/>
          <w:b/>
          <w:sz w:val="24"/>
          <w:szCs w:val="24"/>
        </w:rPr>
        <w:t>подакцизным товарам</w:t>
      </w:r>
      <w:r>
        <w:rPr>
          <w:rFonts w:eastAsia="Times New Roman"/>
          <w:sz w:val="24"/>
          <w:szCs w:val="24"/>
        </w:rPr>
        <w:t xml:space="preserve"> в бюджет УР прогнозируется на 2020 год по группам товаров, облагаемых акцизами, в соответствии с главой 22 НК РФ,                   в общей сумме 6 372 735,0 тыс. руб. с темпом роста 100,8% к оценке 2019г. (6 319 472,0 тыс. руб.), в т. ч., согласно Пояснительной записке, акцизы на:</w:t>
      </w:r>
      <w:proofErr w:type="gramEnd"/>
    </w:p>
    <w:p w:rsidR="002A6054" w:rsidRDefault="002A6054" w:rsidP="002A6054">
      <w:pPr>
        <w:tabs>
          <w:tab w:val="left" w:pos="426"/>
        </w:tabs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i/>
          <w:sz w:val="24"/>
          <w:szCs w:val="24"/>
        </w:rPr>
        <w:t>алкогольную продукцию</w:t>
      </w:r>
      <w:r>
        <w:rPr>
          <w:rFonts w:eastAsia="Times New Roman"/>
          <w:sz w:val="24"/>
          <w:szCs w:val="24"/>
        </w:rPr>
        <w:t xml:space="preserve"> составляют 2 398 014,0 тыс. руб., в </w:t>
      </w:r>
      <w:proofErr w:type="spellStart"/>
      <w:r>
        <w:rPr>
          <w:rFonts w:eastAsia="Times New Roman"/>
          <w:sz w:val="24"/>
          <w:szCs w:val="24"/>
        </w:rPr>
        <w:t>т.ч</w:t>
      </w:r>
      <w:proofErr w:type="spellEnd"/>
      <w:r>
        <w:rPr>
          <w:rFonts w:eastAsia="Times New Roman"/>
          <w:sz w:val="24"/>
          <w:szCs w:val="24"/>
        </w:rPr>
        <w:t>. акцизы на спирт этиловый 3 215,0 тыс. руб. и пиво 374 000,0 тыс. руб., доходы от уплаты акцизов н</w:t>
      </w:r>
      <w:proofErr w:type="gramStart"/>
      <w:r>
        <w:rPr>
          <w:rFonts w:eastAsia="Times New Roman"/>
          <w:sz w:val="24"/>
          <w:szCs w:val="24"/>
        </w:rPr>
        <w:t>а-</w:t>
      </w:r>
      <w:proofErr w:type="gramEnd"/>
      <w:r>
        <w:rPr>
          <w:rFonts w:eastAsia="Times New Roman"/>
          <w:sz w:val="24"/>
          <w:szCs w:val="24"/>
        </w:rPr>
        <w:t xml:space="preserve"> спирт этиловый… 32 200,0тыс. руб. и –алкогольную продукцию с объемной долей этилового спирта свыше 9%...1 988 599,0тыс. руб.;</w:t>
      </w:r>
    </w:p>
    <w:p w:rsidR="002A6054" w:rsidRDefault="002A6054" w:rsidP="002A6054">
      <w:pPr>
        <w:tabs>
          <w:tab w:val="left" w:pos="426"/>
        </w:tabs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i/>
          <w:sz w:val="24"/>
          <w:szCs w:val="24"/>
        </w:rPr>
        <w:t>нефтепродукты</w:t>
      </w:r>
      <w:r>
        <w:rPr>
          <w:rFonts w:eastAsia="Times New Roman"/>
          <w:sz w:val="24"/>
          <w:szCs w:val="24"/>
        </w:rPr>
        <w:t xml:space="preserve"> – 3 974 721,0 тыс. руб. (оценка 2019г.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 xml:space="preserve">Минфином не приводится). </w:t>
      </w:r>
      <w:proofErr w:type="gramEnd"/>
    </w:p>
    <w:p w:rsidR="002A6054" w:rsidRDefault="002A6054" w:rsidP="002A6054">
      <w:pPr>
        <w:tabs>
          <w:tab w:val="left" w:pos="426"/>
        </w:tabs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Вместе с тем, обоснования (расчеты) прогнозирования акцизов в связи с изменением порядка их распределения согласно проекту Федерального закона «О федеральном бюджете на 2020 год и на плановый период 2021 и 2022 годов» (</w:t>
      </w:r>
      <w:r>
        <w:rPr>
          <w:rFonts w:eastAsia="Times New Roman"/>
          <w:i/>
          <w:sz w:val="24"/>
          <w:szCs w:val="24"/>
        </w:rPr>
        <w:t>далее Законопроект о федеральном бюджете на 2020-2022 годы)</w:t>
      </w:r>
      <w:r>
        <w:rPr>
          <w:rFonts w:eastAsia="Times New Roman"/>
          <w:sz w:val="24"/>
          <w:szCs w:val="24"/>
        </w:rPr>
        <w:t xml:space="preserve"> не приведены. </w:t>
      </w:r>
    </w:p>
    <w:p w:rsidR="002A6054" w:rsidRDefault="002A6054" w:rsidP="002A6054">
      <w:pPr>
        <w:tabs>
          <w:tab w:val="left" w:pos="426"/>
        </w:tabs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Пояснительной записке к законопроекту приведено только, что расчет акцизов по спирту этиловому и пиву произведен по данным УФНС по УР, а прогнозный показатель поступления акцизов по алкогольной продукции в соответствии с порядком распределения, установленным п.5 ст.2 Законопроекта о федеральном бюджете на 2020-2022 годы. </w:t>
      </w:r>
    </w:p>
    <w:p w:rsidR="002A6054" w:rsidRDefault="002A6054" w:rsidP="002A6054">
      <w:pPr>
        <w:tabs>
          <w:tab w:val="left" w:pos="426"/>
        </w:tabs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Законопроектом о федеральном бюджете на 2020-2022 годы предусмотрены следующие нормативы отчислений акцизов и предельные объемы акцизов: </w:t>
      </w:r>
    </w:p>
    <w:p w:rsidR="002A6054" w:rsidRDefault="002A6054" w:rsidP="002A6054">
      <w:pPr>
        <w:spacing w:after="0" w:line="240" w:lineRule="auto"/>
        <w:ind w:firstLine="567"/>
        <w:jc w:val="right"/>
        <w:rPr>
          <w:rFonts w:eastAsia="Times New Roman"/>
          <w:sz w:val="20"/>
          <w:szCs w:val="20"/>
        </w:rPr>
      </w:pPr>
      <w:r>
        <w:rPr>
          <w:rFonts w:eastAsia="Times New Roman" w:cs="Arial"/>
          <w:sz w:val="20"/>
          <w:szCs w:val="20"/>
        </w:rPr>
        <w:t>Таблица 13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833"/>
        <w:gridCol w:w="1834"/>
        <w:gridCol w:w="1834"/>
        <w:gridCol w:w="1834"/>
      </w:tblGrid>
      <w:tr w:rsidR="002A6054" w:rsidTr="002A605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54" w:rsidRDefault="002A6054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A6054" w:rsidRDefault="002A6054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отчислений акцизов и предельные объемы акцизов согласно Законопроекту о федеральном бюджете на 2020-2022 годы</w:t>
            </w:r>
          </w:p>
        </w:tc>
      </w:tr>
      <w:tr w:rsidR="002A6054" w:rsidTr="002A6054">
        <w:trPr>
          <w:trHeight w:val="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54" w:rsidRDefault="002A605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</w:t>
            </w:r>
          </w:p>
        </w:tc>
      </w:tr>
      <w:tr w:rsidR="002A6054" w:rsidTr="002A6054">
        <w:trPr>
          <w:trHeight w:val="20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Удмуртская Республика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2,319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1,4447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1,4447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1,4447</w:t>
            </w:r>
          </w:p>
        </w:tc>
      </w:tr>
      <w:tr w:rsidR="002A6054" w:rsidTr="002A6054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54" w:rsidRDefault="002A605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Предельные объемы акцизов – 1 658 284,6тыс. руб.</w:t>
            </w:r>
          </w:p>
        </w:tc>
      </w:tr>
    </w:tbl>
    <w:p w:rsidR="002A6054" w:rsidRDefault="002A6054" w:rsidP="002A6054">
      <w:pPr>
        <w:tabs>
          <w:tab w:val="left" w:pos="426"/>
        </w:tabs>
        <w:spacing w:after="0" w:line="240" w:lineRule="auto"/>
        <w:ind w:firstLine="567"/>
        <w:rPr>
          <w:rFonts w:eastAsia="Times New Roman"/>
          <w:sz w:val="24"/>
          <w:szCs w:val="24"/>
        </w:rPr>
      </w:pPr>
    </w:p>
    <w:p w:rsidR="002A6054" w:rsidRDefault="002A6054" w:rsidP="002A6054">
      <w:pPr>
        <w:tabs>
          <w:tab w:val="left" w:pos="426"/>
        </w:tabs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Следует отметить, что в письме Минэкономики УР указано, что </w:t>
      </w:r>
      <w:r>
        <w:rPr>
          <w:rFonts w:eastAsia="Times New Roman"/>
          <w:i/>
          <w:sz w:val="24"/>
          <w:szCs w:val="24"/>
        </w:rPr>
        <w:t>Министерство не располагает возможностью просчитать поступление в бюджет УР суммы акцизов</w:t>
      </w:r>
      <w:r>
        <w:rPr>
          <w:rFonts w:eastAsia="Times New Roman"/>
          <w:sz w:val="24"/>
          <w:szCs w:val="24"/>
        </w:rPr>
        <w:t xml:space="preserve"> от алкогольной продукции с объемной долей этилового спирта свыше 9%. </w:t>
      </w:r>
    </w:p>
    <w:p w:rsidR="002A6054" w:rsidRDefault="002A6054" w:rsidP="002A6054">
      <w:pPr>
        <w:tabs>
          <w:tab w:val="left" w:pos="426"/>
        </w:tabs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 материалах, представленных с законопроектом,</w:t>
      </w:r>
      <w:r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 указаны</w:t>
      </w:r>
      <w:r>
        <w:rPr>
          <w:rFonts w:eastAsia="Times New Roman"/>
          <w:i/>
          <w:sz w:val="24"/>
          <w:szCs w:val="24"/>
        </w:rPr>
        <w:t xml:space="preserve"> сведения о реализации подакцизных товаров, являющихся объектами налогообложения (ст. 182 НК РФ), объем реализации нефтепродуктов (дизельное топливо, моторные масла для дизельных и карбюраторных двигателей, автомобильный и прямогонный бензин), а также уровень </w:t>
      </w:r>
      <w:r>
        <w:rPr>
          <w:rFonts w:eastAsia="Times New Roman"/>
          <w:i/>
          <w:sz w:val="24"/>
          <w:szCs w:val="24"/>
        </w:rPr>
        <w:lastRenderedPageBreak/>
        <w:t xml:space="preserve">собираемости акцизов, что не позволяет Комитету провести расчет прогноза по каждому их виду в соответствии с </w:t>
      </w:r>
      <w:r>
        <w:rPr>
          <w:rFonts w:eastAsia="Times New Roman"/>
          <w:i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</w:rPr>
        <w:t xml:space="preserve">Методикой расчета доходов. </w:t>
      </w:r>
      <w:proofErr w:type="gramEnd"/>
    </w:p>
    <w:p w:rsidR="002A6054" w:rsidRDefault="002A6054" w:rsidP="002A6054">
      <w:pPr>
        <w:tabs>
          <w:tab w:val="left" w:pos="426"/>
        </w:tabs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Комитетом учтены изменения динамики (объема) поступления акцизов в связи с изменением законодательства с 1 января 2020г. Так, Федеральным законом от 15.04.2019 N62-ФЗ внесены изменения в ст. 56 БК РФ, согласно которой акцизы на </w:t>
      </w:r>
      <w:r>
        <w:rPr>
          <w:rFonts w:eastAsia="Times New Roman"/>
          <w:i/>
          <w:sz w:val="24"/>
          <w:szCs w:val="24"/>
        </w:rPr>
        <w:t>спирт этиловый из пищевого сырья и спиртосодержащую продукцию подлежат зачислению в бюджеты субъектов РФ по нормативу 100%</w:t>
      </w:r>
      <w:r>
        <w:rPr>
          <w:rFonts w:eastAsia="Times New Roman"/>
          <w:sz w:val="24"/>
          <w:szCs w:val="24"/>
        </w:rPr>
        <w:t xml:space="preserve"> (2019г.- 50%).  </w:t>
      </w:r>
      <w:proofErr w:type="gramStart"/>
      <w:r>
        <w:rPr>
          <w:rFonts w:eastAsia="Times New Roman"/>
          <w:sz w:val="24"/>
          <w:szCs w:val="24"/>
        </w:rPr>
        <w:t>Вместе с тем, в соответствии с Законом №62-ФЗ налоговые доходы от акцизов на спирт этиловый из пищевого или непищевого сырья, акцизов на спиртосодержащую продукцию, подлежащие зачислению в бюджеты субъектов РФ в соответствии с нормативом, установленном п. 2.3 ст.56 БК РФ в размере 50% объема указанных доходов распределяются территориальными органами ФК между бюджетами субъектов РФ в соответствии с Федеральным законом</w:t>
      </w:r>
      <w:proofErr w:type="gramEnd"/>
      <w:r>
        <w:rPr>
          <w:rFonts w:eastAsia="Times New Roman"/>
          <w:sz w:val="24"/>
          <w:szCs w:val="24"/>
        </w:rPr>
        <w:t xml:space="preserve"> о федеральном бюджете. Так Проектом Закона о федеральном бюджете на 2020 год и на плановый период 2021-2022 годов (Приложение 5) предусмотрен норматив распределения данных доходов в размере 1,4447% ежегодно. Поступление акцизов по общей группе товаров за период 2016-2019гг. приведено в диаграмме. </w:t>
      </w:r>
    </w:p>
    <w:p w:rsidR="002A6054" w:rsidRDefault="002A6054" w:rsidP="002A6054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559300" cy="2778760"/>
            <wp:effectExtent l="0" t="0" r="12700" b="21590"/>
            <wp:docPr id="12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A6054" w:rsidRDefault="002A6054" w:rsidP="002A6054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 диаграммы видно, что за 9мес. 2019г. (против прошлых лет) поступление акцизов не стабильно. </w:t>
      </w:r>
    </w:p>
    <w:p w:rsidR="002A6054" w:rsidRDefault="002A6054" w:rsidP="002A6054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Акцизы на алкогольную продукцию.</w:t>
      </w:r>
    </w:p>
    <w:p w:rsidR="002A6054" w:rsidRDefault="002A6054" w:rsidP="002A6054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A2364E">
        <w:rPr>
          <w:rFonts w:eastAsia="Times New Roman"/>
          <w:sz w:val="24"/>
          <w:szCs w:val="24"/>
        </w:rPr>
        <w:t xml:space="preserve">Для анализа прогнозируемых поступлений по </w:t>
      </w:r>
      <w:r w:rsidRPr="00A2364E">
        <w:rPr>
          <w:rFonts w:eastAsia="Times New Roman"/>
          <w:b/>
          <w:i/>
          <w:sz w:val="24"/>
          <w:szCs w:val="24"/>
        </w:rPr>
        <w:t>Акцизам на спирт, вина и алкогольную продукцию</w:t>
      </w:r>
      <w:r w:rsidRPr="00A2364E">
        <w:rPr>
          <w:rFonts w:eastAsia="Times New Roman"/>
          <w:sz w:val="24"/>
          <w:szCs w:val="24"/>
        </w:rPr>
        <w:t xml:space="preserve"> Комитетом учтен</w:t>
      </w:r>
      <w:r w:rsidR="00A8707B">
        <w:rPr>
          <w:rFonts w:eastAsia="Times New Roman"/>
          <w:sz w:val="24"/>
          <w:szCs w:val="24"/>
        </w:rPr>
        <w:t>а</w:t>
      </w:r>
      <w:r w:rsidRPr="00A2364E">
        <w:rPr>
          <w:rFonts w:eastAsia="Times New Roman"/>
          <w:sz w:val="24"/>
          <w:szCs w:val="24"/>
        </w:rPr>
        <w:t xml:space="preserve"> </w:t>
      </w:r>
      <w:r w:rsidR="00A8707B">
        <w:rPr>
          <w:rFonts w:eastAsia="Times New Roman"/>
          <w:sz w:val="24"/>
          <w:szCs w:val="24"/>
        </w:rPr>
        <w:t xml:space="preserve">информация </w:t>
      </w:r>
      <w:proofErr w:type="spellStart"/>
      <w:r w:rsidR="00A8707B" w:rsidRPr="00A8707B">
        <w:rPr>
          <w:rFonts w:eastAsia="Times New Roman"/>
          <w:sz w:val="24"/>
          <w:szCs w:val="24"/>
        </w:rPr>
        <w:t>Минпромторга</w:t>
      </w:r>
      <w:proofErr w:type="spellEnd"/>
      <w:r w:rsidR="00A8707B" w:rsidRPr="00A8707B">
        <w:rPr>
          <w:rFonts w:eastAsia="Times New Roman"/>
          <w:sz w:val="24"/>
          <w:szCs w:val="24"/>
        </w:rPr>
        <w:t xml:space="preserve"> об объемах  </w:t>
      </w:r>
      <w:r w:rsidRPr="00A2364E">
        <w:rPr>
          <w:rFonts w:eastAsia="Times New Roman"/>
          <w:sz w:val="24"/>
          <w:szCs w:val="24"/>
        </w:rPr>
        <w:t>производств</w:t>
      </w:r>
      <w:r w:rsidR="00A8707B">
        <w:rPr>
          <w:rFonts w:eastAsia="Times New Roman"/>
          <w:sz w:val="24"/>
          <w:szCs w:val="24"/>
        </w:rPr>
        <w:t xml:space="preserve">а </w:t>
      </w:r>
      <w:r w:rsidRPr="00A2364E">
        <w:rPr>
          <w:rFonts w:eastAsia="Times New Roman"/>
          <w:sz w:val="24"/>
          <w:szCs w:val="24"/>
        </w:rPr>
        <w:t>подакцизных товаров</w:t>
      </w:r>
      <w:r w:rsidR="00A8707B">
        <w:rPr>
          <w:rFonts w:eastAsia="Times New Roman"/>
          <w:sz w:val="24"/>
          <w:szCs w:val="24"/>
        </w:rPr>
        <w:t>.</w:t>
      </w:r>
    </w:p>
    <w:p w:rsidR="00A8707B" w:rsidRDefault="00A8707B" w:rsidP="002A6054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</w:p>
    <w:p w:rsidR="00A8707B" w:rsidRDefault="00A8707B" w:rsidP="002A6054">
      <w:pPr>
        <w:spacing w:after="0" w:line="360" w:lineRule="auto"/>
        <w:ind w:firstLine="567"/>
        <w:jc w:val="both"/>
        <w:rPr>
          <w:rFonts w:eastAsia="Times New Roman"/>
          <w:color w:val="FF0000"/>
          <w:sz w:val="24"/>
          <w:szCs w:val="24"/>
          <w:highlight w:val="yellow"/>
        </w:rPr>
      </w:pPr>
    </w:p>
    <w:p w:rsidR="002A6054" w:rsidRPr="00754CAB" w:rsidRDefault="002A6054" w:rsidP="002A6054">
      <w:pPr>
        <w:spacing w:after="0" w:line="240" w:lineRule="auto"/>
        <w:ind w:firstLine="567"/>
        <w:jc w:val="right"/>
        <w:rPr>
          <w:rFonts w:eastAsia="Times New Roman"/>
          <w:sz w:val="20"/>
          <w:szCs w:val="20"/>
        </w:rPr>
      </w:pPr>
      <w:r w:rsidRPr="00754CAB">
        <w:rPr>
          <w:rFonts w:eastAsia="Times New Roman" w:cs="Arial"/>
          <w:sz w:val="20"/>
          <w:szCs w:val="20"/>
        </w:rPr>
        <w:lastRenderedPageBreak/>
        <w:t>Таблица 14</w:t>
      </w:r>
    </w:p>
    <w:tbl>
      <w:tblPr>
        <w:tblW w:w="9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5"/>
        <w:gridCol w:w="1135"/>
        <w:gridCol w:w="1135"/>
        <w:gridCol w:w="1135"/>
        <w:gridCol w:w="1280"/>
        <w:gridCol w:w="1280"/>
      </w:tblGrid>
      <w:tr w:rsidR="00754CAB" w:rsidTr="00754CAB">
        <w:trPr>
          <w:trHeight w:val="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AB" w:rsidRDefault="00754CAB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Объемы</w:t>
            </w:r>
          </w:p>
          <w:p w:rsidR="00754CAB" w:rsidRDefault="00754CAB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производства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AB" w:rsidRDefault="00754CAB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AB" w:rsidRDefault="00754CAB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AB" w:rsidRDefault="00754CAB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AB" w:rsidRDefault="00754CAB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AB" w:rsidRDefault="00754CAB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 w:rsidR="00754CAB" w:rsidRDefault="00754CAB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AB" w:rsidRDefault="00754CAB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754CAB" w:rsidRDefault="00754CAB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</w:t>
            </w:r>
          </w:p>
        </w:tc>
      </w:tr>
      <w:tr w:rsidR="00754CAB" w:rsidTr="00754CAB">
        <w:trPr>
          <w:trHeight w:val="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AB" w:rsidRDefault="00754CAB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Этиловый спирт,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.д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кл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AB" w:rsidRDefault="00754CAB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633,9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AB" w:rsidRDefault="00754CAB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639,7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AB" w:rsidRDefault="00754CAB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637,0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AB" w:rsidRDefault="00754CAB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658,0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AB" w:rsidRDefault="00754CAB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658,0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AB" w:rsidRDefault="00754CAB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658</w:t>
            </w:r>
          </w:p>
        </w:tc>
      </w:tr>
      <w:tr w:rsidR="00754CAB" w:rsidTr="00754CAB">
        <w:trPr>
          <w:trHeight w:val="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AB" w:rsidRDefault="00754CAB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Темп роста,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AB" w:rsidRDefault="00754CAB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AB" w:rsidRDefault="00754CAB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100,9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AB" w:rsidRDefault="00754CAB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AB" w:rsidRDefault="00754CAB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103,3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AB" w:rsidRDefault="00754CAB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AB" w:rsidRDefault="00754CAB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54CAB" w:rsidTr="00754CAB">
        <w:trPr>
          <w:trHeight w:val="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AB" w:rsidRDefault="00754CAB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Пиво,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.д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кл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AB" w:rsidRDefault="00754CAB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2 011,3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AB" w:rsidRDefault="00754CAB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1 934,0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AB" w:rsidRDefault="00754CAB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1 739,0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AB" w:rsidRDefault="00754CAB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1 627,0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AB" w:rsidRDefault="00754CAB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1 770,0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AB" w:rsidRDefault="00754CAB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1 770,0</w:t>
            </w:r>
          </w:p>
        </w:tc>
      </w:tr>
      <w:tr w:rsidR="00754CAB" w:rsidTr="00754CAB">
        <w:trPr>
          <w:trHeight w:val="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AB" w:rsidRDefault="00754CAB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Темп роста,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AB" w:rsidRDefault="00754CAB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AB" w:rsidRDefault="00754CAB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96,2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AB" w:rsidRDefault="00754CAB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89,9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AB" w:rsidRDefault="00754CAB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93,6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AB" w:rsidRDefault="00754CAB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108,8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AB" w:rsidRDefault="00754CAB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54CAB" w:rsidTr="00754CAB">
        <w:trPr>
          <w:trHeight w:val="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AB" w:rsidRDefault="00754CAB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Спиртные напитки,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.д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кл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AB" w:rsidRDefault="00754CAB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1854,7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AB" w:rsidRDefault="00754CAB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2174,0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AB" w:rsidRDefault="00754CAB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2 818,0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AB" w:rsidRDefault="00754CAB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2 882,0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AB" w:rsidRDefault="00754CAB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2 950,0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AB" w:rsidRDefault="00754CAB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2 980,0</w:t>
            </w:r>
          </w:p>
        </w:tc>
      </w:tr>
      <w:tr w:rsidR="00754CAB" w:rsidTr="00754CAB">
        <w:trPr>
          <w:trHeight w:val="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AB" w:rsidRDefault="00754CAB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Темп роста,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AB" w:rsidRDefault="00754CAB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AB" w:rsidRDefault="00754CAB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117,2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AB" w:rsidRDefault="00754CAB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121,8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AB" w:rsidRDefault="00754CAB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102,3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AB" w:rsidRDefault="00754CAB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102,4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AB" w:rsidRDefault="00754CAB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</w:tr>
    </w:tbl>
    <w:p w:rsidR="00754CAB" w:rsidRDefault="00754CAB" w:rsidP="00754CAB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</w:p>
    <w:p w:rsidR="00754CAB" w:rsidRDefault="00754CAB" w:rsidP="00754CAB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Анализ данных таблицы показывает сохранение прогнозирования в 2020г. производства этилового спирта и пива (100%), незначительный рост алкогольной продукции на 30,0 </w:t>
      </w:r>
      <w:proofErr w:type="spellStart"/>
      <w:r>
        <w:rPr>
          <w:rFonts w:eastAsia="Times New Roman"/>
          <w:sz w:val="24"/>
          <w:szCs w:val="24"/>
        </w:rPr>
        <w:t>тыс</w:t>
      </w:r>
      <w:proofErr w:type="gramStart"/>
      <w:r>
        <w:rPr>
          <w:rFonts w:eastAsia="Times New Roman"/>
          <w:sz w:val="24"/>
          <w:szCs w:val="24"/>
        </w:rPr>
        <w:t>.д</w:t>
      </w:r>
      <w:proofErr w:type="gramEnd"/>
      <w:r>
        <w:rPr>
          <w:rFonts w:eastAsia="Times New Roman"/>
          <w:sz w:val="24"/>
          <w:szCs w:val="24"/>
        </w:rPr>
        <w:t>кл</w:t>
      </w:r>
      <w:proofErr w:type="spellEnd"/>
      <w:r>
        <w:rPr>
          <w:rFonts w:eastAsia="Times New Roman"/>
          <w:sz w:val="24"/>
          <w:szCs w:val="24"/>
        </w:rPr>
        <w:t xml:space="preserve">. или на 1%. </w:t>
      </w:r>
    </w:p>
    <w:p w:rsidR="00754CAB" w:rsidRDefault="00754CAB" w:rsidP="00754CAB">
      <w:pPr>
        <w:spacing w:after="0" w:line="240" w:lineRule="auto"/>
        <w:ind w:firstLine="567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Динамика поступления Акцизов на алкогольную продукцию и спиртосодержащую </w:t>
      </w:r>
    </w:p>
    <w:p w:rsidR="00754CAB" w:rsidRDefault="00754CAB" w:rsidP="00754CAB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продукцию в бюджет УР</w:t>
      </w:r>
      <w:r>
        <w:rPr>
          <w:rFonts w:eastAsia="Times New Roman"/>
          <w:sz w:val="24"/>
          <w:szCs w:val="24"/>
        </w:rPr>
        <w:tab/>
        <w:t xml:space="preserve"> </w:t>
      </w:r>
    </w:p>
    <w:p w:rsidR="00754CAB" w:rsidRDefault="00754CAB" w:rsidP="00754CAB">
      <w:pPr>
        <w:spacing w:after="0" w:line="240" w:lineRule="auto"/>
        <w:jc w:val="right"/>
        <w:rPr>
          <w:rFonts w:eastAsia="Times New Roman"/>
          <w:sz w:val="20"/>
          <w:szCs w:val="20"/>
        </w:rPr>
      </w:pPr>
      <w:r>
        <w:rPr>
          <w:rFonts w:eastAsia="Times New Roman" w:cs="Arial"/>
          <w:sz w:val="20"/>
          <w:szCs w:val="20"/>
        </w:rPr>
        <w:t>Таблица 15 (млн. руб.)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994"/>
        <w:gridCol w:w="1134"/>
        <w:gridCol w:w="1134"/>
        <w:gridCol w:w="1134"/>
        <w:gridCol w:w="992"/>
        <w:gridCol w:w="1560"/>
        <w:gridCol w:w="994"/>
      </w:tblGrid>
      <w:tr w:rsidR="00754CAB" w:rsidTr="00754CAB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Акцизы на подакцизные товары,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млн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.р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уб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2016 </w:t>
            </w:r>
          </w:p>
          <w:p w:rsidR="00754CAB" w:rsidRDefault="00754CAB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2017 </w:t>
            </w:r>
          </w:p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Исполнено 01.10.2018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Исполнено 01.10.2019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2019</w:t>
            </w:r>
          </w:p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(оценка)**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2020</w:t>
            </w:r>
          </w:p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(прогноз)</w:t>
            </w:r>
          </w:p>
        </w:tc>
      </w:tr>
      <w:tr w:rsidR="00754CAB" w:rsidTr="00754CAB">
        <w:trPr>
          <w:trHeight w:val="1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</w:tr>
      <w:tr w:rsidR="00754CAB" w:rsidTr="00754CAB">
        <w:trPr>
          <w:trHeight w:val="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Спирт, </w:t>
            </w:r>
          </w:p>
          <w:p w:rsidR="00754CAB" w:rsidRDefault="00754CAB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Уд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ес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0,17%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0,14%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3,73/3,2*</w:t>
            </w:r>
          </w:p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0,16%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3,2**</w:t>
            </w:r>
          </w:p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0,13%</w:t>
            </w:r>
          </w:p>
        </w:tc>
      </w:tr>
      <w:tr w:rsidR="00754CAB" w:rsidTr="00754CAB">
        <w:trPr>
          <w:trHeight w:val="26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Темп роста, 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109,1%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111,1%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134,8%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77,5%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120,3%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85,8%</w:t>
            </w:r>
          </w:p>
        </w:tc>
      </w:tr>
      <w:tr w:rsidR="00754CAB" w:rsidTr="00754CAB">
        <w:trPr>
          <w:trHeight w:val="1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Пиво,</w:t>
            </w:r>
          </w:p>
          <w:p w:rsidR="00754CAB" w:rsidRDefault="00754CAB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Уд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ес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386,8</w:t>
            </w:r>
          </w:p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18,9%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353,1</w:t>
            </w:r>
          </w:p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276,6</w:t>
            </w:r>
          </w:p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9,3%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281,7</w:t>
            </w:r>
          </w:p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347,0</w:t>
            </w:r>
          </w:p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15,3%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376,8/375,5*</w:t>
            </w:r>
          </w:p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15,6%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374,0**</w:t>
            </w:r>
          </w:p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15,6%</w:t>
            </w:r>
          </w:p>
        </w:tc>
      </w:tr>
      <w:tr w:rsidR="00754CAB" w:rsidTr="00754CAB">
        <w:trPr>
          <w:trHeight w:val="19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Темп роста, 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103,6%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91,3%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101,8%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98,3%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108,6%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99,3%</w:t>
            </w:r>
          </w:p>
        </w:tc>
      </w:tr>
      <w:tr w:rsidR="00754CAB" w:rsidTr="00754CAB">
        <w:trPr>
          <w:trHeight w:val="19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Алкогольная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прод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  <w:p w:rsidR="00754CAB" w:rsidRDefault="00754CAB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Уд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ес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(%)</w:t>
            </w:r>
          </w:p>
          <w:p w:rsidR="00754CAB" w:rsidRDefault="00754CAB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Темп роста, 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1 348,9</w:t>
            </w:r>
          </w:p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1 471,3</w:t>
            </w:r>
          </w:p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83,8%</w:t>
            </w:r>
          </w:p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109,1%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1 921,6</w:t>
            </w:r>
          </w:p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84,6%</w:t>
            </w:r>
          </w:p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130,6%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2 037,2/2 043,0*</w:t>
            </w:r>
          </w:p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84,3%</w:t>
            </w:r>
          </w:p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106%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2 020,8**</w:t>
            </w:r>
          </w:p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84,3%</w:t>
            </w:r>
          </w:p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99,2%</w:t>
            </w:r>
          </w:p>
        </w:tc>
      </w:tr>
      <w:tr w:rsidR="00754CAB" w:rsidTr="00754CAB">
        <w:trPr>
          <w:trHeight w:val="2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Всего,</w:t>
            </w:r>
          </w:p>
          <w:p w:rsidR="00754CAB" w:rsidRDefault="00754CAB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Темп роста,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2 048,7</w:t>
            </w:r>
          </w:p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113,5%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2 514,7</w:t>
            </w:r>
          </w:p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122,7%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1 627,8</w:t>
            </w:r>
          </w:p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76,1%*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1 756,1</w:t>
            </w:r>
          </w:p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107,9%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2 271,7</w:t>
            </w:r>
          </w:p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90,3%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2 417,7/2 421,7*</w:t>
            </w:r>
          </w:p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106,4%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2 398,0</w:t>
            </w:r>
          </w:p>
          <w:p w:rsidR="00754CAB" w:rsidRDefault="00754CA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99,2%</w:t>
            </w:r>
          </w:p>
        </w:tc>
      </w:tr>
    </w:tbl>
    <w:p w:rsidR="00754CAB" w:rsidRDefault="00754CAB" w:rsidP="00754CAB">
      <w:pPr>
        <w:tabs>
          <w:tab w:val="left" w:pos="426"/>
        </w:tabs>
        <w:spacing w:after="0" w:line="240" w:lineRule="auto"/>
        <w:rPr>
          <w:rFonts w:eastAsia="Times New Roman"/>
          <w:sz w:val="20"/>
          <w:szCs w:val="20"/>
        </w:rPr>
      </w:pPr>
      <w:r>
        <w:rPr>
          <w:b/>
          <w:sz w:val="20"/>
          <w:szCs w:val="20"/>
          <w:vertAlign w:val="superscript"/>
        </w:rPr>
        <w:t xml:space="preserve">**- </w:t>
      </w:r>
      <w:r>
        <w:rPr>
          <w:rFonts w:eastAsia="Times New Roman"/>
          <w:sz w:val="20"/>
          <w:szCs w:val="20"/>
        </w:rPr>
        <w:t xml:space="preserve">на основании Реестра источников доходов бюджета УР на 2020 год и на плановый период 2021 и 2022 годов. </w:t>
      </w:r>
    </w:p>
    <w:p w:rsidR="00754CAB" w:rsidRDefault="00754CAB" w:rsidP="00754CAB">
      <w:pPr>
        <w:tabs>
          <w:tab w:val="left" w:pos="426"/>
        </w:tabs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*- по данным </w:t>
      </w:r>
      <w:proofErr w:type="spellStart"/>
      <w:r>
        <w:rPr>
          <w:rFonts w:eastAsia="Times New Roman"/>
          <w:sz w:val="20"/>
          <w:szCs w:val="20"/>
        </w:rPr>
        <w:t>Минпромторга</w:t>
      </w:r>
      <w:proofErr w:type="spellEnd"/>
      <w:r>
        <w:rPr>
          <w:rFonts w:eastAsia="Times New Roman"/>
          <w:sz w:val="20"/>
          <w:szCs w:val="20"/>
        </w:rPr>
        <w:t xml:space="preserve"> УР (от 12.11.2019). </w:t>
      </w:r>
    </w:p>
    <w:p w:rsidR="002A6054" w:rsidRDefault="002A6054" w:rsidP="002A6054">
      <w:pPr>
        <w:spacing w:after="0" w:line="240" w:lineRule="auto"/>
        <w:ind w:firstLine="708"/>
        <w:rPr>
          <w:rFonts w:eastAsia="Times New Roman"/>
          <w:sz w:val="20"/>
          <w:szCs w:val="20"/>
        </w:rPr>
      </w:pPr>
    </w:p>
    <w:p w:rsidR="002A6054" w:rsidRDefault="002A6054" w:rsidP="002A6054">
      <w:pPr>
        <w:tabs>
          <w:tab w:val="left" w:pos="426"/>
        </w:tabs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Анализ показал, что за 9 мес. 2019 г. поступило в бюджет УР акцизов на общую сумму 1 756 029,7тыс. руб., что составляет </w:t>
      </w:r>
      <w:r>
        <w:rPr>
          <w:rFonts w:eastAsia="Times New Roman"/>
          <w:sz w:val="24"/>
          <w:szCs w:val="24"/>
          <w:u w:val="single"/>
        </w:rPr>
        <w:t>107,9%</w:t>
      </w:r>
      <w:r>
        <w:rPr>
          <w:rFonts w:eastAsia="Times New Roman"/>
          <w:sz w:val="24"/>
          <w:szCs w:val="24"/>
        </w:rPr>
        <w:t xml:space="preserve"> к аналогичному периоду 2018г.                        (1 627 817,7тыс. руб.)</w:t>
      </w:r>
      <w:r>
        <w:rPr>
          <w:rFonts w:eastAsia="Times New Roman"/>
          <w:i/>
          <w:sz w:val="24"/>
          <w:szCs w:val="24"/>
        </w:rPr>
        <w:t xml:space="preserve">, в </w:t>
      </w:r>
      <w:proofErr w:type="spellStart"/>
      <w:r>
        <w:rPr>
          <w:rFonts w:eastAsia="Times New Roman"/>
          <w:i/>
          <w:sz w:val="24"/>
          <w:szCs w:val="24"/>
        </w:rPr>
        <w:t>т.ч</w:t>
      </w:r>
      <w:proofErr w:type="spellEnd"/>
      <w:r>
        <w:rPr>
          <w:rFonts w:eastAsia="Times New Roman"/>
          <w:i/>
          <w:sz w:val="24"/>
          <w:szCs w:val="24"/>
        </w:rPr>
        <w:t>. акцизов на спирт этиловый</w:t>
      </w:r>
      <w:r>
        <w:rPr>
          <w:rFonts w:eastAsia="Times New Roman"/>
          <w:sz w:val="24"/>
          <w:szCs w:val="24"/>
        </w:rPr>
        <w:t xml:space="preserve"> (единственный налогоплательщик ООО «</w:t>
      </w:r>
      <w:proofErr w:type="spellStart"/>
      <w:r>
        <w:rPr>
          <w:rFonts w:eastAsia="Times New Roman"/>
          <w:sz w:val="24"/>
          <w:szCs w:val="24"/>
        </w:rPr>
        <w:t>Спиртзавод</w:t>
      </w:r>
      <w:proofErr w:type="spellEnd"/>
      <w:r>
        <w:rPr>
          <w:rFonts w:eastAsia="Times New Roman"/>
          <w:sz w:val="24"/>
          <w:szCs w:val="24"/>
        </w:rPr>
        <w:t xml:space="preserve"> «</w:t>
      </w:r>
      <w:proofErr w:type="spellStart"/>
      <w:r>
        <w:rPr>
          <w:rFonts w:eastAsia="Times New Roman"/>
          <w:sz w:val="24"/>
          <w:szCs w:val="24"/>
        </w:rPr>
        <w:t>Балезинский</w:t>
      </w:r>
      <w:proofErr w:type="spellEnd"/>
      <w:r>
        <w:rPr>
          <w:rFonts w:eastAsia="Times New Roman"/>
          <w:sz w:val="24"/>
          <w:szCs w:val="24"/>
        </w:rPr>
        <w:t>») в сумме 3 105,2</w:t>
      </w:r>
      <w:r w:rsidR="00203C1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тыс. руб., (план 2019г. – </w:t>
      </w:r>
      <w:r w:rsidR="00203C1D">
        <w:rPr>
          <w:rFonts w:eastAsia="Times New Roman"/>
          <w:sz w:val="24"/>
          <w:szCs w:val="24"/>
        </w:rPr>
        <w:t xml:space="preserve">                    </w:t>
      </w:r>
      <w:r>
        <w:rPr>
          <w:rFonts w:eastAsia="Times New Roman"/>
          <w:sz w:val="24"/>
          <w:szCs w:val="24"/>
        </w:rPr>
        <w:t>3 000,0</w:t>
      </w:r>
      <w:r w:rsidR="00203C1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тыс. руб.),</w:t>
      </w:r>
      <w:r>
        <w:rPr>
          <w:rFonts w:eastAsia="Times New Roman"/>
          <w:i/>
          <w:sz w:val="24"/>
          <w:szCs w:val="24"/>
        </w:rPr>
        <w:t xml:space="preserve"> акцизов на пиво</w:t>
      </w:r>
      <w:proofErr w:type="gramEnd"/>
      <w:r>
        <w:rPr>
          <w:rFonts w:eastAsia="Times New Roman"/>
          <w:sz w:val="24"/>
          <w:szCs w:val="24"/>
        </w:rPr>
        <w:t xml:space="preserve"> (</w:t>
      </w:r>
      <w:proofErr w:type="gramStart"/>
      <w:r>
        <w:rPr>
          <w:rFonts w:eastAsia="Times New Roman"/>
          <w:sz w:val="24"/>
          <w:szCs w:val="24"/>
        </w:rPr>
        <w:t xml:space="preserve">4 (четыре) пивоваренных завода в УР) – </w:t>
      </w:r>
      <w:r w:rsidR="00203C1D">
        <w:rPr>
          <w:rFonts w:eastAsia="Times New Roman"/>
          <w:sz w:val="24"/>
          <w:szCs w:val="24"/>
        </w:rPr>
        <w:t xml:space="preserve">                            </w:t>
      </w:r>
      <w:r>
        <w:rPr>
          <w:rFonts w:eastAsia="Times New Roman"/>
          <w:sz w:val="24"/>
          <w:szCs w:val="24"/>
        </w:rPr>
        <w:t xml:space="preserve">281 650,8 тыс. руб.  (план 359 100,0 тыс. руб.) и акцизов на алкогольную продукцию  (2 (два) ликероводочных завода в УР) – 1 471 273,7 тыс. руб. (план 2 037 238,0 тыс. руб.). </w:t>
      </w:r>
      <w:proofErr w:type="gramEnd"/>
    </w:p>
    <w:p w:rsidR="00601F78" w:rsidRDefault="00601F78" w:rsidP="002A6054">
      <w:pPr>
        <w:tabs>
          <w:tab w:val="left" w:pos="426"/>
        </w:tabs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Таким образом, динамика поступления налога за 9 мес. </w:t>
      </w:r>
      <w:proofErr w:type="spellStart"/>
      <w:r>
        <w:rPr>
          <w:rFonts w:eastAsia="Times New Roman"/>
          <w:sz w:val="24"/>
          <w:szCs w:val="24"/>
        </w:rPr>
        <w:t>т.г</w:t>
      </w:r>
      <w:proofErr w:type="spellEnd"/>
      <w:r>
        <w:rPr>
          <w:rFonts w:eastAsia="Times New Roman"/>
          <w:sz w:val="24"/>
          <w:szCs w:val="24"/>
        </w:rPr>
        <w:t xml:space="preserve">. подтверждает оценку за 2019 год (106,4%)  в 2417,7 </w:t>
      </w:r>
      <w:proofErr w:type="spellStart"/>
      <w:r>
        <w:rPr>
          <w:rFonts w:eastAsia="Times New Roman"/>
          <w:sz w:val="24"/>
          <w:szCs w:val="24"/>
        </w:rPr>
        <w:t>млн</w:t>
      </w:r>
      <w:proofErr w:type="gramStart"/>
      <w:r>
        <w:rPr>
          <w:rFonts w:eastAsia="Times New Roman"/>
          <w:sz w:val="24"/>
          <w:szCs w:val="24"/>
        </w:rPr>
        <w:t>.р</w:t>
      </w:r>
      <w:proofErr w:type="gramEnd"/>
      <w:r>
        <w:rPr>
          <w:rFonts w:eastAsia="Times New Roman"/>
          <w:sz w:val="24"/>
          <w:szCs w:val="24"/>
        </w:rPr>
        <w:t>уб</w:t>
      </w:r>
      <w:proofErr w:type="spellEnd"/>
      <w:r>
        <w:rPr>
          <w:rFonts w:eastAsia="Times New Roman"/>
          <w:sz w:val="24"/>
          <w:szCs w:val="24"/>
        </w:rPr>
        <w:t>.</w:t>
      </w:r>
    </w:p>
    <w:p w:rsidR="002A6054" w:rsidRDefault="00601F78" w:rsidP="002A6054">
      <w:pPr>
        <w:tabs>
          <w:tab w:val="left" w:pos="426"/>
        </w:tabs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2A6054">
        <w:rPr>
          <w:rFonts w:eastAsia="Times New Roman"/>
          <w:sz w:val="24"/>
          <w:szCs w:val="24"/>
        </w:rPr>
        <w:t>Законопроект</w:t>
      </w:r>
      <w:r>
        <w:rPr>
          <w:rFonts w:eastAsia="Times New Roman"/>
          <w:sz w:val="24"/>
          <w:szCs w:val="24"/>
        </w:rPr>
        <w:t>е</w:t>
      </w:r>
      <w:r w:rsidR="002A6054">
        <w:rPr>
          <w:rFonts w:eastAsia="Times New Roman"/>
          <w:sz w:val="24"/>
          <w:szCs w:val="24"/>
        </w:rPr>
        <w:t xml:space="preserve"> на 2020г. </w:t>
      </w:r>
      <w:r w:rsidR="002A6054">
        <w:rPr>
          <w:rFonts w:eastAsia="Times New Roman"/>
          <w:i/>
          <w:sz w:val="24"/>
          <w:szCs w:val="24"/>
        </w:rPr>
        <w:t>запланировано снижение поступления акцизов</w:t>
      </w:r>
      <w:r w:rsidR="002A6054">
        <w:rPr>
          <w:rFonts w:eastAsia="Times New Roman"/>
          <w:sz w:val="24"/>
          <w:szCs w:val="24"/>
        </w:rPr>
        <w:t xml:space="preserve"> по всем видам подакцизных товаров. </w:t>
      </w:r>
    </w:p>
    <w:p w:rsidR="002A6054" w:rsidRDefault="002A6054" w:rsidP="002A6054">
      <w:pPr>
        <w:tabs>
          <w:tab w:val="left" w:pos="426"/>
        </w:tabs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lastRenderedPageBreak/>
        <w:t>Следует отметить, что ФЗ от 29.09.2019 №326-ФЗ внесены изменения в ст. 193 НК РФ, вступающие в силу с 01.01.2020 в части увеличения размера налоговых ставок: спиртосодержащей продукции на 126руб./л. или на 30,1% (до 544руб./л.), алкогольной продукции с объемной долей этилового спирта свыше 9п.п. на 21руб./л. или 4% (до 544руб./л.), а также пива с содержанием доли</w:t>
      </w:r>
      <w:proofErr w:type="gramEnd"/>
      <w:r>
        <w:rPr>
          <w:rFonts w:eastAsia="Times New Roman"/>
          <w:sz w:val="24"/>
          <w:szCs w:val="24"/>
        </w:rPr>
        <w:t xml:space="preserve"> этилового спирт</w:t>
      </w:r>
      <w:proofErr w:type="gramStart"/>
      <w:r>
        <w:rPr>
          <w:rFonts w:eastAsia="Times New Roman"/>
          <w:sz w:val="24"/>
          <w:szCs w:val="24"/>
        </w:rPr>
        <w:t>а-</w:t>
      </w:r>
      <w:proofErr w:type="gramEnd"/>
      <w:r>
        <w:rPr>
          <w:rFonts w:eastAsia="Times New Roman"/>
          <w:sz w:val="24"/>
          <w:szCs w:val="24"/>
        </w:rPr>
        <w:t xml:space="preserve"> свыше 0,5п.п. до 8,6% на 1руб./л. или 4,8% (22руб./л.) и свыше 8,6% на 2руб./л. или 5,1% (до 41руб./л.). Увеличение размера налоговых ставок ускорит темп роста поступления акцизов. </w:t>
      </w:r>
    </w:p>
    <w:p w:rsidR="002A6054" w:rsidRPr="00A2364E" w:rsidRDefault="002A6054" w:rsidP="002A6054">
      <w:pPr>
        <w:tabs>
          <w:tab w:val="left" w:pos="426"/>
        </w:tabs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5A4FFB">
        <w:rPr>
          <w:rFonts w:eastAsia="Times New Roman"/>
          <w:sz w:val="24"/>
          <w:szCs w:val="24"/>
        </w:rPr>
        <w:t xml:space="preserve">Комитет полагает, что при наличии рисков прогнозирования акцизов по данной группе, указанных </w:t>
      </w:r>
      <w:proofErr w:type="spellStart"/>
      <w:r w:rsidRPr="005A4FFB">
        <w:rPr>
          <w:rFonts w:eastAsia="Times New Roman"/>
          <w:sz w:val="24"/>
          <w:szCs w:val="24"/>
        </w:rPr>
        <w:t>Минпромторгом</w:t>
      </w:r>
      <w:proofErr w:type="spellEnd"/>
      <w:r w:rsidRPr="005A4FFB">
        <w:rPr>
          <w:rFonts w:eastAsia="Times New Roman"/>
          <w:sz w:val="24"/>
          <w:szCs w:val="24"/>
        </w:rPr>
        <w:t xml:space="preserve"> УР, прогнозируемый темп роста </w:t>
      </w:r>
      <w:r w:rsidRPr="005A4FFB">
        <w:rPr>
          <w:rFonts w:eastAsia="Times New Roman"/>
          <w:b/>
          <w:sz w:val="24"/>
          <w:szCs w:val="24"/>
        </w:rPr>
        <w:t>(99,2%), т.е. меньше на 0,8% возможен с учетом планируемого изменения законодательства с 2020 года</w:t>
      </w:r>
      <w:r w:rsidRPr="005A4FFB">
        <w:rPr>
          <w:rFonts w:eastAsia="Times New Roman"/>
          <w:sz w:val="24"/>
          <w:szCs w:val="24"/>
        </w:rPr>
        <w:t>.</w:t>
      </w:r>
      <w:r w:rsidRPr="00A2364E">
        <w:rPr>
          <w:rFonts w:eastAsia="Times New Roman"/>
          <w:sz w:val="24"/>
          <w:szCs w:val="24"/>
        </w:rPr>
        <w:t xml:space="preserve"> </w:t>
      </w:r>
    </w:p>
    <w:p w:rsidR="002A6054" w:rsidRDefault="002A6054" w:rsidP="002A6054">
      <w:pPr>
        <w:tabs>
          <w:tab w:val="left" w:pos="426"/>
        </w:tabs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</w:p>
    <w:p w:rsidR="002A6054" w:rsidRDefault="002A6054" w:rsidP="002A6054">
      <w:pPr>
        <w:tabs>
          <w:tab w:val="left" w:pos="426"/>
        </w:tabs>
        <w:spacing w:after="0" w:line="36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</w:rPr>
        <w:t xml:space="preserve">Анализ прогнозирования доходов в бюджет УР по </w:t>
      </w:r>
      <w:r>
        <w:rPr>
          <w:rFonts w:eastAsia="Times New Roman"/>
          <w:b/>
          <w:i/>
          <w:sz w:val="24"/>
          <w:szCs w:val="24"/>
        </w:rPr>
        <w:t xml:space="preserve">Акцизам на нефтепродукты. </w:t>
      </w:r>
    </w:p>
    <w:p w:rsidR="002A6054" w:rsidRDefault="002A6054" w:rsidP="002A6054">
      <w:pPr>
        <w:tabs>
          <w:tab w:val="left" w:pos="426"/>
        </w:tabs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Расчеты и обоснования прогнозирования акцизов на нефтепродукты в Пояснительной записке также не приведены. </w:t>
      </w:r>
    </w:p>
    <w:p w:rsidR="002A6054" w:rsidRDefault="002A6054" w:rsidP="002A6054">
      <w:pPr>
        <w:tabs>
          <w:tab w:val="left" w:pos="426"/>
        </w:tabs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Согласно Пояснительной записке к законопроекту, поступление акцизов на нефтепродукты прогнозируется на 2020г. в соответствии с прогнозом Межрегионального операционного УФК (3 974 721,0 тыс. руб.). </w:t>
      </w:r>
    </w:p>
    <w:p w:rsidR="002A6054" w:rsidRDefault="002A6054" w:rsidP="002A6054">
      <w:pPr>
        <w:tabs>
          <w:tab w:val="left" w:pos="426"/>
        </w:tabs>
        <w:spacing w:after="0" w:line="360" w:lineRule="auto"/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Анализ поступления акцизов на нефтепродукты по каждому виду подакцизных товаров за период 2018-2020г.г. приведен в следующей таблице.</w:t>
      </w:r>
    </w:p>
    <w:p w:rsidR="002A6054" w:rsidRDefault="002A6054" w:rsidP="002A6054">
      <w:pPr>
        <w:tabs>
          <w:tab w:val="left" w:pos="426"/>
        </w:tabs>
        <w:spacing w:after="0" w:line="240" w:lineRule="auto"/>
        <w:ind w:firstLine="567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 w:cs="Arial"/>
          <w:sz w:val="20"/>
          <w:szCs w:val="20"/>
        </w:rPr>
        <w:t>Таблица 16 (тыс. руб.)</w:t>
      </w:r>
    </w:p>
    <w:tbl>
      <w:tblPr>
        <w:tblW w:w="9659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2147"/>
        <w:gridCol w:w="1701"/>
        <w:gridCol w:w="2267"/>
        <w:gridCol w:w="1701"/>
        <w:gridCol w:w="1843"/>
      </w:tblGrid>
      <w:tr w:rsidR="002A6054" w:rsidTr="005A4FFB">
        <w:trPr>
          <w:trHeight w:val="270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54" w:rsidRDefault="002A605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 01.10.2019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2019 оценка*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2020 прогноз*</w:t>
            </w:r>
          </w:p>
        </w:tc>
      </w:tr>
      <w:tr w:rsidR="002A6054" w:rsidTr="005A4FFB">
        <w:trPr>
          <w:trHeight w:val="25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54" w:rsidRDefault="002A605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Дизельное топливо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1 504 662,4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1 306 179,4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1 784 279,0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1 441 054,0</w:t>
            </w:r>
          </w:p>
        </w:tc>
      </w:tr>
      <w:tr w:rsidR="002A6054" w:rsidTr="005A4FFB">
        <w:trPr>
          <w:trHeight w:val="25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54" w:rsidRDefault="002A605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Моторные масла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14 490,9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9 930,4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13 240,0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9 515,0</w:t>
            </w:r>
          </w:p>
        </w:tc>
      </w:tr>
      <w:tr w:rsidR="002A6054" w:rsidTr="005A4FFB">
        <w:trPr>
          <w:trHeight w:val="25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54" w:rsidRDefault="002A605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Автомобильный бензин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2 194 950,2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1 790 237,0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2 381 535,0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2 794 219,0</w:t>
            </w:r>
          </w:p>
        </w:tc>
      </w:tr>
      <w:tr w:rsidR="002A6054" w:rsidTr="005A4FFB">
        <w:trPr>
          <w:trHeight w:val="34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54" w:rsidRDefault="002A605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Прямогонный бензин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-337 129,7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-220 914,2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-277 550,0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-268 067,0</w:t>
            </w:r>
          </w:p>
        </w:tc>
      </w:tr>
      <w:tr w:rsidR="002A6054" w:rsidTr="005A4FFB">
        <w:trPr>
          <w:trHeight w:val="34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54" w:rsidRDefault="002A605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Средние дистилляты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4,0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-2 000,0</w:t>
            </w:r>
          </w:p>
        </w:tc>
      </w:tr>
      <w:tr w:rsidR="002A6054" w:rsidTr="005A4FFB">
        <w:trPr>
          <w:trHeight w:val="255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3 376 977,8* </w:t>
            </w:r>
          </w:p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(3 094 372,1-2017г.)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2 885 621,7 </w:t>
            </w:r>
          </w:p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2 471 545,0 (на 01.10.18)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3 901 704,0</w:t>
            </w:r>
          </w:p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115,5%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3 974 721,0</w:t>
            </w:r>
          </w:p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101,9%</w:t>
            </w:r>
          </w:p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4 010 000,0**</w:t>
            </w:r>
          </w:p>
        </w:tc>
      </w:tr>
    </w:tbl>
    <w:p w:rsidR="002A6054" w:rsidRDefault="002A6054" w:rsidP="002A6054">
      <w:pPr>
        <w:tabs>
          <w:tab w:val="left" w:pos="426"/>
        </w:tabs>
        <w:spacing w:after="0" w:line="240" w:lineRule="auto"/>
        <w:ind w:firstLine="426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18"/>
          <w:szCs w:val="18"/>
        </w:rPr>
        <w:t xml:space="preserve">*- </w:t>
      </w:r>
      <w:r>
        <w:rPr>
          <w:b/>
          <w:sz w:val="20"/>
          <w:szCs w:val="20"/>
          <w:vertAlign w:val="superscript"/>
        </w:rPr>
        <w:t xml:space="preserve"> </w:t>
      </w:r>
      <w:r>
        <w:rPr>
          <w:rFonts w:eastAsia="Times New Roman"/>
          <w:sz w:val="20"/>
          <w:szCs w:val="20"/>
        </w:rPr>
        <w:t xml:space="preserve">на основании Реестра доходов бюджета УР. </w:t>
      </w:r>
    </w:p>
    <w:p w:rsidR="002A6054" w:rsidRDefault="002A6054" w:rsidP="002A6054">
      <w:pPr>
        <w:tabs>
          <w:tab w:val="left" w:pos="426"/>
        </w:tabs>
        <w:spacing w:after="0" w:line="360" w:lineRule="auto"/>
        <w:ind w:firstLine="56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**- по расчетам Комитета</w:t>
      </w:r>
    </w:p>
    <w:p w:rsidR="002A6054" w:rsidRDefault="002A6054" w:rsidP="002A6054">
      <w:pPr>
        <w:tabs>
          <w:tab w:val="left" w:pos="426"/>
        </w:tabs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Поступления акцизов на нефтепродукты за 9 месяцев 2019г. составили                    2 885 621,7 тыс. руб., что на 414 076,7 тыс. руб. (на </w:t>
      </w:r>
      <w:r>
        <w:rPr>
          <w:rFonts w:eastAsia="Times New Roman"/>
          <w:i/>
          <w:sz w:val="24"/>
          <w:szCs w:val="24"/>
          <w:u w:val="single"/>
        </w:rPr>
        <w:t>16,8%)</w:t>
      </w:r>
      <w:r>
        <w:rPr>
          <w:rFonts w:eastAsia="Times New Roman"/>
          <w:i/>
          <w:sz w:val="24"/>
          <w:szCs w:val="24"/>
        </w:rPr>
        <w:t xml:space="preserve"> больше аналогичного периода 2018 года (2 471 545,0 тыс. руб.). </w:t>
      </w:r>
      <w:r>
        <w:rPr>
          <w:rFonts w:eastAsia="Times New Roman"/>
          <w:sz w:val="24"/>
          <w:szCs w:val="24"/>
        </w:rPr>
        <w:t xml:space="preserve">С учетом динамики поступления акцизов за 9 мес. </w:t>
      </w:r>
      <w:proofErr w:type="spellStart"/>
      <w:r>
        <w:rPr>
          <w:rFonts w:eastAsia="Times New Roman"/>
          <w:sz w:val="24"/>
          <w:szCs w:val="24"/>
        </w:rPr>
        <w:t>т.г</w:t>
      </w:r>
      <w:proofErr w:type="spellEnd"/>
      <w:r>
        <w:rPr>
          <w:rFonts w:eastAsia="Times New Roman"/>
          <w:sz w:val="24"/>
          <w:szCs w:val="24"/>
        </w:rPr>
        <w:t xml:space="preserve">. оценка поступления акцизов на нефтепродукты в 2019 г. с ростом </w:t>
      </w:r>
      <w:r>
        <w:rPr>
          <w:rFonts w:eastAsia="Times New Roman"/>
          <w:sz w:val="24"/>
          <w:szCs w:val="24"/>
          <w:u w:val="single"/>
        </w:rPr>
        <w:t>15,5%</w:t>
      </w:r>
      <w:r>
        <w:rPr>
          <w:rFonts w:eastAsia="Times New Roman"/>
          <w:sz w:val="24"/>
          <w:szCs w:val="24"/>
        </w:rPr>
        <w:t xml:space="preserve"> представляется оправданной. </w:t>
      </w:r>
    </w:p>
    <w:p w:rsidR="002A6054" w:rsidRDefault="002A6054" w:rsidP="002A6054">
      <w:pPr>
        <w:tabs>
          <w:tab w:val="left" w:pos="426"/>
        </w:tabs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Согласно Пояснительной записке поступление акцизов на нефтепродукты                              в 2020г. прогнозируется в сумме 3 974 721,0тыс. руб. с темпом роста только 101,9%. </w:t>
      </w:r>
    </w:p>
    <w:p w:rsidR="002A6054" w:rsidRDefault="002A6054" w:rsidP="002A6054">
      <w:pPr>
        <w:tabs>
          <w:tab w:val="left" w:pos="426"/>
        </w:tabs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lastRenderedPageBreak/>
        <w:t>Вместе с тем, увеличение налоговых ставок (ст. 193 НК РФ с изм. от 29.09.2019 №326-ФЗ) с 1 января 2020г. по бензину 5 класса на 438,0руб./</w:t>
      </w:r>
      <w:proofErr w:type="spellStart"/>
      <w:r>
        <w:rPr>
          <w:rFonts w:eastAsia="Times New Roman"/>
          <w:sz w:val="24"/>
          <w:szCs w:val="24"/>
        </w:rPr>
        <w:t>тн</w:t>
      </w:r>
      <w:proofErr w:type="spellEnd"/>
      <w:r>
        <w:rPr>
          <w:rFonts w:eastAsia="Times New Roman"/>
          <w:sz w:val="24"/>
          <w:szCs w:val="24"/>
        </w:rPr>
        <w:t>. (на 3,6%) до 12 752,0руб./</w:t>
      </w:r>
      <w:proofErr w:type="spellStart"/>
      <w:r>
        <w:rPr>
          <w:rFonts w:eastAsia="Times New Roman"/>
          <w:sz w:val="24"/>
          <w:szCs w:val="24"/>
        </w:rPr>
        <w:t>тн</w:t>
      </w:r>
      <w:proofErr w:type="spellEnd"/>
      <w:r>
        <w:rPr>
          <w:rFonts w:eastAsia="Times New Roman"/>
          <w:sz w:val="24"/>
          <w:szCs w:val="24"/>
        </w:rPr>
        <w:t>. против 12 314,0руб./</w:t>
      </w:r>
      <w:proofErr w:type="spellStart"/>
      <w:r>
        <w:rPr>
          <w:rFonts w:eastAsia="Times New Roman"/>
          <w:sz w:val="24"/>
          <w:szCs w:val="24"/>
        </w:rPr>
        <w:t>тн</w:t>
      </w:r>
      <w:proofErr w:type="spellEnd"/>
      <w:r>
        <w:rPr>
          <w:rFonts w:eastAsia="Times New Roman"/>
          <w:sz w:val="24"/>
          <w:szCs w:val="24"/>
        </w:rPr>
        <w:t>. (в 2019г.) и дизельному топливу на 294,0руб./</w:t>
      </w:r>
      <w:proofErr w:type="spellStart"/>
      <w:r>
        <w:rPr>
          <w:rFonts w:eastAsia="Times New Roman"/>
          <w:sz w:val="24"/>
          <w:szCs w:val="24"/>
        </w:rPr>
        <w:t>тн</w:t>
      </w:r>
      <w:proofErr w:type="spellEnd"/>
      <w:r>
        <w:rPr>
          <w:rFonts w:eastAsia="Times New Roman"/>
          <w:sz w:val="24"/>
          <w:szCs w:val="24"/>
        </w:rPr>
        <w:t>. (3,4%) до                                  8 835,0руб./</w:t>
      </w:r>
      <w:proofErr w:type="spellStart"/>
      <w:r>
        <w:rPr>
          <w:rFonts w:eastAsia="Times New Roman"/>
          <w:sz w:val="24"/>
          <w:szCs w:val="24"/>
        </w:rPr>
        <w:t>тн</w:t>
      </w:r>
      <w:proofErr w:type="spellEnd"/>
      <w:r>
        <w:rPr>
          <w:rFonts w:eastAsia="Times New Roman"/>
          <w:sz w:val="24"/>
          <w:szCs w:val="24"/>
        </w:rPr>
        <w:t>. против 8 541,0руб./</w:t>
      </w:r>
      <w:proofErr w:type="spellStart"/>
      <w:r>
        <w:rPr>
          <w:rFonts w:eastAsia="Times New Roman"/>
          <w:sz w:val="24"/>
          <w:szCs w:val="24"/>
        </w:rPr>
        <w:t>тн</w:t>
      </w:r>
      <w:proofErr w:type="spellEnd"/>
      <w:r>
        <w:rPr>
          <w:rFonts w:eastAsia="Times New Roman"/>
          <w:sz w:val="24"/>
          <w:szCs w:val="24"/>
        </w:rPr>
        <w:t>. обосновывают</w:t>
      </w:r>
      <w:proofErr w:type="gramEnd"/>
      <w:r>
        <w:rPr>
          <w:rFonts w:eastAsia="Times New Roman"/>
          <w:sz w:val="24"/>
          <w:szCs w:val="24"/>
        </w:rPr>
        <w:t xml:space="preserve"> возможность прогнозирования роста акцизов </w:t>
      </w:r>
      <w:r>
        <w:rPr>
          <w:rFonts w:eastAsia="Times New Roman"/>
          <w:i/>
          <w:sz w:val="24"/>
          <w:szCs w:val="24"/>
        </w:rPr>
        <w:t>не менее 3% к оценке 2019г</w:t>
      </w:r>
      <w:r>
        <w:rPr>
          <w:rFonts w:eastAsia="Times New Roman"/>
          <w:sz w:val="24"/>
          <w:szCs w:val="24"/>
        </w:rPr>
        <w:t xml:space="preserve">. </w:t>
      </w:r>
    </w:p>
    <w:p w:rsidR="002A6054" w:rsidRDefault="002A6054" w:rsidP="002A6054">
      <w:pPr>
        <w:tabs>
          <w:tab w:val="left" w:pos="426"/>
        </w:tabs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Таким образом, из расчета (3 901 704,0*103/100) поступление акцизов на нефтепродукты в </w:t>
      </w:r>
      <w:r>
        <w:rPr>
          <w:rFonts w:eastAsia="Times New Roman"/>
          <w:b/>
          <w:sz w:val="24"/>
          <w:szCs w:val="24"/>
        </w:rPr>
        <w:t>2020г.</w:t>
      </w:r>
      <w:r>
        <w:rPr>
          <w:rFonts w:eastAsia="Times New Roman"/>
          <w:sz w:val="24"/>
          <w:szCs w:val="24"/>
        </w:rPr>
        <w:t xml:space="preserve"> составит не менее </w:t>
      </w:r>
      <w:r>
        <w:rPr>
          <w:rFonts w:eastAsia="Times New Roman"/>
          <w:b/>
          <w:sz w:val="24"/>
          <w:szCs w:val="24"/>
        </w:rPr>
        <w:t>4 010 000,0тыс. руб.,</w:t>
      </w:r>
      <w:r>
        <w:rPr>
          <w:rFonts w:eastAsia="Times New Roman"/>
          <w:sz w:val="24"/>
          <w:szCs w:val="24"/>
        </w:rPr>
        <w:t xml:space="preserve"> что </w:t>
      </w:r>
      <w:r>
        <w:rPr>
          <w:rFonts w:eastAsia="Times New Roman"/>
          <w:i/>
          <w:sz w:val="24"/>
          <w:szCs w:val="24"/>
        </w:rPr>
        <w:t>на 35 279,0 тыс. руб. больше прогноза Правительства (3 974 721,0тыс. руб.)</w:t>
      </w:r>
      <w:r>
        <w:rPr>
          <w:rFonts w:eastAsia="Times New Roman"/>
          <w:sz w:val="24"/>
          <w:szCs w:val="24"/>
        </w:rPr>
        <w:t xml:space="preserve">. </w:t>
      </w:r>
    </w:p>
    <w:p w:rsidR="00252008" w:rsidRDefault="00252008" w:rsidP="002A6054">
      <w:pPr>
        <w:spacing w:after="0" w:line="360" w:lineRule="auto"/>
        <w:ind w:firstLine="567"/>
        <w:jc w:val="both"/>
        <w:rPr>
          <w:rFonts w:eastAsia="Times New Roman"/>
          <w:b/>
          <w:sz w:val="24"/>
          <w:szCs w:val="24"/>
        </w:rPr>
      </w:pPr>
    </w:p>
    <w:p w:rsidR="002A6054" w:rsidRDefault="002A6054" w:rsidP="002A6054">
      <w:pPr>
        <w:spacing w:after="0" w:line="360" w:lineRule="auto"/>
        <w:ind w:firstLine="567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3.1.4.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 xml:space="preserve">Налог на совокупный доход (налог, взимаемый в связи с применением упрощенной системы налогообложения). </w:t>
      </w:r>
    </w:p>
    <w:p w:rsidR="002A6054" w:rsidRDefault="002A6054" w:rsidP="002A6054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В законопроекте на 2020год сумма налога на совокупный доход (УСН) в бюджет УР прогнозируется в объеме 3 554 000,0 тыс. руб., что </w:t>
      </w:r>
      <w:r>
        <w:rPr>
          <w:rFonts w:eastAsia="Times New Roman"/>
          <w:sz w:val="24"/>
          <w:szCs w:val="24"/>
          <w:u w:val="single"/>
        </w:rPr>
        <w:t>ниже оценки 2019 года</w:t>
      </w:r>
      <w:r>
        <w:rPr>
          <w:rFonts w:eastAsia="Times New Roman"/>
          <w:sz w:val="24"/>
          <w:szCs w:val="24"/>
        </w:rPr>
        <w:t xml:space="preserve"> (3 626 000,0тыс. руб.) на 72 000,0 тыс. руб. или на 2%. На плановый период 2021-2022 годов по данным Реестра доходов прогнозируются поступления в сумме 3 743 000,0тыс. руб. (темп роста 105,3</w:t>
      </w:r>
      <w:proofErr w:type="gramEnd"/>
      <w:r>
        <w:rPr>
          <w:rFonts w:eastAsia="Times New Roman"/>
          <w:sz w:val="24"/>
          <w:szCs w:val="24"/>
        </w:rPr>
        <w:t xml:space="preserve">%) и 3 942 000,0тыс. руб. (105,3%) соответственно. </w:t>
      </w:r>
    </w:p>
    <w:p w:rsidR="002A6054" w:rsidRDefault="002A6054" w:rsidP="002A6054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Согласно Пояснительной записке к законопроекту,  прогнозирование данного налога осуществляется с учетом данных УФНС по УР. Расчеты - обоснования прогнозирования снижения поступления налога отсутствуют.</w:t>
      </w:r>
      <w:r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обоснования прогнозирования доходов по налогу в 2019 году использованы данные следующей таблицы.</w:t>
      </w:r>
    </w:p>
    <w:p w:rsidR="002A6054" w:rsidRDefault="002A6054" w:rsidP="002A6054">
      <w:pPr>
        <w:spacing w:after="0" w:line="360" w:lineRule="auto"/>
        <w:ind w:firstLine="567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Динамика  поступления налога на совокупный доход за 2017-2020 годы  </w:t>
      </w:r>
    </w:p>
    <w:p w:rsidR="002A6054" w:rsidRDefault="002A6054" w:rsidP="002A6054">
      <w:pPr>
        <w:spacing w:after="0" w:line="240" w:lineRule="auto"/>
        <w:ind w:firstLine="567"/>
        <w:jc w:val="right"/>
        <w:rPr>
          <w:rFonts w:eastAsia="Times New Roman"/>
          <w:i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Таблица 17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276"/>
        <w:gridCol w:w="2268"/>
        <w:gridCol w:w="1417"/>
        <w:gridCol w:w="1559"/>
      </w:tblGrid>
      <w:tr w:rsidR="002A6054" w:rsidTr="002A6054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2017 </w:t>
            </w:r>
          </w:p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 </w:t>
            </w:r>
          </w:p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на 01.10.2019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2019 </w:t>
            </w:r>
          </w:p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(оценка)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2020</w:t>
            </w:r>
          </w:p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прогноз</w:t>
            </w:r>
          </w:p>
        </w:tc>
      </w:tr>
      <w:tr w:rsidR="002A6054" w:rsidTr="002A6054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Налог на совокупный доход </w:t>
            </w:r>
          </w:p>
          <w:p w:rsidR="002A6054" w:rsidRDefault="002A605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2 575 132,5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3 115 039,7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 w:rsidP="00730B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2 776</w:t>
            </w:r>
            <w:r w:rsidR="00730B1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65</w:t>
            </w:r>
            <w:r w:rsidR="00730B1A">
              <w:rPr>
                <w:sz w:val="18"/>
                <w:szCs w:val="18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3 626 000,0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3 554 000,0</w:t>
            </w:r>
          </w:p>
        </w:tc>
      </w:tr>
      <w:tr w:rsidR="002A6054" w:rsidTr="002A6054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Темп роста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730B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  <w:r w:rsidR="002A6054">
              <w:rPr>
                <w:sz w:val="18"/>
                <w:szCs w:val="18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117,1%</w:t>
            </w:r>
          </w:p>
          <w:p w:rsidR="002A6054" w:rsidRDefault="002A605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(2 370 855,4 на 01.10.18)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98%</w:t>
            </w:r>
          </w:p>
        </w:tc>
      </w:tr>
      <w:tr w:rsidR="002A6054" w:rsidTr="002A6054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Расчет 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3 626 000,0</w:t>
            </w:r>
          </w:p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</w:tbl>
    <w:p w:rsidR="002A6054" w:rsidRDefault="002A6054" w:rsidP="002A6054">
      <w:pPr>
        <w:tabs>
          <w:tab w:val="left" w:pos="426"/>
        </w:tabs>
        <w:spacing w:after="0" w:line="240" w:lineRule="auto"/>
        <w:rPr>
          <w:rFonts w:eastAsia="Calibri"/>
          <w:sz w:val="18"/>
          <w:szCs w:val="18"/>
        </w:rPr>
      </w:pPr>
    </w:p>
    <w:p w:rsidR="002A6054" w:rsidRDefault="002A6054" w:rsidP="002A6054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</w:rPr>
        <w:t xml:space="preserve">Ожидаемое исполнение </w:t>
      </w:r>
      <w:r>
        <w:rPr>
          <w:rFonts w:eastAsia="Times New Roman"/>
          <w:i/>
          <w:sz w:val="24"/>
          <w:szCs w:val="24"/>
        </w:rPr>
        <w:t>налога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 xml:space="preserve">на совокупный доход </w:t>
      </w:r>
      <w:r>
        <w:rPr>
          <w:rFonts w:eastAsia="Times New Roman"/>
          <w:sz w:val="24"/>
          <w:szCs w:val="24"/>
        </w:rPr>
        <w:t xml:space="preserve">в 2019 году Правительством УР оценивается в сумме 3 626 000,0 тыс. руб., что на 510 960,3тыс. руб. или на 16,4% превышает показатель 2018г. (3 115 039,7 тыс. руб.). </w:t>
      </w:r>
    </w:p>
    <w:p w:rsidR="002A6054" w:rsidRDefault="002A6054" w:rsidP="002A6054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9 мес. 2019г. поступления налога в бюджет УР составили 2 776</w:t>
      </w:r>
      <w:r w:rsidR="00730B1A">
        <w:rPr>
          <w:rFonts w:eastAsia="Times New Roman"/>
          <w:sz w:val="24"/>
          <w:szCs w:val="24"/>
        </w:rPr>
        <w:t> </w:t>
      </w:r>
      <w:r>
        <w:rPr>
          <w:rFonts w:eastAsia="Times New Roman"/>
          <w:sz w:val="24"/>
          <w:szCs w:val="24"/>
        </w:rPr>
        <w:t>65</w:t>
      </w:r>
      <w:r w:rsidR="00730B1A">
        <w:rPr>
          <w:rFonts w:eastAsia="Times New Roman"/>
          <w:sz w:val="24"/>
          <w:szCs w:val="24"/>
        </w:rPr>
        <w:t>7,0</w:t>
      </w:r>
      <w:r>
        <w:rPr>
          <w:rFonts w:eastAsia="Times New Roman"/>
          <w:sz w:val="24"/>
          <w:szCs w:val="24"/>
        </w:rPr>
        <w:t xml:space="preserve"> тыс. руб., что составило </w:t>
      </w:r>
      <w:r>
        <w:rPr>
          <w:rFonts w:eastAsia="Times New Roman"/>
          <w:sz w:val="24"/>
          <w:szCs w:val="24"/>
          <w:u w:val="single"/>
        </w:rPr>
        <w:t>117,1%</w:t>
      </w:r>
      <w:r>
        <w:rPr>
          <w:rFonts w:eastAsia="Times New Roman"/>
          <w:sz w:val="24"/>
          <w:szCs w:val="24"/>
        </w:rPr>
        <w:t xml:space="preserve"> к аналогичному периоду 2018г. (2 370 855,4тыс. руб.). По мнению Комитета, поступление налога за 9мес. </w:t>
      </w:r>
      <w:proofErr w:type="spellStart"/>
      <w:r>
        <w:rPr>
          <w:rFonts w:eastAsia="Times New Roman"/>
          <w:sz w:val="24"/>
          <w:szCs w:val="24"/>
        </w:rPr>
        <w:t>т.г</w:t>
      </w:r>
      <w:proofErr w:type="spellEnd"/>
      <w:r>
        <w:rPr>
          <w:rFonts w:eastAsia="Times New Roman"/>
          <w:sz w:val="24"/>
          <w:szCs w:val="24"/>
        </w:rPr>
        <w:t xml:space="preserve">. обосновывает ожидаемый темп роста налога за 2019г. на уровне </w:t>
      </w:r>
      <w:r>
        <w:rPr>
          <w:rFonts w:eastAsia="Times New Roman"/>
          <w:sz w:val="24"/>
          <w:szCs w:val="24"/>
          <w:u w:val="single"/>
        </w:rPr>
        <w:t>116,4%.</w:t>
      </w:r>
      <w:r>
        <w:rPr>
          <w:rFonts w:eastAsia="Times New Roman"/>
          <w:sz w:val="24"/>
          <w:szCs w:val="24"/>
        </w:rPr>
        <w:t xml:space="preserve"> </w:t>
      </w:r>
    </w:p>
    <w:p w:rsidR="002A6054" w:rsidRDefault="002A6054" w:rsidP="002A6054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Динамика поступления налога, взимаемого в связи с применением упрощенной системы налогообложения, за период с 2016 по 01.10.2019 показывает в целом стабильность его поступления. </w:t>
      </w:r>
    </w:p>
    <w:p w:rsidR="002A6054" w:rsidRDefault="002A6054" w:rsidP="002A6054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559300" cy="2778760"/>
            <wp:effectExtent l="0" t="0" r="12700" b="21590"/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A6054" w:rsidRDefault="002A6054" w:rsidP="002A6054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</w:p>
    <w:p w:rsidR="002A6054" w:rsidRDefault="002A6054" w:rsidP="002A6054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Объем платных услуг населению за 9 мес. 2019г. снизился на </w:t>
      </w:r>
      <w:r>
        <w:rPr>
          <w:rFonts w:eastAsia="Times New Roman"/>
          <w:sz w:val="24"/>
          <w:szCs w:val="24"/>
          <w:u w:val="single"/>
        </w:rPr>
        <w:t xml:space="preserve">0,8%                                         (в сопоставимых ценах) </w:t>
      </w:r>
      <w:r>
        <w:rPr>
          <w:rFonts w:eastAsia="Times New Roman"/>
          <w:sz w:val="24"/>
          <w:szCs w:val="24"/>
        </w:rPr>
        <w:t xml:space="preserve">против аналогичного периода </w:t>
      </w:r>
      <w:proofErr w:type="spellStart"/>
      <w:r>
        <w:rPr>
          <w:rFonts w:eastAsia="Times New Roman"/>
          <w:sz w:val="24"/>
          <w:szCs w:val="24"/>
        </w:rPr>
        <w:t>п.г</w:t>
      </w:r>
      <w:proofErr w:type="spellEnd"/>
      <w:r>
        <w:rPr>
          <w:rFonts w:eastAsia="Times New Roman"/>
          <w:sz w:val="24"/>
          <w:szCs w:val="24"/>
        </w:rPr>
        <w:t xml:space="preserve">., за 2019г. оценивается в объеме 70 177,0млн. руб. на уровне 2018г. (100% в </w:t>
      </w:r>
      <w:proofErr w:type="spellStart"/>
      <w:r>
        <w:rPr>
          <w:rFonts w:eastAsia="Times New Roman"/>
          <w:sz w:val="24"/>
          <w:szCs w:val="24"/>
        </w:rPr>
        <w:t>сопост</w:t>
      </w:r>
      <w:proofErr w:type="gramStart"/>
      <w:r>
        <w:rPr>
          <w:rFonts w:eastAsia="Times New Roman"/>
          <w:sz w:val="24"/>
          <w:szCs w:val="24"/>
        </w:rPr>
        <w:t>.ц</w:t>
      </w:r>
      <w:proofErr w:type="gramEnd"/>
      <w:r>
        <w:rPr>
          <w:rFonts w:eastAsia="Times New Roman"/>
          <w:sz w:val="24"/>
          <w:szCs w:val="24"/>
        </w:rPr>
        <w:t>енах</w:t>
      </w:r>
      <w:proofErr w:type="spellEnd"/>
      <w:r>
        <w:rPr>
          <w:rFonts w:eastAsia="Times New Roman"/>
          <w:sz w:val="24"/>
          <w:szCs w:val="24"/>
        </w:rPr>
        <w:t xml:space="preserve">). </w:t>
      </w:r>
    </w:p>
    <w:p w:rsidR="002A6054" w:rsidRDefault="002A6054" w:rsidP="002A6054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С учетом установленного ст. 346.21 НК РФ «регулярного» порядка </w:t>
      </w:r>
      <w:r>
        <w:rPr>
          <w:rFonts w:eastAsia="Times New Roman"/>
          <w:i/>
          <w:sz w:val="24"/>
          <w:szCs w:val="24"/>
        </w:rPr>
        <w:t>уплаты авансовых платежей по налогу</w:t>
      </w:r>
      <w:r>
        <w:rPr>
          <w:rFonts w:eastAsia="Times New Roman"/>
          <w:sz w:val="24"/>
          <w:szCs w:val="24"/>
        </w:rPr>
        <w:t xml:space="preserve"> (не позднее 25 числа первого месяца, следующего за истекшим отчетным периодом), а также темпа роста за 9 мес. </w:t>
      </w:r>
      <w:proofErr w:type="spellStart"/>
      <w:r>
        <w:rPr>
          <w:rFonts w:eastAsia="Times New Roman"/>
          <w:sz w:val="24"/>
          <w:szCs w:val="24"/>
        </w:rPr>
        <w:t>т.г</w:t>
      </w:r>
      <w:proofErr w:type="spellEnd"/>
      <w:r>
        <w:rPr>
          <w:rFonts w:eastAsia="Times New Roman"/>
          <w:sz w:val="24"/>
          <w:szCs w:val="24"/>
        </w:rPr>
        <w:t xml:space="preserve">.- </w:t>
      </w:r>
      <w:r>
        <w:rPr>
          <w:rFonts w:eastAsia="Times New Roman"/>
          <w:sz w:val="24"/>
          <w:szCs w:val="24"/>
          <w:u w:val="single"/>
        </w:rPr>
        <w:t>117,1</w:t>
      </w:r>
      <w:r>
        <w:rPr>
          <w:rFonts w:eastAsia="Times New Roman"/>
          <w:sz w:val="24"/>
          <w:szCs w:val="24"/>
        </w:rPr>
        <w:t xml:space="preserve">%, Комитет считает, что прогнозируемый темп роста в 2020г. – </w:t>
      </w:r>
      <w:r>
        <w:rPr>
          <w:rFonts w:eastAsia="Times New Roman"/>
          <w:sz w:val="24"/>
          <w:szCs w:val="24"/>
          <w:u w:val="single"/>
        </w:rPr>
        <w:t>минус 2%</w:t>
      </w:r>
      <w:r>
        <w:rPr>
          <w:rFonts w:eastAsia="Times New Roman"/>
          <w:sz w:val="24"/>
          <w:szCs w:val="24"/>
        </w:rPr>
        <w:t xml:space="preserve"> к оценке 2019г., </w:t>
      </w:r>
      <w:r>
        <w:rPr>
          <w:rFonts w:eastAsia="Times New Roman"/>
          <w:i/>
          <w:sz w:val="24"/>
          <w:szCs w:val="24"/>
        </w:rPr>
        <w:t>требует дополнительного обоснования, т.к. не соответствует текущему приросту поступлений налога и</w:t>
      </w:r>
      <w:proofErr w:type="gramEnd"/>
      <w:r>
        <w:rPr>
          <w:rFonts w:eastAsia="Times New Roman"/>
          <w:i/>
          <w:sz w:val="24"/>
          <w:szCs w:val="24"/>
        </w:rPr>
        <w:t xml:space="preserve"> прогноза платных услуг населению в 2020г. (100,7%)</w:t>
      </w:r>
      <w:r>
        <w:rPr>
          <w:rFonts w:eastAsia="Times New Roman"/>
          <w:sz w:val="24"/>
          <w:szCs w:val="24"/>
        </w:rPr>
        <w:t xml:space="preserve">. </w:t>
      </w:r>
    </w:p>
    <w:p w:rsidR="002A6054" w:rsidRDefault="002A6054" w:rsidP="002A6054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Кроме того, анализ «Расчета поступлений в бюджет налога на совокупный доход» налогового органа, по мнению Комитета не реалистичен, т.к. включает показатель ВРП в объеме 673 631,0 млн. руб., что не соответствует уточненному Прогнозу (675 390,0 млн. руб.). </w:t>
      </w:r>
    </w:p>
    <w:p w:rsidR="002A6054" w:rsidRDefault="002A6054" w:rsidP="002A6054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мнению Комитета в Пояснительной записке, Прогнозе СЭР УР и информации УФНС по УР нет оснований прогнозирования поступления налога в </w:t>
      </w:r>
      <w:r>
        <w:rPr>
          <w:rFonts w:eastAsia="Times New Roman"/>
          <w:b/>
          <w:sz w:val="24"/>
          <w:szCs w:val="24"/>
        </w:rPr>
        <w:t>2020г.</w:t>
      </w:r>
      <w:r>
        <w:rPr>
          <w:rFonts w:eastAsia="Times New Roman"/>
          <w:sz w:val="24"/>
          <w:szCs w:val="24"/>
        </w:rPr>
        <w:t xml:space="preserve"> ниже оценки 2019г. Таким образом, представляется обоснованным прогнозирование налога на совокупный доход в 2020г. на уровне оценки 2019г. – </w:t>
      </w:r>
      <w:r>
        <w:rPr>
          <w:rFonts w:eastAsia="Times New Roman"/>
          <w:b/>
          <w:sz w:val="24"/>
          <w:szCs w:val="24"/>
        </w:rPr>
        <w:t>3 626 000,0тыс. руб.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b/>
          <w:sz w:val="24"/>
          <w:szCs w:val="24"/>
        </w:rPr>
        <w:t xml:space="preserve">что на </w:t>
      </w:r>
      <w:r w:rsidR="00730B1A">
        <w:rPr>
          <w:rFonts w:eastAsia="Times New Roman"/>
          <w:b/>
          <w:sz w:val="24"/>
          <w:szCs w:val="24"/>
        </w:rPr>
        <w:t xml:space="preserve">                    </w:t>
      </w:r>
      <w:r>
        <w:rPr>
          <w:rFonts w:eastAsia="Times New Roman"/>
          <w:b/>
          <w:sz w:val="24"/>
          <w:szCs w:val="24"/>
        </w:rPr>
        <w:t xml:space="preserve">72 000,0 тыс. руб. выше прогноза </w:t>
      </w:r>
      <w:r>
        <w:rPr>
          <w:rFonts w:eastAsia="Times New Roman"/>
          <w:sz w:val="24"/>
          <w:szCs w:val="24"/>
        </w:rPr>
        <w:t xml:space="preserve">Правительства (3 554 000,0 тыс. руб.). </w:t>
      </w:r>
    </w:p>
    <w:p w:rsidR="002A6054" w:rsidRDefault="002A6054" w:rsidP="002A6054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</w:p>
    <w:p w:rsidR="002A6054" w:rsidRDefault="002A6054" w:rsidP="002A6054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</w:p>
    <w:p w:rsidR="002A6054" w:rsidRDefault="002A6054" w:rsidP="002A6054">
      <w:pPr>
        <w:spacing w:after="0" w:line="360" w:lineRule="auto"/>
        <w:ind w:firstLine="567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3.1.5.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 xml:space="preserve">Налоги на имущество </w:t>
      </w:r>
    </w:p>
    <w:p w:rsidR="002A6054" w:rsidRDefault="002A6054" w:rsidP="002A6054">
      <w:pPr>
        <w:spacing w:after="0" w:line="360" w:lineRule="auto"/>
        <w:ind w:firstLine="567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В состав данного раздела входят: налог на имущество организаций, налог на имущество физических лиц, транспортный налог и налог на игорный бизнес.</w:t>
      </w:r>
      <w:r>
        <w:rPr>
          <w:rFonts w:eastAsia="Times New Roman"/>
          <w:i/>
          <w:sz w:val="24"/>
          <w:szCs w:val="24"/>
        </w:rPr>
        <w:t xml:space="preserve"> </w:t>
      </w:r>
    </w:p>
    <w:p w:rsidR="002A6054" w:rsidRDefault="002A6054" w:rsidP="002A6054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Налог на имущество физических лиц</w:t>
      </w:r>
      <w:r>
        <w:rPr>
          <w:rFonts w:eastAsia="Times New Roman"/>
          <w:sz w:val="24"/>
          <w:szCs w:val="24"/>
        </w:rPr>
        <w:t xml:space="preserve"> в полном объеме зачисляется в местные бюджеты. </w:t>
      </w:r>
    </w:p>
    <w:p w:rsidR="002A6054" w:rsidRDefault="002A6054" w:rsidP="002A6054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- Налог на имущество организаций</w:t>
      </w:r>
      <w:r>
        <w:rPr>
          <w:rFonts w:eastAsia="Times New Roman"/>
          <w:sz w:val="24"/>
          <w:szCs w:val="24"/>
        </w:rPr>
        <w:t xml:space="preserve"> (100% в бюджет УР) прогнозируется Правительством по данным налогового органа в 2020г. в сумме 4 527 700,0 тыс. руб. или только </w:t>
      </w:r>
      <w:r>
        <w:rPr>
          <w:rFonts w:eastAsia="Times New Roman"/>
          <w:sz w:val="24"/>
          <w:szCs w:val="24"/>
          <w:u w:val="single"/>
        </w:rPr>
        <w:t>96,1%</w:t>
      </w:r>
      <w:r>
        <w:rPr>
          <w:rFonts w:eastAsia="Times New Roman"/>
          <w:sz w:val="24"/>
          <w:szCs w:val="24"/>
        </w:rPr>
        <w:t xml:space="preserve"> от оценки ожидаемого исполнения 2019 года (4 713 434,0 тыс. руб.). Конкретные обоснования снижения налога в 2020 г. Правительством не приведены. </w:t>
      </w:r>
    </w:p>
    <w:p w:rsidR="002A6054" w:rsidRDefault="002A6054" w:rsidP="002A6054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поступления налога на имущество организаций в течение финансового года за период с 2016 по 01.10.2019, показывает изменение динамики поступления налога в 4кв. финансового года.</w:t>
      </w:r>
    </w:p>
    <w:p w:rsidR="002A6054" w:rsidRDefault="002A6054" w:rsidP="002A6054">
      <w:pPr>
        <w:ind w:firstLine="567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559300" cy="2775585"/>
            <wp:effectExtent l="0" t="0" r="12700" b="24765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A6054" w:rsidRDefault="002A6054" w:rsidP="002A605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Анализ поступления налога на имущество организаций приведен в следующей таблице. </w:t>
      </w:r>
    </w:p>
    <w:p w:rsidR="002A6054" w:rsidRDefault="002A6054" w:rsidP="002A6054">
      <w:pPr>
        <w:spacing w:after="0" w:line="240" w:lineRule="auto"/>
        <w:ind w:firstLine="567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 w:cs="Arial"/>
          <w:sz w:val="20"/>
          <w:szCs w:val="20"/>
        </w:rPr>
        <w:t xml:space="preserve"> Таблица 18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1275"/>
        <w:gridCol w:w="1276"/>
        <w:gridCol w:w="1985"/>
        <w:gridCol w:w="1413"/>
        <w:gridCol w:w="1418"/>
      </w:tblGrid>
      <w:tr w:rsidR="002A6054" w:rsidTr="002A6054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Исполнено на 01.10.2019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2019</w:t>
            </w:r>
          </w:p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оценка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2020</w:t>
            </w:r>
          </w:p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прогноз</w:t>
            </w:r>
          </w:p>
        </w:tc>
      </w:tr>
      <w:tr w:rsidR="002A6054" w:rsidTr="002A6054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Налог на имущество организаций (млн.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4 954 694,8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5 960 598,3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3 378 396,6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4 713 434,0</w:t>
            </w:r>
          </w:p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4 450 465,0*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4 527 700,0</w:t>
            </w:r>
          </w:p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4 527 700,0*</w:t>
            </w:r>
          </w:p>
        </w:tc>
      </w:tr>
      <w:tr w:rsidR="002A6054" w:rsidTr="002A6054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Темп роста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96,2%</w:t>
            </w:r>
          </w:p>
          <w:p w:rsidR="002A6054" w:rsidRDefault="002A605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3 512 720,5 на 01.10.18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79,1%</w:t>
            </w:r>
          </w:p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</w:t>
            </w:r>
          </w:p>
          <w:p w:rsidR="002A6054" w:rsidRDefault="002A6054" w:rsidP="00730B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</w:t>
            </w:r>
            <w:r w:rsidR="00730B1A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*</w:t>
            </w:r>
          </w:p>
        </w:tc>
      </w:tr>
      <w:tr w:rsidR="002A6054" w:rsidTr="002A6054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Расчет Комитета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4 713 434,0</w:t>
            </w:r>
          </w:p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</w:tbl>
    <w:p w:rsidR="002A6054" w:rsidRDefault="002A6054" w:rsidP="002A6054">
      <w:pPr>
        <w:tabs>
          <w:tab w:val="left" w:pos="426"/>
        </w:tabs>
        <w:spacing w:after="0" w:line="240" w:lineRule="auto"/>
        <w:rPr>
          <w:rFonts w:eastAsia="Calibri"/>
          <w:sz w:val="18"/>
          <w:szCs w:val="18"/>
        </w:rPr>
      </w:pPr>
      <w:r>
        <w:rPr>
          <w:sz w:val="18"/>
          <w:szCs w:val="18"/>
        </w:rPr>
        <w:t>*- оценка (прогноз) УФНС по УР</w:t>
      </w:r>
    </w:p>
    <w:p w:rsidR="002A6054" w:rsidRDefault="002A6054" w:rsidP="002A6054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</w:p>
    <w:p w:rsidR="002A6054" w:rsidRDefault="002A6054" w:rsidP="002A6054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 9 мес. </w:t>
      </w:r>
      <w:proofErr w:type="spellStart"/>
      <w:r>
        <w:rPr>
          <w:rFonts w:eastAsia="Times New Roman"/>
          <w:sz w:val="24"/>
          <w:szCs w:val="24"/>
        </w:rPr>
        <w:t>т.г</w:t>
      </w:r>
      <w:proofErr w:type="spellEnd"/>
      <w:r>
        <w:rPr>
          <w:rFonts w:eastAsia="Times New Roman"/>
          <w:sz w:val="24"/>
          <w:szCs w:val="24"/>
        </w:rPr>
        <w:t xml:space="preserve">. поступления налога составили 3 378 396,6 тыс. руб., что </w:t>
      </w:r>
      <w:r w:rsidRPr="002A6054">
        <w:rPr>
          <w:rFonts w:eastAsia="Times New Roman"/>
          <w:sz w:val="24"/>
          <w:szCs w:val="24"/>
        </w:rPr>
        <w:t xml:space="preserve">составляет </w:t>
      </w:r>
      <w:r w:rsidRPr="002A6054">
        <w:rPr>
          <w:rFonts w:eastAsia="Times New Roman"/>
          <w:sz w:val="24"/>
          <w:szCs w:val="24"/>
          <w:u w:val="single"/>
        </w:rPr>
        <w:t>96,2%</w:t>
      </w:r>
      <w:r w:rsidRPr="002A605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 аналогичному периоду прошлого года (3 512 720,5тыс. руб.). По оценке Правительства УР темп роста налога в 2019г. планируется на уровне </w:t>
      </w:r>
      <w:r>
        <w:rPr>
          <w:rFonts w:eastAsia="Times New Roman"/>
          <w:sz w:val="24"/>
          <w:szCs w:val="24"/>
          <w:u w:val="single"/>
        </w:rPr>
        <w:t xml:space="preserve">79,1% </w:t>
      </w:r>
      <w:r>
        <w:rPr>
          <w:rFonts w:eastAsia="Times New Roman"/>
          <w:sz w:val="24"/>
          <w:szCs w:val="24"/>
        </w:rPr>
        <w:t xml:space="preserve">к 2018г.  </w:t>
      </w:r>
    </w:p>
    <w:p w:rsidR="002A6054" w:rsidRDefault="002A6054" w:rsidP="002A6054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Анализ динамики поступлений  данного налога в 4кв. позволяет согласиться с оценкой Правительства ожидаемого его исполнения в 2019г. в сумме 4 713 434,0 тыс. руб. </w:t>
      </w:r>
    </w:p>
    <w:p w:rsidR="002A6054" w:rsidRDefault="002A6054" w:rsidP="002A6054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По мнению Комитета, динамика снижения поступления налога с 2019 года (79,1% от 2018г.) обусловлена </w:t>
      </w:r>
      <w:r>
        <w:rPr>
          <w:rFonts w:eastAsia="Times New Roman"/>
          <w:i/>
          <w:sz w:val="24"/>
          <w:szCs w:val="24"/>
          <w:u w:val="single"/>
        </w:rPr>
        <w:t>отсутствием обязанностей юридических лиц уплаты налога на движимое имущество с  1 января 2019г.</w:t>
      </w:r>
      <w:r>
        <w:rPr>
          <w:rFonts w:eastAsia="Times New Roman"/>
          <w:i/>
          <w:sz w:val="24"/>
          <w:szCs w:val="24"/>
        </w:rPr>
        <w:t xml:space="preserve"> согласно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rFonts w:eastAsia="Times New Roman"/>
          <w:i/>
          <w:sz w:val="24"/>
          <w:szCs w:val="24"/>
        </w:rPr>
        <w:t>ст. 374 НК РФ Федерального закона от 03.08.2018 №302-ФЗ.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>Таким образом, с 01.01.2019 налогом облагается только недвижимое имущество, учитываемое на балансе в качестве объектов основных средств, а также недвижимое имущество, полученное по концессионному соглашению.</w:t>
      </w:r>
      <w:r>
        <w:rPr>
          <w:rFonts w:eastAsia="Times New Roman"/>
          <w:i/>
          <w:sz w:val="24"/>
          <w:szCs w:val="24"/>
        </w:rPr>
        <w:t xml:space="preserve"> </w:t>
      </w:r>
    </w:p>
    <w:p w:rsidR="002A6054" w:rsidRDefault="002A6054" w:rsidP="002A6054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По мнению Комитета, с учетом прогноза роста среднегодовой стоимости имущества в 2020 году на 1% (до 222 001 000,0тыс. руб.) обосновано прогнозирование налога в </w:t>
      </w:r>
      <w:r>
        <w:rPr>
          <w:rFonts w:eastAsia="Times New Roman"/>
          <w:b/>
          <w:sz w:val="24"/>
          <w:szCs w:val="24"/>
        </w:rPr>
        <w:t>2020г.</w:t>
      </w:r>
      <w:r>
        <w:rPr>
          <w:rFonts w:eastAsia="Times New Roman"/>
          <w:sz w:val="24"/>
          <w:szCs w:val="24"/>
        </w:rPr>
        <w:t xml:space="preserve"> на уровне – не ниже оценки </w:t>
      </w:r>
      <w:proofErr w:type="spellStart"/>
      <w:r>
        <w:rPr>
          <w:rFonts w:eastAsia="Times New Roman"/>
          <w:sz w:val="24"/>
          <w:szCs w:val="24"/>
        </w:rPr>
        <w:t>т.г</w:t>
      </w:r>
      <w:proofErr w:type="spellEnd"/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b/>
          <w:sz w:val="24"/>
          <w:szCs w:val="24"/>
        </w:rPr>
        <w:t>4 713 434,0 тыс. руб., что на 185 734,0 тыс. руб.                   выше</w:t>
      </w:r>
      <w:r>
        <w:rPr>
          <w:rFonts w:eastAsia="Times New Roman"/>
          <w:sz w:val="24"/>
          <w:szCs w:val="24"/>
        </w:rPr>
        <w:t xml:space="preserve"> прогноза Правительства (4 257 700,0 тыс. руб.). </w:t>
      </w:r>
      <w:proofErr w:type="gramEnd"/>
    </w:p>
    <w:p w:rsidR="002A6054" w:rsidRDefault="002A6054" w:rsidP="002A6054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b/>
          <w:sz w:val="24"/>
          <w:szCs w:val="24"/>
        </w:rPr>
        <w:t>- Транспортный налог</w:t>
      </w:r>
      <w:r>
        <w:rPr>
          <w:rFonts w:eastAsia="Times New Roman"/>
          <w:sz w:val="24"/>
          <w:szCs w:val="24"/>
        </w:rPr>
        <w:t xml:space="preserve"> в размере 100% зачисляется в доход бюджета УР и прогнозируется (оценивается) Правительством УР в 2020 году в сумме 1 445 000,0 тыс. руб., что на 324 000,0 тыс. руб. или только на 28,9% больше оценки 2019г. (1 121 000,0тыс. руб.), по данным УФНС оценка 1 177 000,0тыс. руб. (+56 000,0 тыс. руб.).</w:t>
      </w:r>
      <w:proofErr w:type="gramEnd"/>
    </w:p>
    <w:p w:rsidR="002A6054" w:rsidRDefault="002A6054" w:rsidP="002A6054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Динамика поступления транспортного налога за период с 2016 по 01.10.2019 также показывает стабильность его поступления. </w:t>
      </w:r>
    </w:p>
    <w:p w:rsidR="002A6054" w:rsidRDefault="002A6054" w:rsidP="002A6054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559300" cy="2775585"/>
            <wp:effectExtent l="0" t="0" r="12700" b="24765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A6054" w:rsidRDefault="002A6054" w:rsidP="002A6054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Анализ поступления (прогнозирования) налога за период с 2017 по 2020 приведен в следующей таблице.  </w:t>
      </w:r>
    </w:p>
    <w:p w:rsidR="002A6054" w:rsidRDefault="002A6054" w:rsidP="002A6054">
      <w:pPr>
        <w:spacing w:after="0" w:line="240" w:lineRule="auto"/>
        <w:ind w:firstLine="567"/>
        <w:jc w:val="right"/>
        <w:rPr>
          <w:rFonts w:eastAsia="Times New Roman"/>
          <w:sz w:val="20"/>
          <w:szCs w:val="20"/>
        </w:rPr>
      </w:pPr>
      <w:r>
        <w:rPr>
          <w:rFonts w:eastAsia="Times New Roman" w:cs="Arial"/>
          <w:sz w:val="20"/>
          <w:szCs w:val="20"/>
        </w:rPr>
        <w:t>Таблица 19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275"/>
        <w:gridCol w:w="1985"/>
        <w:gridCol w:w="1556"/>
        <w:gridCol w:w="1700"/>
      </w:tblGrid>
      <w:tr w:rsidR="002A6054" w:rsidTr="002A6054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Исполнено на 01.10.2019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2019</w:t>
            </w:r>
          </w:p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оценка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2020</w:t>
            </w:r>
          </w:p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прогноз</w:t>
            </w:r>
          </w:p>
        </w:tc>
      </w:tr>
      <w:tr w:rsidR="002A6054" w:rsidTr="002A6054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Сумма,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1 077 409,7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1 089 986,5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604 034,7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1 121 000,0</w:t>
            </w:r>
          </w:p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1 177 000,0</w:t>
            </w:r>
            <w:r w:rsidR="00730B1A">
              <w:rPr>
                <w:sz w:val="18"/>
                <w:szCs w:val="18"/>
              </w:rPr>
              <w:t>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1 445 000,0</w:t>
            </w:r>
          </w:p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1 445 000,0*</w:t>
            </w:r>
          </w:p>
        </w:tc>
      </w:tr>
      <w:tr w:rsidR="002A6054" w:rsidTr="002A6054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Темп роста,%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138%</w:t>
            </w:r>
          </w:p>
          <w:p w:rsidR="002A6054" w:rsidRDefault="002A605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(437 628,4 на 01.10.18)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102,8%</w:t>
            </w:r>
          </w:p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128,9%</w:t>
            </w:r>
          </w:p>
          <w:p w:rsidR="002A6054" w:rsidRDefault="002A6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122,8%*</w:t>
            </w:r>
          </w:p>
        </w:tc>
      </w:tr>
    </w:tbl>
    <w:p w:rsidR="002A6054" w:rsidRDefault="002A6054" w:rsidP="002A6054">
      <w:pPr>
        <w:tabs>
          <w:tab w:val="left" w:pos="426"/>
        </w:tabs>
        <w:spacing w:after="0" w:line="240" w:lineRule="auto"/>
        <w:ind w:left="720"/>
        <w:rPr>
          <w:rFonts w:eastAsia="Calibri"/>
          <w:sz w:val="18"/>
          <w:szCs w:val="18"/>
        </w:rPr>
      </w:pPr>
      <w:r>
        <w:rPr>
          <w:sz w:val="18"/>
          <w:szCs w:val="18"/>
        </w:rPr>
        <w:t>*- оценка (прогноз) УФНС по УР</w:t>
      </w:r>
    </w:p>
    <w:p w:rsidR="00252008" w:rsidRDefault="00252008" w:rsidP="002A6054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</w:p>
    <w:p w:rsidR="002A6054" w:rsidRDefault="002A6054" w:rsidP="002A6054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За 9 мес. 2019г. поступление транспортного налога составило  604 034,7 тыс. руб., темп роста </w:t>
      </w:r>
      <w:r>
        <w:rPr>
          <w:rFonts w:eastAsia="Times New Roman"/>
          <w:sz w:val="24"/>
          <w:szCs w:val="24"/>
          <w:u w:val="single"/>
        </w:rPr>
        <w:t>138%</w:t>
      </w:r>
      <w:r>
        <w:rPr>
          <w:rFonts w:eastAsia="Times New Roman"/>
          <w:sz w:val="24"/>
          <w:szCs w:val="24"/>
        </w:rPr>
        <w:t xml:space="preserve"> к аналогичному периоду 2018 года (437 628,4 тыс. руб.). Комитет считает обоснованным сохранения темпа роста по налогу в 2019г. на уровне 102,8% (2017- 108,1%, 2018- 101,2%), что позволяет согласиться с оценкой Правительства (1 121 000,0 тыс. руб.). </w:t>
      </w:r>
    </w:p>
    <w:p w:rsidR="002A6054" w:rsidRDefault="002A6054" w:rsidP="002A6054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  <w:u w:val="single"/>
        </w:rPr>
        <w:t>Анализ расчета налогового органа</w:t>
      </w:r>
      <w:r>
        <w:rPr>
          <w:rFonts w:eastAsia="Times New Roman"/>
          <w:sz w:val="24"/>
          <w:szCs w:val="24"/>
        </w:rPr>
        <w:t xml:space="preserve"> по поступлению транспортного налога от физических лиц показал, что существенный (прогнозируемый) темп роста налога в 2020 году (</w:t>
      </w:r>
      <w:r>
        <w:rPr>
          <w:rFonts w:eastAsia="Times New Roman"/>
          <w:sz w:val="24"/>
          <w:szCs w:val="24"/>
          <w:u w:val="single"/>
        </w:rPr>
        <w:t>122,8%)</w:t>
      </w:r>
      <w:r>
        <w:rPr>
          <w:rFonts w:eastAsia="Times New Roman"/>
          <w:sz w:val="24"/>
          <w:szCs w:val="24"/>
        </w:rPr>
        <w:t xml:space="preserve"> обусловлен значительным ростом легковых автомобилей – 133,8% к 2019г., из них до 100 </w:t>
      </w:r>
      <w:proofErr w:type="spellStart"/>
      <w:r>
        <w:rPr>
          <w:rFonts w:eastAsia="Times New Roman"/>
          <w:sz w:val="24"/>
          <w:szCs w:val="24"/>
        </w:rPr>
        <w:t>л.с</w:t>
      </w:r>
      <w:proofErr w:type="spellEnd"/>
      <w:r>
        <w:rPr>
          <w:rFonts w:eastAsia="Times New Roman"/>
          <w:sz w:val="24"/>
          <w:szCs w:val="24"/>
        </w:rPr>
        <w:t xml:space="preserve">. (170,2%), свыше 250 </w:t>
      </w:r>
      <w:proofErr w:type="spellStart"/>
      <w:r>
        <w:rPr>
          <w:rFonts w:eastAsia="Times New Roman"/>
          <w:sz w:val="24"/>
          <w:szCs w:val="24"/>
        </w:rPr>
        <w:t>л.с</w:t>
      </w:r>
      <w:proofErr w:type="spellEnd"/>
      <w:r>
        <w:rPr>
          <w:rFonts w:eastAsia="Times New Roman"/>
          <w:sz w:val="24"/>
          <w:szCs w:val="24"/>
        </w:rPr>
        <w:t>. (150%); мотоциклов и мотороллеров (219,4%); снегоходы, мотосани (127,6%); гидроциклы (134,8%);</w:t>
      </w:r>
      <w:proofErr w:type="gramEnd"/>
      <w:r>
        <w:rPr>
          <w:rFonts w:eastAsia="Times New Roman"/>
          <w:sz w:val="24"/>
          <w:szCs w:val="24"/>
        </w:rPr>
        <w:t xml:space="preserve"> воздушные транспортные средства (150%). </w:t>
      </w:r>
    </w:p>
    <w:p w:rsidR="002A6054" w:rsidRDefault="002A6054" w:rsidP="002A6054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Динамика поступления налога и расчет налогового органа обосновывает возможность прогнозирования роста налога в </w:t>
      </w:r>
      <w:r>
        <w:rPr>
          <w:rFonts w:eastAsia="Times New Roman"/>
          <w:b/>
          <w:sz w:val="24"/>
          <w:szCs w:val="24"/>
        </w:rPr>
        <w:t>2020</w:t>
      </w:r>
      <w:r>
        <w:rPr>
          <w:rFonts w:eastAsia="Times New Roman"/>
          <w:sz w:val="24"/>
          <w:szCs w:val="24"/>
        </w:rPr>
        <w:t xml:space="preserve">г. на уровне не ниже 22% к </w:t>
      </w:r>
      <w:proofErr w:type="spellStart"/>
      <w:r>
        <w:rPr>
          <w:rFonts w:eastAsia="Times New Roman"/>
          <w:sz w:val="24"/>
          <w:szCs w:val="24"/>
        </w:rPr>
        <w:t>п.г</w:t>
      </w:r>
      <w:proofErr w:type="spellEnd"/>
      <w:r>
        <w:rPr>
          <w:rFonts w:eastAsia="Times New Roman"/>
          <w:sz w:val="24"/>
          <w:szCs w:val="24"/>
        </w:rPr>
        <w:t>., что позволяет согласиться с прогнозом Правительства и налогового органа (</w:t>
      </w:r>
      <w:r>
        <w:rPr>
          <w:rFonts w:eastAsia="Times New Roman"/>
          <w:b/>
          <w:sz w:val="24"/>
          <w:szCs w:val="24"/>
        </w:rPr>
        <w:t>1 445 000,0тыс. руб.</w:t>
      </w:r>
      <w:r>
        <w:rPr>
          <w:rFonts w:eastAsia="Times New Roman"/>
          <w:sz w:val="24"/>
          <w:szCs w:val="24"/>
        </w:rPr>
        <w:t xml:space="preserve">). </w:t>
      </w:r>
    </w:p>
    <w:p w:rsidR="002A6054" w:rsidRDefault="002A6054" w:rsidP="002A6054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- Налог на игорный бизнес </w:t>
      </w:r>
      <w:r>
        <w:rPr>
          <w:rFonts w:eastAsia="Times New Roman"/>
          <w:sz w:val="24"/>
          <w:szCs w:val="24"/>
        </w:rPr>
        <w:t xml:space="preserve">прогнозируется (оценивается) Правительством на 2019г. в сумме 3 000,0 тыс. руб. и на 2020г.- 3 360,0 тыс. руб., что в целом совпадает с данными налогового органа, и на 360,0 тыс. руб. или на 12% выше оценки </w:t>
      </w:r>
      <w:proofErr w:type="spellStart"/>
      <w:r>
        <w:rPr>
          <w:rFonts w:eastAsia="Times New Roman"/>
          <w:sz w:val="24"/>
          <w:szCs w:val="24"/>
        </w:rPr>
        <w:t>т.г</w:t>
      </w:r>
      <w:proofErr w:type="spellEnd"/>
      <w:r>
        <w:rPr>
          <w:rFonts w:eastAsia="Times New Roman"/>
          <w:sz w:val="24"/>
          <w:szCs w:val="24"/>
        </w:rPr>
        <w:t xml:space="preserve">. </w:t>
      </w:r>
    </w:p>
    <w:p w:rsidR="002A6054" w:rsidRDefault="002A6054" w:rsidP="002A6054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В Пояснительной записке расчеты не приведены</w:t>
      </w:r>
      <w:r>
        <w:rPr>
          <w:rFonts w:eastAsia="Times New Roman"/>
          <w:sz w:val="24"/>
          <w:szCs w:val="24"/>
        </w:rPr>
        <w:t xml:space="preserve">. По данным УФНС по УР прогноз по налогу произведен прямым счетом на основании ставок, определенных законодательством и количества объектов налогообложения (букмекерских контор), осуществляющих деятельность в сфере игорного бизнеса на территории УР. </w:t>
      </w:r>
    </w:p>
    <w:p w:rsidR="002A6054" w:rsidRDefault="002A6054" w:rsidP="002A6054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За 9мес. </w:t>
      </w:r>
      <w:proofErr w:type="spellStart"/>
      <w:r>
        <w:rPr>
          <w:rFonts w:eastAsia="Times New Roman"/>
          <w:sz w:val="24"/>
          <w:szCs w:val="24"/>
        </w:rPr>
        <w:t>т.г</w:t>
      </w:r>
      <w:proofErr w:type="spellEnd"/>
      <w:r>
        <w:rPr>
          <w:rFonts w:eastAsia="Times New Roman"/>
          <w:sz w:val="24"/>
          <w:szCs w:val="24"/>
        </w:rPr>
        <w:t xml:space="preserve">. поступления от букмекерских контор составили 2 192,0тыс. руб., что на </w:t>
      </w:r>
      <w:r>
        <w:rPr>
          <w:rFonts w:eastAsia="Times New Roman"/>
          <w:i/>
          <w:sz w:val="24"/>
          <w:szCs w:val="24"/>
          <w:u w:val="single"/>
        </w:rPr>
        <w:t>0,9тыс. руб. меньше</w:t>
      </w:r>
      <w:r>
        <w:rPr>
          <w:rFonts w:eastAsia="Times New Roman"/>
          <w:sz w:val="24"/>
          <w:szCs w:val="24"/>
        </w:rPr>
        <w:t xml:space="preserve"> показателя соотв. периода прошлого года (2 192,9 тыс. руб.) и на                   8,0тыс. руб. меньше годового плана (3 000,0 тыс. руб.). </w:t>
      </w:r>
      <w:proofErr w:type="gramEnd"/>
    </w:p>
    <w:p w:rsidR="002A6054" w:rsidRDefault="002A6054" w:rsidP="002A6054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Расчет налогового органа показал, что прогнозируемый рост налога в </w:t>
      </w:r>
      <w:r>
        <w:rPr>
          <w:rFonts w:eastAsia="Times New Roman"/>
          <w:b/>
          <w:sz w:val="24"/>
          <w:szCs w:val="24"/>
        </w:rPr>
        <w:t>2020</w:t>
      </w:r>
      <w:r>
        <w:rPr>
          <w:rFonts w:eastAsia="Times New Roman"/>
          <w:sz w:val="24"/>
          <w:szCs w:val="24"/>
        </w:rPr>
        <w:t xml:space="preserve"> году обусловлен ростом налоговой ставки на 1 350,0руб./мес. (до 14 000,0руб./мес.) или на 10,7%, что в целом обосновывает прогнозируемый темп роста (112%) и позволяет Комитету согласиться с Правительством и налоговым органом (</w:t>
      </w:r>
      <w:r>
        <w:rPr>
          <w:rFonts w:eastAsia="Times New Roman"/>
          <w:b/>
          <w:sz w:val="24"/>
          <w:szCs w:val="24"/>
        </w:rPr>
        <w:t>3 360,0тыс. руб</w:t>
      </w:r>
      <w:r>
        <w:rPr>
          <w:rFonts w:eastAsia="Times New Roman"/>
          <w:sz w:val="24"/>
          <w:szCs w:val="24"/>
        </w:rPr>
        <w:t xml:space="preserve">.). </w:t>
      </w:r>
    </w:p>
    <w:p w:rsidR="002A6054" w:rsidRDefault="002A6054" w:rsidP="002A6054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</w:p>
    <w:p w:rsidR="002A6054" w:rsidRDefault="002A6054" w:rsidP="002A6054">
      <w:pPr>
        <w:spacing w:after="0" w:line="360" w:lineRule="auto"/>
        <w:ind w:firstLine="567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3.1.6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b/>
          <w:sz w:val="24"/>
          <w:szCs w:val="24"/>
        </w:rPr>
        <w:t xml:space="preserve">Налоги, сборы и регулярные платежи за пользование природными ресурсами. </w:t>
      </w:r>
    </w:p>
    <w:p w:rsidR="002A6054" w:rsidRDefault="002A6054" w:rsidP="002A6054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Прогнозирование поступление доходов по данной группе доходов осуществляется Правительством на 2020 год в сумме 4 320,0тыс. руб. (по сбору за пользование объектами животного мира  4 300,0тыс. руб.) с темпом роста </w:t>
      </w:r>
      <w:r>
        <w:rPr>
          <w:rFonts w:eastAsia="Times New Roman"/>
          <w:sz w:val="24"/>
          <w:szCs w:val="24"/>
          <w:u w:val="single"/>
        </w:rPr>
        <w:t>100,4%</w:t>
      </w:r>
      <w:r>
        <w:rPr>
          <w:rFonts w:eastAsia="Times New Roman"/>
          <w:sz w:val="24"/>
          <w:szCs w:val="24"/>
        </w:rPr>
        <w:t xml:space="preserve"> к оценке 2019г. (4 301,0тыс. руб.), на 2021г. прогноз 4 559,0 тыс. руб. (сбор 4 540,0 тыс. руб.) с темпом роста 105,5% и 2022г. 4 489,0</w:t>
      </w:r>
      <w:proofErr w:type="gramEnd"/>
      <w:r>
        <w:rPr>
          <w:rFonts w:eastAsia="Times New Roman"/>
          <w:sz w:val="24"/>
          <w:szCs w:val="24"/>
        </w:rPr>
        <w:t xml:space="preserve"> тыс. руб. (сбор 4 470,0 тыс. руб.) со снижением до 98,5%. </w:t>
      </w:r>
    </w:p>
    <w:p w:rsidR="002A6054" w:rsidRDefault="002A6054" w:rsidP="002A6054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За 9 мес. 2019г. по данной группе дохода</w:t>
      </w:r>
      <w:r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поступило 1 987,9 тыс. руб., что на                     71,9 тыс. руб. (3,8%) меньше, чем за аналогичный период </w:t>
      </w:r>
      <w:proofErr w:type="spellStart"/>
      <w:r>
        <w:rPr>
          <w:rFonts w:eastAsia="Times New Roman"/>
          <w:sz w:val="24"/>
          <w:szCs w:val="24"/>
        </w:rPr>
        <w:t>п.г</w:t>
      </w:r>
      <w:proofErr w:type="spellEnd"/>
      <w:r>
        <w:rPr>
          <w:rFonts w:eastAsia="Times New Roman"/>
          <w:sz w:val="24"/>
          <w:szCs w:val="24"/>
        </w:rPr>
        <w:t xml:space="preserve">. (1 916,0 тыс. руб.). </w:t>
      </w:r>
    </w:p>
    <w:p w:rsidR="002A6054" w:rsidRDefault="002A6054" w:rsidP="002A6054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этом</w:t>
      </w:r>
      <w:proofErr w:type="gramStart"/>
      <w:r>
        <w:rPr>
          <w:rFonts w:eastAsia="Times New Roman"/>
          <w:sz w:val="24"/>
          <w:szCs w:val="24"/>
        </w:rPr>
        <w:t>,</w:t>
      </w:r>
      <w:proofErr w:type="gramEnd"/>
      <w:r>
        <w:rPr>
          <w:rFonts w:eastAsia="Times New Roman"/>
          <w:sz w:val="24"/>
          <w:szCs w:val="24"/>
        </w:rPr>
        <w:t xml:space="preserve"> анализ показывает динамику незначительного темпа роста поступления сбора с 2018 года. Так, за 2016г. поступило по 3 770,2 тыс. руб., 2017- 4 126,0тыс. руб. (109,4%), 2018- 4 136,0 тыс. руб. (100,2%). Оценка поступления сбора за пользование объектами животного мира не приведена. По группе доходов Комитет соглашается с оценкой поступления доходов в 2019г., которая допускает незначительный их рост до 4 301,0 тыс. руб. против 2018г. (4 159,4тыс. руб.). </w:t>
      </w:r>
    </w:p>
    <w:p w:rsidR="002A6054" w:rsidRDefault="002A6054" w:rsidP="002A6054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учетом стабильной динамики роста доходов по данной группе, Комитет считает реалистичным прогноз их поступления Правительством в </w:t>
      </w:r>
      <w:r>
        <w:rPr>
          <w:rFonts w:eastAsia="Times New Roman"/>
          <w:b/>
          <w:sz w:val="24"/>
          <w:szCs w:val="24"/>
        </w:rPr>
        <w:t>2020г.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b/>
          <w:sz w:val="24"/>
          <w:szCs w:val="24"/>
        </w:rPr>
        <w:t>4 320,0 тыс. руб.</w:t>
      </w:r>
      <w:r>
        <w:rPr>
          <w:rFonts w:eastAsia="Times New Roman"/>
          <w:sz w:val="24"/>
          <w:szCs w:val="24"/>
        </w:rPr>
        <w:t xml:space="preserve">). </w:t>
      </w:r>
    </w:p>
    <w:p w:rsidR="000549CB" w:rsidRDefault="000549CB" w:rsidP="002A6054">
      <w:pPr>
        <w:numPr>
          <w:ilvl w:val="12"/>
          <w:numId w:val="0"/>
        </w:numPr>
        <w:spacing w:after="0" w:line="360" w:lineRule="auto"/>
        <w:ind w:firstLine="567"/>
        <w:jc w:val="both"/>
        <w:rPr>
          <w:rFonts w:eastAsia="Times New Roman"/>
          <w:b/>
          <w:sz w:val="24"/>
          <w:szCs w:val="24"/>
        </w:rPr>
      </w:pPr>
    </w:p>
    <w:p w:rsidR="002A6054" w:rsidRDefault="002A6054" w:rsidP="002A6054">
      <w:pPr>
        <w:numPr>
          <w:ilvl w:val="12"/>
          <w:numId w:val="0"/>
        </w:num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3.1.7. По госпошлине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код дохода 000 1 08 00000 00 0000 000</w:t>
      </w:r>
      <w:r>
        <w:rPr>
          <w:rFonts w:eastAsia="Times New Roman"/>
          <w:sz w:val="24"/>
          <w:szCs w:val="24"/>
        </w:rPr>
        <w:t xml:space="preserve">) Правительством поступление оценивается в 2019 году – 272 314,0 тыс. руб. и прогноз на 2020г. –                   277 642,0 тыс. руб. (больше на 5 328,0тыс. руб. или 2%). </w:t>
      </w:r>
    </w:p>
    <w:p w:rsidR="002A6054" w:rsidRDefault="002A6054" w:rsidP="002A6054">
      <w:pPr>
        <w:numPr>
          <w:ilvl w:val="12"/>
          <w:numId w:val="0"/>
        </w:num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Согласно Пояснительной записке, по государственной пошлине включены следующие поступления на 2020г.: </w:t>
      </w:r>
    </w:p>
    <w:p w:rsidR="002A6054" w:rsidRDefault="002A6054" w:rsidP="002A6054">
      <w:pPr>
        <w:numPr>
          <w:ilvl w:val="12"/>
          <w:numId w:val="0"/>
        </w:num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государственная пошлина за совершение федеральными органами исполнительной власти юридически значимых действий в случае подачи заявления и (или) документов,  необходимых для их совершения, в многофункциональный центр предоставления государственных и муниципальных услуг, в сумме 221 000,0 тыс. руб.</w:t>
      </w:r>
      <w:r>
        <w:rPr>
          <w:rFonts w:eastAsia="Times New Roman"/>
          <w:sz w:val="24"/>
          <w:szCs w:val="24"/>
          <w:u w:val="single"/>
        </w:rPr>
        <w:t xml:space="preserve">; </w:t>
      </w:r>
    </w:p>
    <w:p w:rsidR="002A6054" w:rsidRDefault="002A6054" w:rsidP="002A6054">
      <w:pPr>
        <w:numPr>
          <w:ilvl w:val="12"/>
          <w:numId w:val="0"/>
        </w:numPr>
        <w:spacing w:after="0" w:line="360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государственная пошлина за совершение действий, связанных с лицензированием, в сумме 28 000,0 тыс. руб. (ГАДБ </w:t>
      </w:r>
      <w:proofErr w:type="spellStart"/>
      <w:r>
        <w:rPr>
          <w:rFonts w:eastAsia="Times New Roman"/>
          <w:sz w:val="24"/>
          <w:szCs w:val="24"/>
        </w:rPr>
        <w:t>Минпромторг</w:t>
      </w:r>
      <w:proofErr w:type="spellEnd"/>
      <w:r>
        <w:rPr>
          <w:rFonts w:eastAsia="Times New Roman"/>
          <w:sz w:val="24"/>
          <w:szCs w:val="24"/>
          <w:u w:val="single"/>
        </w:rPr>
        <w:t>)</w:t>
      </w:r>
      <w:r>
        <w:rPr>
          <w:rFonts w:eastAsia="Times New Roman"/>
          <w:sz w:val="24"/>
          <w:szCs w:val="24"/>
        </w:rPr>
        <w:t xml:space="preserve">; </w:t>
      </w:r>
    </w:p>
    <w:p w:rsidR="002A6054" w:rsidRDefault="002A6054" w:rsidP="002A6054">
      <w:pPr>
        <w:numPr>
          <w:ilvl w:val="12"/>
          <w:numId w:val="0"/>
        </w:numPr>
        <w:spacing w:after="0" w:line="360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государственная пошлина за совершение действий, связанных с лицензированием в сумме 528,0тыс. руб. (ГАДБ Минобразования); </w:t>
      </w:r>
    </w:p>
    <w:p w:rsidR="002A6054" w:rsidRDefault="002A6054" w:rsidP="002A6054">
      <w:pPr>
        <w:numPr>
          <w:ilvl w:val="12"/>
          <w:numId w:val="0"/>
        </w:num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- государственная пошлина за совершение действий уполномоченными органами исполнительной власти субъектов РФ,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</w:r>
      <w:proofErr w:type="spellStart"/>
      <w:r>
        <w:rPr>
          <w:rFonts w:eastAsia="Times New Roman"/>
          <w:sz w:val="24"/>
          <w:szCs w:val="24"/>
        </w:rPr>
        <w:t>мототранспортных</w:t>
      </w:r>
      <w:proofErr w:type="spellEnd"/>
      <w:r>
        <w:rPr>
          <w:rFonts w:eastAsia="Times New Roman"/>
          <w:sz w:val="24"/>
          <w:szCs w:val="24"/>
        </w:rPr>
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 или</w:t>
      </w:r>
      <w:proofErr w:type="gramEnd"/>
      <w:r>
        <w:rPr>
          <w:rFonts w:eastAsia="Times New Roman"/>
          <w:sz w:val="24"/>
          <w:szCs w:val="24"/>
        </w:rPr>
        <w:t xml:space="preserve"> пришедших в негодность,  в сумме 19 000,0 тыс. руб. (ГАДБ – ГУ по государственному надзору); </w:t>
      </w:r>
    </w:p>
    <w:p w:rsidR="002A6054" w:rsidRDefault="002A6054" w:rsidP="002A6054">
      <w:pPr>
        <w:numPr>
          <w:ilvl w:val="12"/>
          <w:numId w:val="0"/>
        </w:num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государственная пошлина за выдачу органом исполнительной власти субъекта РФ специального разрешения на движение по автомобильным дорогам транспортных средств, </w:t>
      </w:r>
      <w:r>
        <w:rPr>
          <w:rFonts w:eastAsia="Times New Roman"/>
          <w:sz w:val="24"/>
          <w:szCs w:val="24"/>
        </w:rPr>
        <w:lastRenderedPageBreak/>
        <w:t xml:space="preserve">осуществляющих перевозки опасных, тяжеловесных грузов и (или) крупногабаритных грузов, зачисляемая в бюджеты субъектов РФ, в сумме 5 701,0 тыс. руб. (ГАДБ </w:t>
      </w:r>
      <w:proofErr w:type="spellStart"/>
      <w:r>
        <w:rPr>
          <w:rFonts w:eastAsia="Times New Roman"/>
          <w:sz w:val="24"/>
          <w:szCs w:val="24"/>
        </w:rPr>
        <w:t>Миндортранс</w:t>
      </w:r>
      <w:proofErr w:type="spellEnd"/>
      <w:r>
        <w:rPr>
          <w:rFonts w:eastAsia="Times New Roman"/>
          <w:sz w:val="24"/>
          <w:szCs w:val="24"/>
        </w:rPr>
        <w:t xml:space="preserve">); </w:t>
      </w:r>
    </w:p>
    <w:p w:rsidR="002A6054" w:rsidRDefault="002A6054" w:rsidP="002A6054">
      <w:pPr>
        <w:numPr>
          <w:ilvl w:val="12"/>
          <w:numId w:val="0"/>
        </w:num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государственная пошлина за лицензирование и государственную аккредитацию образовательных учреждений, проставление </w:t>
      </w:r>
      <w:proofErr w:type="spellStart"/>
      <w:r>
        <w:rPr>
          <w:rFonts w:eastAsia="Times New Roman"/>
          <w:sz w:val="24"/>
          <w:szCs w:val="24"/>
        </w:rPr>
        <w:t>апостиля</w:t>
      </w:r>
      <w:proofErr w:type="spellEnd"/>
      <w:r>
        <w:rPr>
          <w:rFonts w:eastAsia="Times New Roman"/>
          <w:sz w:val="24"/>
          <w:szCs w:val="24"/>
        </w:rPr>
        <w:t xml:space="preserve"> на документах, в сумме                            2 357,0 тыс. руб. (ГАДБ - Минобразования</w:t>
      </w:r>
      <w:r>
        <w:rPr>
          <w:rFonts w:eastAsia="Times New Roman"/>
          <w:sz w:val="24"/>
          <w:szCs w:val="24"/>
          <w:u w:val="single"/>
        </w:rPr>
        <w:t>)</w:t>
      </w:r>
      <w:r>
        <w:rPr>
          <w:rFonts w:eastAsia="Times New Roman"/>
          <w:sz w:val="24"/>
          <w:szCs w:val="24"/>
        </w:rPr>
        <w:t xml:space="preserve">; </w:t>
      </w:r>
    </w:p>
    <w:p w:rsidR="002A6054" w:rsidRDefault="002A6054" w:rsidP="002A6054">
      <w:pPr>
        <w:numPr>
          <w:ilvl w:val="12"/>
          <w:numId w:val="0"/>
        </w:num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государственная пошлина за выдачу документа об утверждении нормативов образования отходов производства и потребления и лимитов на их размещение и выдачу дубликата указанного </w:t>
      </w:r>
      <w:proofErr w:type="gramStart"/>
      <w:r>
        <w:rPr>
          <w:rFonts w:eastAsia="Times New Roman"/>
          <w:sz w:val="24"/>
          <w:szCs w:val="24"/>
        </w:rPr>
        <w:t>документа</w:t>
      </w:r>
      <w:proofErr w:type="gramEnd"/>
      <w:r>
        <w:rPr>
          <w:rFonts w:eastAsia="Times New Roman"/>
          <w:sz w:val="24"/>
          <w:szCs w:val="24"/>
        </w:rPr>
        <w:t xml:space="preserve"> и прочие государственные пошлины за совершение прочих юридически значимых действий,  в сумме 723,0 тыс. руб. (ГАДБ Минприроды); </w:t>
      </w:r>
    </w:p>
    <w:p w:rsidR="002A6054" w:rsidRDefault="002A6054" w:rsidP="002A6054">
      <w:pPr>
        <w:numPr>
          <w:ilvl w:val="12"/>
          <w:numId w:val="0"/>
        </w:num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государственная пошлина за действия уполномоченных органов субъектов РФ, связанные с лицензированием предпринимательской деятельности по управлению многоквартирными домами в сумме 330,0 тыс. руб. (ГАДБ ГУ по государственному надзору);</w:t>
      </w:r>
    </w:p>
    <w:p w:rsidR="002A6054" w:rsidRDefault="002A6054" w:rsidP="002A6054">
      <w:pPr>
        <w:numPr>
          <w:ilvl w:val="12"/>
          <w:numId w:val="0"/>
        </w:num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- государственная пошлина за выдачу уполномоченными органами исполнительной власти субъектов РФ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 в сумме 3,0 тыс. руб. (ГАДБ ГУ по государственному надзору). </w:t>
      </w:r>
      <w:proofErr w:type="gramEnd"/>
    </w:p>
    <w:p w:rsidR="002A6054" w:rsidRDefault="002A6054" w:rsidP="002A6054">
      <w:pPr>
        <w:numPr>
          <w:ilvl w:val="12"/>
          <w:numId w:val="0"/>
        </w:num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Комитет отмечает, что прогнозирование данных поступлений по ГАДБ, в целом, соответствует Реестру источников доходов бюджета УР на 2020 год и на плановый период 2021 и 2022 годов. Однако, указанные выше поступления по госпошлине за совершение федеральными органами исполнительной власти юридически значимых действий, администрируемых </w:t>
      </w:r>
      <w:r>
        <w:rPr>
          <w:rFonts w:eastAsia="Times New Roman"/>
          <w:i/>
          <w:sz w:val="24"/>
          <w:szCs w:val="24"/>
        </w:rPr>
        <w:t>ГАДБ Минэкономики (221 000,0тыс. руб.), в данном реестре отсутствуют</w:t>
      </w:r>
      <w:r>
        <w:rPr>
          <w:rFonts w:eastAsia="Times New Roman"/>
          <w:sz w:val="24"/>
          <w:szCs w:val="24"/>
        </w:rPr>
        <w:t xml:space="preserve">. </w:t>
      </w:r>
    </w:p>
    <w:p w:rsidR="002A6054" w:rsidRDefault="002A6054" w:rsidP="002A6054">
      <w:pPr>
        <w:numPr>
          <w:ilvl w:val="12"/>
          <w:numId w:val="0"/>
        </w:num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Так, Реестром </w:t>
      </w:r>
      <w:r>
        <w:rPr>
          <w:rFonts w:eastAsia="Times New Roman"/>
          <w:i/>
          <w:sz w:val="24"/>
          <w:szCs w:val="24"/>
        </w:rPr>
        <w:t>предусмотрено поступление в 2020г. следующих видов государственной пошлины, администрируемых федеральными органами исполнительной власти, объем поступления, по которым приведен в Реестре источников доходов</w:t>
      </w:r>
      <w:r>
        <w:rPr>
          <w:rFonts w:eastAsia="Times New Roman"/>
          <w:sz w:val="24"/>
          <w:szCs w:val="24"/>
        </w:rPr>
        <w:t>:</w:t>
      </w:r>
    </w:p>
    <w:p w:rsidR="002A6054" w:rsidRDefault="002A6054" w:rsidP="002A6054">
      <w:pPr>
        <w:numPr>
          <w:ilvl w:val="12"/>
          <w:numId w:val="0"/>
        </w:num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за совершение действий, связанных с приобретением гражданства РФ или выходом из гражданства РФ, а также с въездом в РФ или выездом из РФ, прогнозируемых                          ГАДБ МВД по УР,  в сумме </w:t>
      </w:r>
      <w:r>
        <w:rPr>
          <w:rFonts w:eastAsia="Times New Roman"/>
          <w:sz w:val="24"/>
          <w:szCs w:val="24"/>
          <w:u w:val="single"/>
        </w:rPr>
        <w:t xml:space="preserve">10 465,0 </w:t>
      </w:r>
      <w:r>
        <w:rPr>
          <w:rFonts w:eastAsia="Times New Roman"/>
          <w:sz w:val="24"/>
          <w:szCs w:val="24"/>
        </w:rPr>
        <w:t>тыс. руб. (факт за 9 мес. 2019г.- 5 805,1 тыс. руб.);</w:t>
      </w:r>
    </w:p>
    <w:p w:rsidR="002A6054" w:rsidRDefault="002A6054" w:rsidP="002A6054">
      <w:pPr>
        <w:numPr>
          <w:ilvl w:val="12"/>
          <w:numId w:val="0"/>
        </w:num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-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</w:t>
      </w:r>
      <w:r>
        <w:rPr>
          <w:rFonts w:eastAsia="Times New Roman"/>
          <w:sz w:val="24"/>
          <w:szCs w:val="24"/>
        </w:rPr>
        <w:lastRenderedPageBreak/>
        <w:t xml:space="preserve">другие юридически значимые действия – </w:t>
      </w:r>
      <w:r>
        <w:rPr>
          <w:rFonts w:eastAsia="Times New Roman"/>
          <w:sz w:val="24"/>
          <w:szCs w:val="24"/>
          <w:u w:val="single"/>
        </w:rPr>
        <w:t>1 157,0</w:t>
      </w:r>
      <w:r>
        <w:rPr>
          <w:rFonts w:eastAsia="Times New Roman"/>
          <w:sz w:val="24"/>
          <w:szCs w:val="24"/>
        </w:rPr>
        <w:t xml:space="preserve"> тыс. руб. (по данным УФНС по УР от 08.10.2018– 1 089,0тыс. руб.); факт 9 мес. </w:t>
      </w:r>
      <w:proofErr w:type="spellStart"/>
      <w:r>
        <w:rPr>
          <w:rFonts w:eastAsia="Times New Roman"/>
          <w:sz w:val="24"/>
          <w:szCs w:val="24"/>
        </w:rPr>
        <w:t>т.г</w:t>
      </w:r>
      <w:proofErr w:type="spellEnd"/>
      <w:r>
        <w:rPr>
          <w:rFonts w:eastAsia="Times New Roman"/>
          <w:sz w:val="24"/>
          <w:szCs w:val="24"/>
        </w:rPr>
        <w:t xml:space="preserve">. 959,7 тыс. руб.); </w:t>
      </w:r>
      <w:proofErr w:type="gramEnd"/>
    </w:p>
    <w:p w:rsidR="002A6054" w:rsidRDefault="002A6054" w:rsidP="002A6054">
      <w:pPr>
        <w:numPr>
          <w:ilvl w:val="12"/>
          <w:numId w:val="0"/>
        </w:num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за государственную регистрацию прав, ограничений (обременений) прав на недвижимое имущество и сделок с ним (прогноз ГАДБ Управление Федеральной службы государственной регистрации, кадастра и картографии по УР – </w:t>
      </w:r>
      <w:r>
        <w:rPr>
          <w:rFonts w:eastAsia="Times New Roman"/>
          <w:sz w:val="24"/>
          <w:szCs w:val="24"/>
          <w:u w:val="single"/>
        </w:rPr>
        <w:t>176 078,0 тыс. руб</w:t>
      </w:r>
      <w:r>
        <w:rPr>
          <w:rFonts w:eastAsia="Times New Roman"/>
          <w:sz w:val="24"/>
          <w:szCs w:val="24"/>
        </w:rPr>
        <w:t xml:space="preserve">.;                   факт 9 мес.- 105 674,7 тыс. руб.); </w:t>
      </w:r>
    </w:p>
    <w:p w:rsidR="002A6054" w:rsidRDefault="002A6054" w:rsidP="002A6054">
      <w:pPr>
        <w:numPr>
          <w:ilvl w:val="12"/>
          <w:numId w:val="0"/>
        </w:num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за выдачу и обмен паспорта гражданина РФ (ГАДБ МВД УР- </w:t>
      </w:r>
      <w:r>
        <w:rPr>
          <w:rFonts w:eastAsia="Times New Roman"/>
          <w:sz w:val="24"/>
          <w:szCs w:val="24"/>
          <w:u w:val="single"/>
        </w:rPr>
        <w:t>11 801,0 тыс. руб</w:t>
      </w:r>
      <w:r>
        <w:rPr>
          <w:rFonts w:eastAsia="Times New Roman"/>
          <w:sz w:val="24"/>
          <w:szCs w:val="24"/>
        </w:rPr>
        <w:t xml:space="preserve">.; факт 9 мес.- 6 180,2 тыс. руб.); </w:t>
      </w:r>
    </w:p>
    <w:p w:rsidR="002A6054" w:rsidRDefault="002A6054" w:rsidP="002A6054">
      <w:pPr>
        <w:numPr>
          <w:ilvl w:val="12"/>
          <w:numId w:val="0"/>
        </w:num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-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(ГАДБ МВД УР- </w:t>
      </w:r>
      <w:r>
        <w:rPr>
          <w:rFonts w:eastAsia="Times New Roman"/>
          <w:sz w:val="24"/>
          <w:szCs w:val="24"/>
          <w:u w:val="single"/>
        </w:rPr>
        <w:t>21 499,0 тыс. руб</w:t>
      </w:r>
      <w:r>
        <w:rPr>
          <w:rFonts w:eastAsia="Times New Roman"/>
          <w:sz w:val="24"/>
          <w:szCs w:val="24"/>
        </w:rPr>
        <w:t xml:space="preserve">., факт 9 мес.- 13 804,8 тыс. руб. </w:t>
      </w:r>
      <w:proofErr w:type="gramEnd"/>
    </w:p>
    <w:p w:rsidR="00730B1A" w:rsidRDefault="002A6054" w:rsidP="002A6054">
      <w:pPr>
        <w:numPr>
          <w:ilvl w:val="12"/>
          <w:numId w:val="0"/>
        </w:numPr>
        <w:spacing w:after="0" w:line="360" w:lineRule="auto"/>
        <w:ind w:firstLine="567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По данным видам поступлений прогнозируемые доходы составят в 2020г. сумму не менее 221 000,0 тыс. руб.</w:t>
      </w:r>
    </w:p>
    <w:p w:rsidR="002A6054" w:rsidRDefault="002A6054" w:rsidP="002A6054">
      <w:pPr>
        <w:numPr>
          <w:ilvl w:val="12"/>
          <w:numId w:val="0"/>
        </w:num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Динамика поступления сбора за 2016г. по 01.10.2019 показывает, что с 2018г. наблюдается ускорение роста поступления сбора с 4кв. финансового года, что позволяет обосновывать темп роста оценки за 2019г. </w:t>
      </w:r>
    </w:p>
    <w:p w:rsidR="002A6054" w:rsidRDefault="002A6054" w:rsidP="002A6054">
      <w:pPr>
        <w:numPr>
          <w:ilvl w:val="12"/>
          <w:numId w:val="0"/>
        </w:num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562475" cy="2775585"/>
            <wp:effectExtent l="0" t="0" r="9525" b="24765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A6054" w:rsidRDefault="002A6054" w:rsidP="002A6054">
      <w:pPr>
        <w:numPr>
          <w:ilvl w:val="12"/>
          <w:numId w:val="0"/>
        </w:num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</w:p>
    <w:p w:rsidR="002A6054" w:rsidRDefault="002A6054" w:rsidP="002A6054">
      <w:pPr>
        <w:numPr>
          <w:ilvl w:val="12"/>
          <w:numId w:val="0"/>
        </w:num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 9 мес. 2019г. поступления по госпошлине составили 183 773,7тыс. руб., что </w:t>
      </w:r>
      <w:r>
        <w:rPr>
          <w:rFonts w:eastAsia="Times New Roman"/>
          <w:sz w:val="24"/>
          <w:szCs w:val="24"/>
          <w:u w:val="single"/>
        </w:rPr>
        <w:t xml:space="preserve">на </w:t>
      </w:r>
      <w:r>
        <w:rPr>
          <w:rFonts w:eastAsia="Times New Roman"/>
          <w:i/>
          <w:sz w:val="24"/>
          <w:szCs w:val="24"/>
          <w:u w:val="single"/>
        </w:rPr>
        <w:t>4 822,7 тыс. руб. или на 2,6% меньше</w:t>
      </w:r>
      <w:r>
        <w:rPr>
          <w:rFonts w:eastAsia="Times New Roman"/>
          <w:sz w:val="24"/>
          <w:szCs w:val="24"/>
        </w:rPr>
        <w:t xml:space="preserve">, чем за аналогичный период </w:t>
      </w:r>
      <w:proofErr w:type="spellStart"/>
      <w:r>
        <w:rPr>
          <w:rFonts w:eastAsia="Times New Roman"/>
          <w:sz w:val="24"/>
          <w:szCs w:val="24"/>
        </w:rPr>
        <w:t>п.г</w:t>
      </w:r>
      <w:proofErr w:type="spellEnd"/>
      <w:r>
        <w:rPr>
          <w:rFonts w:eastAsia="Times New Roman"/>
          <w:sz w:val="24"/>
          <w:szCs w:val="24"/>
        </w:rPr>
        <w:t xml:space="preserve">.                           (188 596,4 тыс. руб.). </w:t>
      </w:r>
    </w:p>
    <w:p w:rsidR="002A6054" w:rsidRDefault="002A6054" w:rsidP="002A6054">
      <w:pPr>
        <w:numPr>
          <w:ilvl w:val="12"/>
          <w:numId w:val="0"/>
        </w:num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расчетам Комитета (183 773,7:9*12) с учетом ускорения темпов роста в 4кв. года, динамика поступления сбора за 2019 г. в полной мере обосновывает годовую оценку по государственной пошлине (272 314,0 тыс. руб.). </w:t>
      </w:r>
    </w:p>
    <w:p w:rsidR="002A6054" w:rsidRDefault="002A6054" w:rsidP="002A6054">
      <w:pPr>
        <w:numPr>
          <w:ilvl w:val="12"/>
          <w:numId w:val="0"/>
        </w:num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Следует указать, что на момент подготовки заключения </w:t>
      </w:r>
      <w:r>
        <w:rPr>
          <w:rFonts w:eastAsia="Times New Roman"/>
          <w:sz w:val="24"/>
          <w:szCs w:val="24"/>
          <w:u w:val="single"/>
        </w:rPr>
        <w:t>существенных изменений</w:t>
      </w:r>
      <w:r>
        <w:rPr>
          <w:rFonts w:eastAsia="Times New Roman"/>
          <w:sz w:val="24"/>
          <w:szCs w:val="24"/>
        </w:rPr>
        <w:t xml:space="preserve"> в законодательство о налогах и сборах (глава 25.3 НК РФ), которые могли-бы повлиять на динамику поступления государственной пошлины в 2020г., </w:t>
      </w:r>
      <w:r>
        <w:rPr>
          <w:rFonts w:eastAsia="Times New Roman"/>
          <w:sz w:val="24"/>
          <w:szCs w:val="24"/>
          <w:u w:val="single"/>
        </w:rPr>
        <w:t>не принято</w:t>
      </w:r>
      <w:r>
        <w:rPr>
          <w:rFonts w:eastAsia="Times New Roman"/>
          <w:sz w:val="24"/>
          <w:szCs w:val="24"/>
        </w:rPr>
        <w:t>. При этом</w:t>
      </w:r>
      <w:proofErr w:type="gramStart"/>
      <w:r>
        <w:rPr>
          <w:rFonts w:eastAsia="Times New Roman"/>
          <w:sz w:val="24"/>
          <w:szCs w:val="24"/>
        </w:rPr>
        <w:t>,</w:t>
      </w:r>
      <w:proofErr w:type="gramEnd"/>
      <w:r>
        <w:rPr>
          <w:rFonts w:eastAsia="Times New Roman"/>
          <w:sz w:val="24"/>
          <w:szCs w:val="24"/>
        </w:rPr>
        <w:t xml:space="preserve"> ФЗ от 29.09.2019 N325-ФЗ </w:t>
      </w:r>
      <w:r>
        <w:rPr>
          <w:rFonts w:eastAsia="Times New Roman"/>
          <w:i/>
          <w:sz w:val="24"/>
          <w:szCs w:val="24"/>
        </w:rPr>
        <w:t>исключена с 01.01.2020 государственная пошлина (</w:t>
      </w:r>
      <w:proofErr w:type="spellStart"/>
      <w:r>
        <w:rPr>
          <w:rFonts w:eastAsia="Times New Roman"/>
          <w:i/>
          <w:sz w:val="24"/>
          <w:szCs w:val="24"/>
        </w:rPr>
        <w:t>п.п</w:t>
      </w:r>
      <w:proofErr w:type="spellEnd"/>
      <w:r>
        <w:rPr>
          <w:rFonts w:eastAsia="Times New Roman"/>
          <w:i/>
          <w:sz w:val="24"/>
          <w:szCs w:val="24"/>
        </w:rPr>
        <w:t xml:space="preserve">. 32 п.1 </w:t>
      </w:r>
      <w:r w:rsidR="006C79C6">
        <w:rPr>
          <w:rFonts w:eastAsia="Times New Roman"/>
          <w:i/>
          <w:sz w:val="24"/>
          <w:szCs w:val="24"/>
        </w:rPr>
        <w:t xml:space="preserve">                             </w:t>
      </w:r>
      <w:r>
        <w:rPr>
          <w:rFonts w:eastAsia="Times New Roman"/>
          <w:i/>
          <w:sz w:val="24"/>
          <w:szCs w:val="24"/>
        </w:rPr>
        <w:t>ст. 333.33 НК РФ) за внесение изменений и дополнений в регистрационную запись об ипотеке (350 руб.)</w:t>
      </w:r>
      <w:r>
        <w:rPr>
          <w:rFonts w:eastAsia="Times New Roman"/>
          <w:sz w:val="24"/>
          <w:szCs w:val="24"/>
        </w:rPr>
        <w:t xml:space="preserve"> и др. Также с 01.01.2020 данным законом уточняются случаи, когда государственная пошлина не уплачивается (п.3 ст. 333.35 НК РФ), а также основания и порядок возврата или зачета государственной пошлины (ст. 333.40 НК РФ). </w:t>
      </w:r>
    </w:p>
    <w:p w:rsidR="002A6054" w:rsidRDefault="002A6054" w:rsidP="002A6054">
      <w:pPr>
        <w:numPr>
          <w:ilvl w:val="12"/>
          <w:numId w:val="0"/>
        </w:num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учетом динамики поступления сбора Комитет считает возможным прогнозирование темпа роста государственной пошлины в </w:t>
      </w:r>
      <w:r>
        <w:rPr>
          <w:rFonts w:eastAsia="Times New Roman"/>
          <w:b/>
          <w:sz w:val="24"/>
          <w:szCs w:val="24"/>
        </w:rPr>
        <w:t>2020</w:t>
      </w:r>
      <w:r>
        <w:rPr>
          <w:rFonts w:eastAsia="Times New Roman"/>
          <w:sz w:val="24"/>
          <w:szCs w:val="24"/>
        </w:rPr>
        <w:t xml:space="preserve">г. на уровне 102% к </w:t>
      </w:r>
      <w:proofErr w:type="spellStart"/>
      <w:r>
        <w:rPr>
          <w:rFonts w:eastAsia="Times New Roman"/>
          <w:sz w:val="24"/>
          <w:szCs w:val="24"/>
        </w:rPr>
        <w:t>п.г</w:t>
      </w:r>
      <w:proofErr w:type="spellEnd"/>
      <w:r>
        <w:rPr>
          <w:rFonts w:eastAsia="Times New Roman"/>
          <w:sz w:val="24"/>
          <w:szCs w:val="24"/>
        </w:rPr>
        <w:t>., что позволяет согласиться с прогнозом Правительства (</w:t>
      </w:r>
      <w:r>
        <w:rPr>
          <w:rFonts w:eastAsia="Times New Roman"/>
          <w:b/>
          <w:sz w:val="24"/>
          <w:szCs w:val="24"/>
        </w:rPr>
        <w:t>277 642,0 тыс. руб</w:t>
      </w:r>
      <w:r>
        <w:rPr>
          <w:rFonts w:eastAsia="Times New Roman"/>
          <w:sz w:val="24"/>
          <w:szCs w:val="24"/>
        </w:rPr>
        <w:t xml:space="preserve">.). </w:t>
      </w:r>
    </w:p>
    <w:p w:rsidR="002A6054" w:rsidRDefault="002A6054" w:rsidP="002A6054">
      <w:pPr>
        <w:numPr>
          <w:ilvl w:val="12"/>
          <w:numId w:val="0"/>
        </w:num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</w:p>
    <w:p w:rsidR="002A6054" w:rsidRDefault="002A6054" w:rsidP="002A6054">
      <w:pPr>
        <w:numPr>
          <w:ilvl w:val="12"/>
          <w:numId w:val="0"/>
        </w:numPr>
        <w:spacing w:after="0" w:line="360" w:lineRule="auto"/>
        <w:ind w:firstLine="567"/>
        <w:jc w:val="both"/>
        <w:rPr>
          <w:rFonts w:eastAsia="Calibri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Планирование поступлений </w:t>
      </w:r>
      <w:r>
        <w:rPr>
          <w:b/>
          <w:i/>
          <w:sz w:val="24"/>
          <w:szCs w:val="24"/>
        </w:rPr>
        <w:t>задолженности перед бюджетом УР по отмененным налогам, сборам и иным обязательным платежам в сумме 1,0</w:t>
      </w:r>
      <w:r>
        <w:rPr>
          <w:i/>
          <w:sz w:val="24"/>
          <w:szCs w:val="24"/>
        </w:rPr>
        <w:t xml:space="preserve"> тыс. руб. </w:t>
      </w:r>
    </w:p>
    <w:p w:rsidR="002A6054" w:rsidRDefault="002A6054" w:rsidP="002A6054">
      <w:pPr>
        <w:numPr>
          <w:ilvl w:val="12"/>
          <w:numId w:val="0"/>
        </w:numPr>
        <w:spacing w:after="0" w:line="360" w:lineRule="auto"/>
        <w:ind w:firstLine="567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За 9мес. </w:t>
      </w:r>
      <w:proofErr w:type="spellStart"/>
      <w:r>
        <w:rPr>
          <w:i/>
          <w:sz w:val="24"/>
          <w:szCs w:val="24"/>
        </w:rPr>
        <w:t>т.г</w:t>
      </w:r>
      <w:proofErr w:type="spellEnd"/>
      <w:r>
        <w:rPr>
          <w:i/>
          <w:sz w:val="24"/>
          <w:szCs w:val="24"/>
        </w:rPr>
        <w:t xml:space="preserve">. поступления составили 3,9 тыс. руб. (за 9мес. </w:t>
      </w:r>
      <w:proofErr w:type="spellStart"/>
      <w:r>
        <w:rPr>
          <w:i/>
          <w:sz w:val="24"/>
          <w:szCs w:val="24"/>
        </w:rPr>
        <w:t>п.г</w:t>
      </w:r>
      <w:proofErr w:type="spellEnd"/>
      <w:r>
        <w:rPr>
          <w:i/>
          <w:sz w:val="24"/>
          <w:szCs w:val="24"/>
        </w:rPr>
        <w:t>. 5,7 тыс. руб.) при годовом плане 5,0 тыс. руб. В 2018 году поступления составили 7,3 тыс. руб., в 2017 году- 14,9 тыс. руб. Информация о размере задолженности по отмеченным налогам, сборам и иным обязательным платежам в Пояснительной записке отсутствует.</w:t>
      </w:r>
      <w:proofErr w:type="gramEnd"/>
    </w:p>
    <w:p w:rsidR="002A6054" w:rsidRDefault="002A6054" w:rsidP="002A6054">
      <w:pPr>
        <w:rPr>
          <w:rFonts w:ascii="Calibri" w:hAnsi="Calibri"/>
          <w:sz w:val="22"/>
          <w:szCs w:val="22"/>
        </w:rPr>
      </w:pPr>
    </w:p>
    <w:p w:rsidR="0002420C" w:rsidRPr="00D16E54" w:rsidRDefault="00A8707B" w:rsidP="0002420C">
      <w:pPr>
        <w:spacing w:after="0" w:line="360" w:lineRule="auto"/>
        <w:jc w:val="both"/>
        <w:rPr>
          <w:rFonts w:eastAsia="Times New Roman"/>
          <w:i/>
          <w:sz w:val="24"/>
          <w:szCs w:val="24"/>
        </w:rPr>
      </w:pPr>
      <w:r>
        <w:rPr>
          <w:rFonts w:ascii="Calibri" w:hAnsi="Calibri"/>
          <w:sz w:val="22"/>
          <w:szCs w:val="22"/>
        </w:rPr>
        <w:tab/>
      </w:r>
      <w:r w:rsidR="0002420C" w:rsidRPr="005A4FFB">
        <w:rPr>
          <w:sz w:val="22"/>
          <w:szCs w:val="22"/>
        </w:rPr>
        <w:t>Итак</w:t>
      </w:r>
      <w:r w:rsidR="008F7510" w:rsidRPr="005A4FFB">
        <w:rPr>
          <w:sz w:val="24"/>
          <w:szCs w:val="24"/>
        </w:rPr>
        <w:t xml:space="preserve">, в ходе экспертизы Комитетом </w:t>
      </w:r>
      <w:r w:rsidRPr="005A4FFB">
        <w:rPr>
          <w:i/>
          <w:sz w:val="24"/>
          <w:szCs w:val="24"/>
        </w:rPr>
        <w:t xml:space="preserve">существенных отклонений в прогнозируемых показателях налоговых доходов бюджета на 2020 год, не выявлено. </w:t>
      </w:r>
      <w:r w:rsidR="00D16E54" w:rsidRPr="005A4FFB">
        <w:rPr>
          <w:i/>
          <w:sz w:val="24"/>
          <w:szCs w:val="24"/>
        </w:rPr>
        <w:t xml:space="preserve">Вместе с тем, по оценке Комитета дополнительные поступления могут составить </w:t>
      </w:r>
      <w:r w:rsidR="005A4FFB" w:rsidRPr="005A4FFB">
        <w:rPr>
          <w:i/>
          <w:sz w:val="24"/>
          <w:szCs w:val="24"/>
        </w:rPr>
        <w:t xml:space="preserve">432,0 </w:t>
      </w:r>
      <w:proofErr w:type="spellStart"/>
      <w:r w:rsidR="00D16E54" w:rsidRPr="005A4FFB">
        <w:rPr>
          <w:i/>
          <w:sz w:val="24"/>
          <w:szCs w:val="24"/>
        </w:rPr>
        <w:t>млн</w:t>
      </w:r>
      <w:proofErr w:type="gramStart"/>
      <w:r w:rsidR="00D16E54" w:rsidRPr="005A4FFB">
        <w:rPr>
          <w:i/>
          <w:sz w:val="24"/>
          <w:szCs w:val="24"/>
        </w:rPr>
        <w:t>.р</w:t>
      </w:r>
      <w:proofErr w:type="gramEnd"/>
      <w:r w:rsidR="00D16E54" w:rsidRPr="005A4FFB">
        <w:rPr>
          <w:i/>
          <w:sz w:val="24"/>
          <w:szCs w:val="24"/>
        </w:rPr>
        <w:t>уб</w:t>
      </w:r>
      <w:proofErr w:type="spellEnd"/>
      <w:r w:rsidR="00D16E54" w:rsidRPr="005A4FFB">
        <w:rPr>
          <w:i/>
          <w:sz w:val="24"/>
          <w:szCs w:val="24"/>
        </w:rPr>
        <w:t>.</w:t>
      </w:r>
      <w:r w:rsidR="005A4FFB" w:rsidRPr="005A4FFB">
        <w:rPr>
          <w:i/>
          <w:sz w:val="24"/>
          <w:szCs w:val="24"/>
        </w:rPr>
        <w:t xml:space="preserve"> </w:t>
      </w:r>
      <w:r w:rsidR="00D16E54" w:rsidRPr="005A4FFB">
        <w:rPr>
          <w:i/>
          <w:sz w:val="24"/>
          <w:szCs w:val="24"/>
        </w:rPr>
        <w:t xml:space="preserve">Кроме того, </w:t>
      </w:r>
      <w:r w:rsidR="005A4FFB" w:rsidRPr="005A4FFB">
        <w:rPr>
          <w:i/>
          <w:sz w:val="24"/>
          <w:szCs w:val="24"/>
        </w:rPr>
        <w:t xml:space="preserve">дополнительным резервом также являются </w:t>
      </w:r>
      <w:r w:rsidR="005A4FFB" w:rsidRPr="005A4FFB">
        <w:rPr>
          <w:rFonts w:eastAsia="Times New Roman"/>
          <w:i/>
          <w:sz w:val="24"/>
          <w:szCs w:val="24"/>
        </w:rPr>
        <w:t>мероприятия</w:t>
      </w:r>
      <w:r w:rsidR="0002420C" w:rsidRPr="005A4FFB">
        <w:rPr>
          <w:rFonts w:eastAsia="Times New Roman"/>
          <w:i/>
          <w:sz w:val="24"/>
          <w:szCs w:val="24"/>
        </w:rPr>
        <w:t xml:space="preserve"> по контрольной работе налоговых органов </w:t>
      </w:r>
      <w:r w:rsidR="005A4FFB" w:rsidRPr="005A4FFB">
        <w:rPr>
          <w:rFonts w:eastAsia="Times New Roman"/>
          <w:i/>
          <w:sz w:val="24"/>
          <w:szCs w:val="24"/>
        </w:rPr>
        <w:t xml:space="preserve"> по </w:t>
      </w:r>
      <w:r w:rsidR="0002420C" w:rsidRPr="005A4FFB">
        <w:rPr>
          <w:rFonts w:eastAsia="Times New Roman"/>
          <w:i/>
          <w:sz w:val="24"/>
          <w:szCs w:val="24"/>
        </w:rPr>
        <w:t>налог</w:t>
      </w:r>
      <w:r w:rsidR="005A4FFB" w:rsidRPr="005A4FFB">
        <w:rPr>
          <w:rFonts w:eastAsia="Times New Roman"/>
          <w:i/>
          <w:sz w:val="24"/>
          <w:szCs w:val="24"/>
        </w:rPr>
        <w:t>у</w:t>
      </w:r>
      <w:r w:rsidR="0002420C" w:rsidRPr="005A4FFB">
        <w:rPr>
          <w:rFonts w:eastAsia="Times New Roman"/>
          <w:i/>
          <w:sz w:val="24"/>
          <w:szCs w:val="24"/>
        </w:rPr>
        <w:t xml:space="preserve"> на прибыль в сумме 483,0 млн. руб. и повышени</w:t>
      </w:r>
      <w:r w:rsidR="005A4FFB" w:rsidRPr="005A4FFB">
        <w:rPr>
          <w:rFonts w:eastAsia="Times New Roman"/>
          <w:i/>
          <w:sz w:val="24"/>
          <w:szCs w:val="24"/>
        </w:rPr>
        <w:t>ю</w:t>
      </w:r>
      <w:r w:rsidR="0002420C" w:rsidRPr="005A4FFB">
        <w:rPr>
          <w:rFonts w:eastAsia="Times New Roman"/>
          <w:i/>
          <w:sz w:val="24"/>
          <w:szCs w:val="24"/>
        </w:rPr>
        <w:t xml:space="preserve"> собираемости по основным налоговым доходам</w:t>
      </w:r>
      <w:r w:rsidR="005A4FFB" w:rsidRPr="005A4FFB">
        <w:rPr>
          <w:rFonts w:eastAsia="Times New Roman"/>
          <w:i/>
          <w:sz w:val="24"/>
          <w:szCs w:val="24"/>
        </w:rPr>
        <w:t>.</w:t>
      </w:r>
      <w:r w:rsidR="0002420C" w:rsidRPr="005A4FFB">
        <w:rPr>
          <w:rFonts w:eastAsia="Times New Roman"/>
          <w:i/>
          <w:sz w:val="24"/>
          <w:szCs w:val="24"/>
        </w:rPr>
        <w:t xml:space="preserve"> </w:t>
      </w:r>
    </w:p>
    <w:p w:rsidR="00A8707B" w:rsidRPr="008F7510" w:rsidRDefault="00A8707B" w:rsidP="008F7510">
      <w:pPr>
        <w:spacing w:after="0" w:line="360" w:lineRule="auto"/>
        <w:jc w:val="both"/>
        <w:rPr>
          <w:i/>
          <w:sz w:val="22"/>
          <w:szCs w:val="22"/>
        </w:rPr>
      </w:pPr>
    </w:p>
    <w:p w:rsidR="00A8707B" w:rsidRDefault="00A8707B" w:rsidP="002A6054">
      <w:pPr>
        <w:rPr>
          <w:rFonts w:ascii="Calibri" w:hAnsi="Calibri"/>
          <w:sz w:val="22"/>
          <w:szCs w:val="22"/>
        </w:rPr>
      </w:pPr>
    </w:p>
    <w:p w:rsidR="00971744" w:rsidRDefault="00971744" w:rsidP="00971744">
      <w:pPr>
        <w:numPr>
          <w:ilvl w:val="1"/>
          <w:numId w:val="2"/>
        </w:numPr>
        <w:spacing w:after="0" w:line="240" w:lineRule="auto"/>
        <w:ind w:left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Н</w:t>
      </w:r>
      <w:r w:rsidR="000549CB">
        <w:rPr>
          <w:b/>
          <w:sz w:val="24"/>
          <w:szCs w:val="24"/>
        </w:rPr>
        <w:t xml:space="preserve">ЕНАЛОГОВЫЕ ДОХОДЫ БЮДЖЕТА </w:t>
      </w:r>
    </w:p>
    <w:p w:rsidR="00971744" w:rsidRDefault="00971744" w:rsidP="00971744">
      <w:pPr>
        <w:spacing w:after="0" w:line="240" w:lineRule="auto"/>
        <w:rPr>
          <w:b/>
          <w:sz w:val="24"/>
          <w:szCs w:val="24"/>
          <w:lang w:eastAsia="ru-RU"/>
        </w:rPr>
      </w:pPr>
    </w:p>
    <w:p w:rsidR="00971744" w:rsidRDefault="00971744" w:rsidP="00971744">
      <w:pPr>
        <w:widowControl w:val="0"/>
        <w:spacing w:after="0" w:line="360" w:lineRule="auto"/>
        <w:ind w:firstLine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3.2.1</w:t>
      </w:r>
      <w:r>
        <w:rPr>
          <w:sz w:val="24"/>
          <w:szCs w:val="24"/>
        </w:rPr>
        <w:t xml:space="preserve">. Согласно законопроекту, неналоговые доходы на 2020 год планируются в сумме 1 135 893,0 тыс. руб., что составляет 2,0 % от доходной части бюджета (в 2018 – 2019 годах – 1,5%, 2017 – 1,9%, 2016 – 2,1%). </w:t>
      </w:r>
    </w:p>
    <w:p w:rsidR="00971744" w:rsidRDefault="00971744" w:rsidP="00971744">
      <w:pPr>
        <w:widowControl w:val="0"/>
        <w:spacing w:after="0"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Основная часть поступлений приходится на штрафы, санкции, возмещение ущерба 77,8 % (883 818,0 тыс. руб.), платежи за пользование природными ресурсами 15,6 % (177 413,0 тыс. руб.).</w:t>
      </w:r>
    </w:p>
    <w:p w:rsidR="00971744" w:rsidRDefault="00971744" w:rsidP="00971744">
      <w:pPr>
        <w:widowControl w:val="0"/>
        <w:spacing w:after="0" w:line="360" w:lineRule="auto"/>
        <w:ind w:firstLine="3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Доходы от продажи материальных и нематериальных активов составляют 2,6 % </w:t>
      </w:r>
      <w:r w:rsidR="004E3D17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(29 470,0 тыс. руб.), доходы от использования имущества, находящегося в государственной и муниципальной собственности – 2,0 % (23 215,0 тыс. руб.), доходы от оказания платных услуг (работ) и компенсации затрат государства – 1,7 % (19 076,0тыс. руб.), административные платежи и сборы – 0,3 % (2 901,0 тыс. руб.).</w:t>
      </w:r>
      <w:proofErr w:type="gramEnd"/>
    </w:p>
    <w:p w:rsidR="00971744" w:rsidRPr="006E0398" w:rsidRDefault="00971744" w:rsidP="00971744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r w:rsidRPr="006E0398">
        <w:rPr>
          <w:b/>
          <w:sz w:val="24"/>
          <w:szCs w:val="24"/>
        </w:rPr>
        <w:t>Структура неналоговых доходов бюджета УР в 2018-2022 годах</w:t>
      </w:r>
    </w:p>
    <w:p w:rsidR="00971744" w:rsidRDefault="00971744" w:rsidP="00971744">
      <w:pPr>
        <w:widowControl w:val="0"/>
        <w:spacing w:after="0" w:line="240" w:lineRule="auto"/>
        <w:ind w:firstLine="34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Таблица </w:t>
      </w:r>
      <w:r w:rsidR="002A6054">
        <w:rPr>
          <w:sz w:val="20"/>
          <w:szCs w:val="20"/>
        </w:rPr>
        <w:t>20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993"/>
        <w:gridCol w:w="568"/>
        <w:gridCol w:w="992"/>
        <w:gridCol w:w="566"/>
        <w:gridCol w:w="994"/>
        <w:gridCol w:w="567"/>
        <w:gridCol w:w="993"/>
        <w:gridCol w:w="567"/>
        <w:gridCol w:w="992"/>
        <w:gridCol w:w="568"/>
      </w:tblGrid>
      <w:tr w:rsidR="00971744" w:rsidTr="00971744">
        <w:trPr>
          <w:trHeight w:val="2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2018 год (факт)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2019 год (</w:t>
            </w:r>
            <w:proofErr w:type="gramStart"/>
            <w:r>
              <w:rPr>
                <w:rFonts w:eastAsia="Times New Roman"/>
                <w:sz w:val="15"/>
                <w:szCs w:val="15"/>
              </w:rPr>
              <w:t>ожидаемое</w:t>
            </w:r>
            <w:proofErr w:type="gramEnd"/>
            <w:r>
              <w:rPr>
                <w:rFonts w:eastAsia="Times New Roman"/>
                <w:sz w:val="15"/>
                <w:szCs w:val="15"/>
              </w:rPr>
              <w:t>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2020 год</w:t>
            </w:r>
          </w:p>
          <w:p w:rsidR="00971744" w:rsidRDefault="0097174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(проект)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44" w:rsidRDefault="0097174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2021 год</w:t>
            </w:r>
          </w:p>
          <w:p w:rsidR="00971744" w:rsidRDefault="0097174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(проект)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44" w:rsidRDefault="0097174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2022 год</w:t>
            </w:r>
          </w:p>
          <w:p w:rsidR="00971744" w:rsidRDefault="0097174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(проект)</w:t>
            </w:r>
          </w:p>
        </w:tc>
      </w:tr>
      <w:tr w:rsidR="00971744" w:rsidTr="00971744">
        <w:trPr>
          <w:trHeight w:val="23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proofErr w:type="gramStart"/>
            <w:r>
              <w:rPr>
                <w:rFonts w:eastAsia="Times New Roman"/>
                <w:sz w:val="15"/>
                <w:szCs w:val="15"/>
              </w:rPr>
              <w:t>Сумма (тыс.</w:t>
            </w:r>
            <w:proofErr w:type="gramEnd"/>
          </w:p>
          <w:p w:rsidR="00971744" w:rsidRDefault="0097174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руб.)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Уд.</w:t>
            </w:r>
          </w:p>
          <w:p w:rsidR="00971744" w:rsidRDefault="0097174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вес</w:t>
            </w:r>
            <w:proofErr w:type="gramStart"/>
            <w:r>
              <w:rPr>
                <w:rFonts w:eastAsia="Times New Roman"/>
                <w:sz w:val="15"/>
                <w:szCs w:val="15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proofErr w:type="gramStart"/>
            <w:r>
              <w:rPr>
                <w:rFonts w:eastAsia="Times New Roman"/>
                <w:sz w:val="15"/>
                <w:szCs w:val="15"/>
              </w:rPr>
              <w:t>Сумма (тыс.</w:t>
            </w:r>
            <w:proofErr w:type="gramEnd"/>
          </w:p>
          <w:p w:rsidR="00971744" w:rsidRDefault="0097174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руб.)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Уд.</w:t>
            </w:r>
          </w:p>
          <w:p w:rsidR="00971744" w:rsidRDefault="0097174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вес</w:t>
            </w:r>
            <w:proofErr w:type="gramStart"/>
            <w:r>
              <w:rPr>
                <w:rFonts w:eastAsia="Times New Roman"/>
                <w:sz w:val="15"/>
                <w:szCs w:val="15"/>
              </w:rPr>
              <w:t xml:space="preserve"> (%)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proofErr w:type="gramStart"/>
            <w:r>
              <w:rPr>
                <w:rFonts w:eastAsia="Times New Roman"/>
                <w:sz w:val="15"/>
                <w:szCs w:val="15"/>
              </w:rPr>
              <w:t>Сумма (тыс.</w:t>
            </w:r>
            <w:proofErr w:type="gramEnd"/>
          </w:p>
          <w:p w:rsidR="00971744" w:rsidRDefault="0097174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руб.)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Уд.</w:t>
            </w:r>
          </w:p>
          <w:p w:rsidR="00971744" w:rsidRDefault="0097174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вес</w:t>
            </w:r>
            <w:proofErr w:type="gramStart"/>
            <w:r>
              <w:rPr>
                <w:rFonts w:eastAsia="Times New Roman"/>
                <w:sz w:val="15"/>
                <w:szCs w:val="15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proofErr w:type="gramStart"/>
            <w:r>
              <w:rPr>
                <w:rFonts w:eastAsia="Times New Roman"/>
                <w:sz w:val="15"/>
                <w:szCs w:val="15"/>
              </w:rPr>
              <w:t>Сумма (тыс.</w:t>
            </w:r>
            <w:proofErr w:type="gramEnd"/>
          </w:p>
          <w:p w:rsidR="00971744" w:rsidRDefault="0097174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руб.)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Уд.</w:t>
            </w:r>
          </w:p>
          <w:p w:rsidR="00971744" w:rsidRDefault="0097174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вес</w:t>
            </w:r>
            <w:proofErr w:type="gramStart"/>
            <w:r>
              <w:rPr>
                <w:rFonts w:eastAsia="Times New Roman"/>
                <w:sz w:val="15"/>
                <w:szCs w:val="15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proofErr w:type="gramStart"/>
            <w:r>
              <w:rPr>
                <w:rFonts w:eastAsia="Times New Roman"/>
                <w:sz w:val="15"/>
                <w:szCs w:val="15"/>
              </w:rPr>
              <w:t>Сумма (тыс.</w:t>
            </w:r>
            <w:proofErr w:type="gramEnd"/>
          </w:p>
          <w:p w:rsidR="00971744" w:rsidRDefault="0097174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руб.)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Уд.</w:t>
            </w:r>
          </w:p>
          <w:p w:rsidR="00971744" w:rsidRDefault="00971744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вес</w:t>
            </w:r>
            <w:proofErr w:type="gramStart"/>
            <w:r>
              <w:rPr>
                <w:rFonts w:eastAsia="Times New Roman"/>
                <w:sz w:val="15"/>
                <w:szCs w:val="15"/>
              </w:rPr>
              <w:t xml:space="preserve"> (%)</w:t>
            </w:r>
            <w:proofErr w:type="gramEnd"/>
          </w:p>
        </w:tc>
      </w:tr>
      <w:tr w:rsidR="00971744" w:rsidTr="00971744">
        <w:trPr>
          <w:trHeight w:val="5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44" w:rsidRDefault="00971744">
            <w:pPr>
              <w:widowControl w:val="0"/>
              <w:spacing w:after="0" w:line="240" w:lineRule="auto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Доходы от использования имущества, находящегося в государственной собственности</w:t>
            </w:r>
          </w:p>
          <w:p w:rsidR="00971744" w:rsidRDefault="00971744">
            <w:pPr>
              <w:widowControl w:val="0"/>
              <w:spacing w:after="0" w:line="240" w:lineRule="auto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(111 0000 00 0000 000)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43 546,7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36 808,0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23 215,0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18 431,0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18 339,0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1,7</w:t>
            </w:r>
          </w:p>
        </w:tc>
      </w:tr>
      <w:tr w:rsidR="00971744" w:rsidTr="00971744">
        <w:trPr>
          <w:trHeight w:val="5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44" w:rsidRDefault="00971744">
            <w:pPr>
              <w:widowControl w:val="0"/>
              <w:spacing w:after="0" w:line="240" w:lineRule="auto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Платежи при пользовании природными ресурсами </w:t>
            </w:r>
          </w:p>
          <w:p w:rsidR="00971744" w:rsidRDefault="00971744">
            <w:pPr>
              <w:widowControl w:val="0"/>
              <w:spacing w:after="0" w:line="240" w:lineRule="auto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 (112 0000 00 0000 000)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180 357,3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175 621,0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177 413,0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177 524,0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177 655,0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16,1</w:t>
            </w:r>
          </w:p>
        </w:tc>
      </w:tr>
      <w:tr w:rsidR="00971744" w:rsidTr="009717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44" w:rsidRDefault="00971744">
            <w:pPr>
              <w:widowControl w:val="0"/>
              <w:spacing w:after="0" w:line="240" w:lineRule="auto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Доходы от оказания платных услуг и компенсации затрат государства  </w:t>
            </w:r>
          </w:p>
          <w:p w:rsidR="00971744" w:rsidRDefault="00971744">
            <w:pPr>
              <w:widowControl w:val="0"/>
              <w:spacing w:after="0" w:line="240" w:lineRule="auto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(113 0000 00 0000 000)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98 686,2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88 724,0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19 076,0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19 077,0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19 079,0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1,7</w:t>
            </w:r>
          </w:p>
        </w:tc>
      </w:tr>
      <w:tr w:rsidR="00971744" w:rsidTr="00971744">
        <w:trPr>
          <w:trHeight w:val="4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44" w:rsidRDefault="00971744">
            <w:pPr>
              <w:widowControl w:val="0"/>
              <w:spacing w:after="0" w:line="240" w:lineRule="auto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Доходы от продажи материальных и нематериальных активов (114 0000 00 0000 000)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13 106,9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22 669,0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29 470,0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0,0</w:t>
            </w:r>
          </w:p>
        </w:tc>
      </w:tr>
      <w:tr w:rsidR="00971744" w:rsidTr="00971744">
        <w:trPr>
          <w:trHeight w:val="2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44" w:rsidRDefault="00971744">
            <w:pPr>
              <w:widowControl w:val="0"/>
              <w:spacing w:after="0" w:line="240" w:lineRule="auto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Административные платежи и сборы </w:t>
            </w:r>
          </w:p>
          <w:p w:rsidR="00971744" w:rsidRDefault="00971744">
            <w:pPr>
              <w:widowControl w:val="0"/>
              <w:spacing w:after="0" w:line="240" w:lineRule="auto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(115 0000 00 0000000)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3 521,6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3 772,0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2 901,0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2 901,0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2 901,0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0,3</w:t>
            </w:r>
          </w:p>
        </w:tc>
      </w:tr>
      <w:tr w:rsidR="00971744" w:rsidTr="009717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44" w:rsidRDefault="00971744">
            <w:pPr>
              <w:widowControl w:val="0"/>
              <w:spacing w:after="0" w:line="240" w:lineRule="auto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Штрафы, санкции, возмещение ущерба</w:t>
            </w:r>
          </w:p>
          <w:p w:rsidR="00971744" w:rsidRDefault="00971744">
            <w:pPr>
              <w:widowControl w:val="0"/>
              <w:spacing w:after="0" w:line="240" w:lineRule="auto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(116 0000 00 0000 000)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858 150,1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955 297,0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74,5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883 818,0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883 818,0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883 818,0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80,2</w:t>
            </w:r>
          </w:p>
        </w:tc>
      </w:tr>
      <w:tr w:rsidR="00971744" w:rsidTr="009717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44" w:rsidRDefault="00971744">
            <w:pPr>
              <w:widowControl w:val="0"/>
              <w:spacing w:after="0" w:line="240" w:lineRule="auto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Прочие неналоговые доходы   </w:t>
            </w:r>
          </w:p>
          <w:p w:rsidR="00971744" w:rsidRDefault="00971744">
            <w:pPr>
              <w:widowControl w:val="0"/>
              <w:spacing w:after="0" w:line="240" w:lineRule="auto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(117 0000 00 0000 000)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0,0</w:t>
            </w:r>
          </w:p>
        </w:tc>
      </w:tr>
      <w:tr w:rsidR="00971744" w:rsidTr="009717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44" w:rsidRDefault="00971744">
            <w:pPr>
              <w:widowControl w:val="0"/>
              <w:spacing w:after="0" w:line="240" w:lineRule="auto"/>
              <w:ind w:firstLine="709"/>
              <w:jc w:val="both"/>
              <w:rPr>
                <w:rFonts w:eastAsia="Times New Roman"/>
                <w:b/>
                <w:sz w:val="15"/>
                <w:szCs w:val="15"/>
              </w:rPr>
            </w:pPr>
            <w:r>
              <w:rPr>
                <w:rFonts w:eastAsia="Times New Roman"/>
                <w:b/>
                <w:sz w:val="15"/>
                <w:szCs w:val="15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1 197 422,0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1 282 891,0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1 135 893,0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1 101 751,0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1 101 792,0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widowControl w:val="0"/>
              <w:spacing w:after="0" w:line="240" w:lineRule="auto"/>
              <w:jc w:val="righ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100,0</w:t>
            </w:r>
          </w:p>
        </w:tc>
      </w:tr>
    </w:tbl>
    <w:p w:rsidR="00971744" w:rsidRDefault="00971744" w:rsidP="00971744">
      <w:pPr>
        <w:widowControl w:val="0"/>
        <w:spacing w:after="0" w:line="240" w:lineRule="auto"/>
        <w:ind w:firstLine="360"/>
        <w:rPr>
          <w:sz w:val="24"/>
          <w:szCs w:val="24"/>
        </w:rPr>
      </w:pPr>
    </w:p>
    <w:p w:rsidR="00971744" w:rsidRDefault="00971744" w:rsidP="00971744">
      <w:pPr>
        <w:widowControl w:val="0"/>
        <w:spacing w:after="0" w:line="240" w:lineRule="auto"/>
        <w:ind w:firstLine="567"/>
        <w:jc w:val="center"/>
        <w:rPr>
          <w:b/>
          <w:sz w:val="24"/>
          <w:szCs w:val="24"/>
        </w:rPr>
      </w:pPr>
      <w:bookmarkStart w:id="1" w:name="_Toc147207963"/>
      <w:r>
        <w:rPr>
          <w:b/>
          <w:sz w:val="24"/>
          <w:szCs w:val="24"/>
        </w:rPr>
        <w:t>Структура неналоговых доходов бюджета УР</w:t>
      </w:r>
      <w:r>
        <w:rPr>
          <w:sz w:val="24"/>
          <w:szCs w:val="24"/>
        </w:rPr>
        <w:t xml:space="preserve">,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% к итогу</w:t>
      </w:r>
    </w:p>
    <w:p w:rsidR="00971744" w:rsidRPr="002A6054" w:rsidRDefault="00971744" w:rsidP="00971744">
      <w:pPr>
        <w:widowControl w:val="0"/>
        <w:spacing w:after="0" w:line="240" w:lineRule="auto"/>
        <w:ind w:firstLine="567"/>
        <w:jc w:val="right"/>
        <w:rPr>
          <w:sz w:val="24"/>
          <w:szCs w:val="24"/>
        </w:rPr>
      </w:pPr>
      <w:r w:rsidRPr="002A6054">
        <w:rPr>
          <w:sz w:val="20"/>
          <w:szCs w:val="20"/>
        </w:rPr>
        <w:t xml:space="preserve">Таблица </w:t>
      </w:r>
      <w:r w:rsidR="002A6054" w:rsidRPr="002A6054">
        <w:rPr>
          <w:sz w:val="20"/>
          <w:szCs w:val="20"/>
        </w:rPr>
        <w:t>21</w:t>
      </w:r>
    </w:p>
    <w:p w:rsidR="00971744" w:rsidRDefault="00971744" w:rsidP="00971744">
      <w:pPr>
        <w:widowControl w:val="0"/>
        <w:spacing w:after="0" w:line="240" w:lineRule="auto"/>
        <w:ind w:firstLine="567"/>
        <w:jc w:val="right"/>
        <w:rPr>
          <w:sz w:val="24"/>
          <w:szCs w:val="24"/>
        </w:rPr>
      </w:pPr>
    </w:p>
    <w:tbl>
      <w:tblPr>
        <w:tblW w:w="96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3"/>
        <w:gridCol w:w="708"/>
        <w:gridCol w:w="709"/>
        <w:gridCol w:w="709"/>
        <w:gridCol w:w="996"/>
        <w:gridCol w:w="1134"/>
      </w:tblGrid>
      <w:tr w:rsidR="00971744" w:rsidTr="00971744">
        <w:trPr>
          <w:trHeight w:val="289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ожидаемое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</w:tr>
      <w:tr w:rsidR="00971744" w:rsidTr="00971744">
        <w:trPr>
          <w:trHeight w:val="197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971744" w:rsidTr="00971744">
        <w:trPr>
          <w:trHeight w:val="173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использования имущества, находящегося в собственности УР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3,6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2,0</w:t>
            </w:r>
          </w:p>
        </w:tc>
      </w:tr>
      <w:tr w:rsidR="00971744" w:rsidTr="00971744">
        <w:trPr>
          <w:trHeight w:val="59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15,1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15,6</w:t>
            </w:r>
          </w:p>
        </w:tc>
      </w:tr>
      <w:tr w:rsidR="00971744" w:rsidTr="00971744">
        <w:trPr>
          <w:trHeight w:val="67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8,2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1,7</w:t>
            </w:r>
          </w:p>
        </w:tc>
      </w:tr>
      <w:tr w:rsidR="00971744" w:rsidTr="00971744">
        <w:trPr>
          <w:trHeight w:val="45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2,6</w:t>
            </w:r>
          </w:p>
        </w:tc>
      </w:tr>
      <w:tr w:rsidR="00971744" w:rsidTr="00971744">
        <w:trPr>
          <w:trHeight w:val="98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платежи и сборы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0,3</w:t>
            </w:r>
          </w:p>
        </w:tc>
      </w:tr>
      <w:tr w:rsidR="00971744" w:rsidTr="00971744">
        <w:trPr>
          <w:trHeight w:val="45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71,7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77,8</w:t>
            </w:r>
          </w:p>
        </w:tc>
      </w:tr>
      <w:tr w:rsidR="00971744" w:rsidTr="00971744">
        <w:trPr>
          <w:trHeight w:val="45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</w:tbl>
    <w:p w:rsidR="00971744" w:rsidRDefault="00971744" w:rsidP="00971744">
      <w:pPr>
        <w:numPr>
          <w:ilvl w:val="12"/>
          <w:numId w:val="0"/>
        </w:numPr>
        <w:spacing w:after="0" w:line="240" w:lineRule="auto"/>
        <w:ind w:firstLine="567"/>
        <w:rPr>
          <w:sz w:val="24"/>
          <w:szCs w:val="24"/>
        </w:rPr>
      </w:pPr>
    </w:p>
    <w:bookmarkEnd w:id="1"/>
    <w:p w:rsidR="00971744" w:rsidRDefault="00971744" w:rsidP="00971744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структуре неналоговых доходов на 2020 год отмечается изменение.</w:t>
      </w:r>
    </w:p>
    <w:p w:rsidR="00971744" w:rsidRDefault="00971744" w:rsidP="00971744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Так, против оценки ожидаемого исполнения (2019 года) снижаются: доли доходов от оказания платных услуг и компенсации затрат государства с 6,9 до 1,7 % (на 5,2 %), и доходов от использования имущества, находящегося в собственности УР с 2,9 до 2,0 %                   (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0,9 %). </w:t>
      </w:r>
    </w:p>
    <w:p w:rsidR="00971744" w:rsidRDefault="00971744" w:rsidP="00971744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 этом увеличиваются: доли платежей при пользовании природными ресурсами с 13,6 до 15,6 % (на 2,0 %), доходов от продажи материальных и нематериальных активов с </w:t>
      </w:r>
      <w:r w:rsidR="002A605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1,8 до 2,6 % (на 0,8 %); штрафов, санкции, возмещения ущерба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74,5 до 77,8 % (на 3,3 %).</w:t>
      </w:r>
    </w:p>
    <w:p w:rsidR="00971744" w:rsidRDefault="00971744" w:rsidP="00971744">
      <w:pPr>
        <w:widowControl w:val="0"/>
        <w:spacing w:after="0"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Комитет отмечает, что сохраняется тенденция снижения поступлений неналоговых доходов. Так, по сравнению с оценкой ожидаемого исполнения за 2019 год, законопроектом прогнозируется снижение неналоговых платежей в 2020 году на 146 998,0 тыс. руб., или на 11,5 %, против факта 2018 года – на 61 529,0 тыс. руб. (или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5,1 %). При этом оценка обоснованности их прогнозирования затруднена, в связи с отсутствием (непредставлением) расчетов по указанным видам  доходов бюджета.</w:t>
      </w:r>
    </w:p>
    <w:p w:rsidR="00971744" w:rsidRDefault="00971744" w:rsidP="00971744">
      <w:pPr>
        <w:widowControl w:val="0"/>
        <w:spacing w:after="0" w:line="360" w:lineRule="auto"/>
        <w:ind w:firstLine="567"/>
        <w:jc w:val="both"/>
        <w:rPr>
          <w:sz w:val="24"/>
          <w:szCs w:val="24"/>
        </w:rPr>
      </w:pPr>
    </w:p>
    <w:p w:rsidR="00971744" w:rsidRDefault="00971744" w:rsidP="00971744">
      <w:pPr>
        <w:widowControl w:val="0"/>
        <w:spacing w:after="0" w:line="360" w:lineRule="auto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3.2.2. </w:t>
      </w:r>
      <w:r>
        <w:rPr>
          <w:b/>
          <w:sz w:val="24"/>
          <w:szCs w:val="24"/>
        </w:rPr>
        <w:t>Доходы от использования имущества, находящегося в государственной и муниципальной собственности (1 11 00000 00 0000 000):</w:t>
      </w:r>
    </w:p>
    <w:p w:rsidR="00971744" w:rsidRDefault="00971744" w:rsidP="00971744">
      <w:pPr>
        <w:numPr>
          <w:ilvl w:val="12"/>
          <w:numId w:val="0"/>
        </w:numPr>
        <w:spacing w:after="0" w:line="360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Поступление </w:t>
      </w:r>
      <w:r>
        <w:rPr>
          <w:i/>
          <w:sz w:val="24"/>
          <w:szCs w:val="24"/>
        </w:rPr>
        <w:t>доходов от использования имущества, находящегося в государственной собственности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прогнозируется на 2020 год в сумме 23 215,0 тыс. руб., что на </w:t>
      </w:r>
      <w:r w:rsidR="006C79C6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13 593,0 тыс. руб. (на 36,9 %) ниже ожидаемого исполнения за 2019 год и на </w:t>
      </w:r>
      <w:r w:rsidR="006C79C6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20 331,7 тыс. руб. (на 46,7%) </w:t>
      </w:r>
      <w:r>
        <w:rPr>
          <w:i/>
          <w:sz w:val="24"/>
          <w:szCs w:val="24"/>
        </w:rPr>
        <w:t xml:space="preserve">меньше </w:t>
      </w:r>
      <w:r>
        <w:rPr>
          <w:sz w:val="24"/>
          <w:szCs w:val="24"/>
        </w:rPr>
        <w:t>фактического показателя за 2018 год.</w:t>
      </w:r>
      <w:proofErr w:type="gramEnd"/>
    </w:p>
    <w:p w:rsidR="00971744" w:rsidRDefault="00971744" w:rsidP="00971744">
      <w:pPr>
        <w:numPr>
          <w:ilvl w:val="12"/>
          <w:numId w:val="0"/>
        </w:num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Динамика поступления доходов от использования имущества, находящегося в государственной собственности за 2016-2019 год и прогноз на 2020 год. </w:t>
      </w:r>
    </w:p>
    <w:p w:rsidR="00971744" w:rsidRDefault="00971744" w:rsidP="00971744">
      <w:pPr>
        <w:numPr>
          <w:ilvl w:val="12"/>
          <w:numId w:val="0"/>
        </w:numPr>
        <w:spacing w:after="0" w:line="240" w:lineRule="auto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Таблица</w:t>
      </w:r>
      <w:r w:rsidR="002A6054">
        <w:rPr>
          <w:sz w:val="20"/>
          <w:szCs w:val="20"/>
        </w:rPr>
        <w:t xml:space="preserve"> 21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995"/>
        <w:gridCol w:w="991"/>
        <w:gridCol w:w="1133"/>
        <w:gridCol w:w="1133"/>
        <w:gridCol w:w="989"/>
        <w:gridCol w:w="991"/>
        <w:gridCol w:w="989"/>
      </w:tblGrid>
      <w:tr w:rsidR="00971744" w:rsidTr="00971744">
        <w:trPr>
          <w:trHeight w:val="234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ожидаемое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законопроект</w:t>
            </w:r>
          </w:p>
        </w:tc>
      </w:tr>
      <w:tr w:rsidR="00971744" w:rsidTr="00971744">
        <w:trPr>
          <w:trHeight w:val="114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</w:tr>
      <w:tr w:rsidR="00971744" w:rsidTr="00971744">
        <w:trPr>
          <w:trHeight w:val="10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ind w:hanging="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использования имущества, находящегося в государственной собственности (</w:t>
            </w: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77655,8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101 737,6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43 546,7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36 808,0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23 215,0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18 431,0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18 339,0</w:t>
            </w:r>
          </w:p>
        </w:tc>
      </w:tr>
      <w:tr w:rsidR="00971744" w:rsidTr="00971744">
        <w:trPr>
          <w:trHeight w:val="13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от утвержденного  бюджета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145,8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189,7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162,4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</w:tr>
      <w:tr w:rsidR="00971744" w:rsidTr="00971744">
        <w:trPr>
          <w:trHeight w:val="36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Темп прироста, + (снижения (-), % (к предыдущему году)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-20,6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-57,2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-15,5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-36,9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-20,6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autoSpaceDE w:val="0"/>
              <w:autoSpaceDN w:val="0"/>
              <w:adjustRightInd w:val="0"/>
              <w:spacing w:after="0" w:line="240" w:lineRule="auto"/>
              <w:ind w:hanging="31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-0,5</w:t>
            </w:r>
          </w:p>
        </w:tc>
      </w:tr>
    </w:tbl>
    <w:p w:rsidR="00971744" w:rsidRDefault="00971744" w:rsidP="00971744">
      <w:pPr>
        <w:numPr>
          <w:ilvl w:val="12"/>
          <w:numId w:val="0"/>
        </w:numPr>
        <w:spacing w:after="0" w:line="240" w:lineRule="auto"/>
        <w:ind w:firstLine="567"/>
        <w:rPr>
          <w:sz w:val="24"/>
          <w:szCs w:val="24"/>
          <w:lang w:eastAsia="ru-RU"/>
        </w:rPr>
      </w:pPr>
    </w:p>
    <w:p w:rsidR="00971744" w:rsidRPr="0088781E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i/>
          <w:sz w:val="24"/>
          <w:szCs w:val="24"/>
        </w:rPr>
      </w:pPr>
      <w:r w:rsidRPr="0088781E">
        <w:rPr>
          <w:sz w:val="24"/>
          <w:szCs w:val="24"/>
        </w:rPr>
        <w:t xml:space="preserve">На плановый период 2021 и 2022 годов предусмотрено поступление доходов в сумме 18 431,0 тыс. руб. и 18 339,0 тыс. руб. соответственно (по отношению к предыдущему году снижение соответственно на 20,6 и 0,5 %). </w:t>
      </w:r>
      <w:r w:rsidRPr="0088781E">
        <w:rPr>
          <w:i/>
          <w:sz w:val="24"/>
          <w:szCs w:val="24"/>
        </w:rPr>
        <w:t>В Пояснительной записке к законопроекту  расчеты и обоснования отсутствуют.</w:t>
      </w:r>
    </w:p>
    <w:p w:rsidR="00971744" w:rsidRPr="0088781E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sz w:val="24"/>
          <w:szCs w:val="24"/>
        </w:rPr>
      </w:pPr>
      <w:r w:rsidRPr="0088781E">
        <w:rPr>
          <w:sz w:val="24"/>
          <w:szCs w:val="24"/>
        </w:rPr>
        <w:t>Основным администраторов доходов бюджета УР по данному виду поступлений является Министерство имущественных отношений УР (</w:t>
      </w:r>
      <w:proofErr w:type="spellStart"/>
      <w:r w:rsidRPr="0088781E">
        <w:rPr>
          <w:sz w:val="24"/>
          <w:szCs w:val="24"/>
        </w:rPr>
        <w:t>Минимущества</w:t>
      </w:r>
      <w:proofErr w:type="spellEnd"/>
      <w:r w:rsidRPr="0088781E">
        <w:rPr>
          <w:sz w:val="24"/>
          <w:szCs w:val="24"/>
        </w:rPr>
        <w:t xml:space="preserve">). </w:t>
      </w:r>
    </w:p>
    <w:p w:rsidR="00971744" w:rsidRPr="0088781E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sz w:val="24"/>
          <w:szCs w:val="24"/>
        </w:rPr>
      </w:pPr>
      <w:proofErr w:type="spellStart"/>
      <w:r w:rsidRPr="0088781E">
        <w:rPr>
          <w:sz w:val="24"/>
          <w:szCs w:val="24"/>
        </w:rPr>
        <w:t>Минимущества</w:t>
      </w:r>
      <w:proofErr w:type="spellEnd"/>
      <w:r w:rsidRPr="0088781E">
        <w:rPr>
          <w:sz w:val="24"/>
          <w:szCs w:val="24"/>
        </w:rPr>
        <w:t xml:space="preserve"> представлены в Комитет расчеты и обоснования оценки ожидаемого исполнения бюджета УР за 2019 год и прогноз неналоговых поступлений и источников финансирования дефицита бюджета УР на 2020-2022 годы (письмо от 14.10.2019 </w:t>
      </w:r>
      <w:r w:rsidR="006335CE">
        <w:rPr>
          <w:sz w:val="24"/>
          <w:szCs w:val="24"/>
        </w:rPr>
        <w:t xml:space="preserve">                         </w:t>
      </w:r>
      <w:proofErr w:type="spellStart"/>
      <w:r w:rsidRPr="0088781E">
        <w:rPr>
          <w:sz w:val="24"/>
          <w:szCs w:val="24"/>
        </w:rPr>
        <w:t>вх</w:t>
      </w:r>
      <w:proofErr w:type="spellEnd"/>
      <w:r w:rsidRPr="0088781E">
        <w:rPr>
          <w:sz w:val="24"/>
          <w:szCs w:val="24"/>
        </w:rPr>
        <w:t xml:space="preserve">. № 1841). </w:t>
      </w:r>
    </w:p>
    <w:p w:rsidR="00971744" w:rsidRPr="0088781E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sz w:val="24"/>
          <w:szCs w:val="24"/>
        </w:rPr>
      </w:pPr>
      <w:proofErr w:type="gramStart"/>
      <w:r w:rsidRPr="0088781E">
        <w:rPr>
          <w:sz w:val="24"/>
          <w:szCs w:val="24"/>
        </w:rPr>
        <w:lastRenderedPageBreak/>
        <w:t xml:space="preserve">Согласно пояснениям </w:t>
      </w:r>
      <w:proofErr w:type="spellStart"/>
      <w:r w:rsidRPr="0088781E">
        <w:rPr>
          <w:sz w:val="24"/>
          <w:szCs w:val="24"/>
        </w:rPr>
        <w:t>Минимущества</w:t>
      </w:r>
      <w:proofErr w:type="spellEnd"/>
      <w:r w:rsidRPr="0088781E">
        <w:rPr>
          <w:sz w:val="24"/>
          <w:szCs w:val="24"/>
        </w:rPr>
        <w:t xml:space="preserve"> сокращение поступлений доходов от использования имущества, находящегося в государственной собственности, обусловлено сокращением объемов производимой продукции, выполняемых работ и оказываемых услуг, приватизацией пакетов акций (долей в уставных капиталах) хозяйственных обществ, находящийся в собственности УР и осуществляющих выплату дивидендов (акции ПАО «ФСК ЕЭС» отчуждены в 2019 году) и иными факторами. </w:t>
      </w:r>
      <w:proofErr w:type="gramEnd"/>
    </w:p>
    <w:p w:rsidR="00971744" w:rsidRPr="0088781E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sz w:val="24"/>
          <w:szCs w:val="24"/>
        </w:rPr>
      </w:pPr>
      <w:r w:rsidRPr="0088781E">
        <w:rPr>
          <w:sz w:val="24"/>
          <w:szCs w:val="24"/>
        </w:rPr>
        <w:t>Однако, результаты анализа отчетов об исполнении бюджета за 2016 – 2018 годы и оценка ожидаемых поступлений за 2019 год (таблица) свидетельствуют о ежегодном занижении указанного вида показателей.</w:t>
      </w:r>
      <w:r w:rsidRPr="0088781E">
        <w:rPr>
          <w:i/>
          <w:sz w:val="24"/>
          <w:szCs w:val="24"/>
        </w:rPr>
        <w:t xml:space="preserve"> </w:t>
      </w:r>
      <w:r w:rsidRPr="0088781E">
        <w:rPr>
          <w:sz w:val="24"/>
          <w:szCs w:val="24"/>
        </w:rPr>
        <w:t xml:space="preserve">Так, против оценки ожидаемого исполнения </w:t>
      </w:r>
      <w:r w:rsidR="006C79C6">
        <w:rPr>
          <w:sz w:val="24"/>
          <w:szCs w:val="24"/>
        </w:rPr>
        <w:t xml:space="preserve">                  </w:t>
      </w:r>
      <w:r w:rsidRPr="0088781E">
        <w:rPr>
          <w:sz w:val="24"/>
          <w:szCs w:val="24"/>
        </w:rPr>
        <w:t xml:space="preserve">2019 года, планируемые поступления доходов от использования государственной собственности УР в 2020 году меньше на 36,9 %, по сравнению с фактом 2018 года - на 46,6 %. </w:t>
      </w:r>
    </w:p>
    <w:p w:rsidR="00971744" w:rsidRPr="0088781E" w:rsidRDefault="00971744" w:rsidP="0088781E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971744" w:rsidRPr="0088781E" w:rsidRDefault="00971744" w:rsidP="0088781E">
      <w:pPr>
        <w:spacing w:after="0" w:line="360" w:lineRule="auto"/>
        <w:ind w:firstLine="567"/>
        <w:jc w:val="both"/>
        <w:rPr>
          <w:sz w:val="24"/>
          <w:szCs w:val="24"/>
        </w:rPr>
      </w:pPr>
      <w:r w:rsidRPr="0088781E">
        <w:rPr>
          <w:sz w:val="24"/>
          <w:szCs w:val="24"/>
        </w:rPr>
        <w:t>3.2.3. В составе доходов от использования имущества, находящегося в государственной и муниципальной собственности, планируются следующие поступления:</w:t>
      </w:r>
    </w:p>
    <w:p w:rsidR="00971744" w:rsidRPr="0088781E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sz w:val="24"/>
          <w:szCs w:val="24"/>
        </w:rPr>
      </w:pPr>
      <w:proofErr w:type="gramStart"/>
      <w:r w:rsidRPr="0088781E">
        <w:rPr>
          <w:b/>
          <w:sz w:val="24"/>
          <w:szCs w:val="24"/>
        </w:rPr>
        <w:t>1)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</w:t>
      </w:r>
      <w:r w:rsidRPr="0088781E">
        <w:rPr>
          <w:sz w:val="24"/>
          <w:szCs w:val="24"/>
        </w:rPr>
        <w:t xml:space="preserve"> (1 11 01020 02 0000 120) – на 2020 год в сумме 6700,0 тыс. руб., что на 9 294,9 тыс. руб. (на 58,1%) </w:t>
      </w:r>
      <w:r w:rsidRPr="0088781E">
        <w:rPr>
          <w:i/>
          <w:sz w:val="24"/>
          <w:szCs w:val="24"/>
        </w:rPr>
        <w:t>меньше</w:t>
      </w:r>
      <w:r w:rsidRPr="0088781E">
        <w:rPr>
          <w:sz w:val="24"/>
          <w:szCs w:val="24"/>
        </w:rPr>
        <w:t xml:space="preserve"> фактических поступлений за 2018 год и на 7 975,0 тыс. руб. (на 54,3</w:t>
      </w:r>
      <w:proofErr w:type="gramEnd"/>
      <w:r w:rsidRPr="0088781E">
        <w:rPr>
          <w:sz w:val="24"/>
          <w:szCs w:val="24"/>
        </w:rPr>
        <w:t xml:space="preserve"> %) – </w:t>
      </w:r>
      <w:r w:rsidRPr="0088781E">
        <w:rPr>
          <w:i/>
          <w:sz w:val="24"/>
          <w:szCs w:val="24"/>
        </w:rPr>
        <w:t>оценки</w:t>
      </w:r>
      <w:r w:rsidRPr="0088781E">
        <w:rPr>
          <w:sz w:val="24"/>
          <w:szCs w:val="24"/>
        </w:rPr>
        <w:t xml:space="preserve"> </w:t>
      </w:r>
      <w:r w:rsidRPr="0088781E">
        <w:rPr>
          <w:i/>
          <w:sz w:val="24"/>
          <w:szCs w:val="24"/>
        </w:rPr>
        <w:t xml:space="preserve">ожидаемого </w:t>
      </w:r>
      <w:r w:rsidRPr="0088781E">
        <w:rPr>
          <w:sz w:val="24"/>
          <w:szCs w:val="24"/>
        </w:rPr>
        <w:t>исполнения за 2019 год.</w:t>
      </w:r>
    </w:p>
    <w:p w:rsidR="00971744" w:rsidRPr="0088781E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sz w:val="24"/>
          <w:szCs w:val="24"/>
        </w:rPr>
      </w:pPr>
      <w:r w:rsidRPr="0088781E">
        <w:rPr>
          <w:sz w:val="24"/>
          <w:szCs w:val="24"/>
        </w:rPr>
        <w:t xml:space="preserve">Согласно реестру источников доходов на 2021 и 2022 годы прогнозируется поступление доходов ежегодно в сумме 2 000,0 тыс. руб. </w:t>
      </w:r>
    </w:p>
    <w:p w:rsidR="00971744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sz w:val="24"/>
          <w:szCs w:val="24"/>
        </w:rPr>
      </w:pPr>
      <w:r w:rsidRPr="0088781E">
        <w:rPr>
          <w:sz w:val="24"/>
          <w:szCs w:val="24"/>
        </w:rPr>
        <w:t>Динамика поступления дивидендов по акциям, находящимся в собственности УР, приведена в следующей таблице:</w:t>
      </w:r>
    </w:p>
    <w:p w:rsidR="00971744" w:rsidRDefault="00971744" w:rsidP="00971744">
      <w:pPr>
        <w:numPr>
          <w:ilvl w:val="12"/>
          <w:numId w:val="0"/>
        </w:numPr>
        <w:spacing w:after="0" w:line="240" w:lineRule="auto"/>
        <w:ind w:firstLine="567"/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Таблица </w:t>
      </w:r>
      <w:r w:rsidR="002A6054">
        <w:rPr>
          <w:sz w:val="20"/>
          <w:szCs w:val="20"/>
        </w:rPr>
        <w:t>22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(тыс. руб.)</w:t>
      </w: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8"/>
        <w:gridCol w:w="707"/>
        <w:gridCol w:w="816"/>
        <w:gridCol w:w="937"/>
        <w:gridCol w:w="800"/>
        <w:gridCol w:w="1008"/>
        <w:gridCol w:w="709"/>
        <w:gridCol w:w="710"/>
      </w:tblGrid>
      <w:tr w:rsidR="00971744" w:rsidTr="00971744">
        <w:trPr>
          <w:trHeight w:val="23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  <w:p w:rsidR="00971744" w:rsidRDefault="009717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ожида-емое</w:t>
            </w:r>
            <w:proofErr w:type="spellEnd"/>
            <w:proofErr w:type="gramEnd"/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прогноз</w:t>
            </w:r>
          </w:p>
        </w:tc>
      </w:tr>
      <w:tr w:rsidR="00971744" w:rsidTr="00971744">
        <w:trPr>
          <w:trHeight w:val="16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2022*</w:t>
            </w:r>
          </w:p>
        </w:tc>
      </w:tr>
      <w:tr w:rsidR="00971744" w:rsidTr="00971744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ind w:hanging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 (1 11 01020 02 0000 120) (</w:t>
            </w: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ind w:right="-10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23 960,5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64 352,7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15 994,9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14 675,0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</w:t>
            </w:r>
          </w:p>
        </w:tc>
      </w:tr>
      <w:tr w:rsidR="00971744" w:rsidTr="00971744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Темп прироста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снижения (-), %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 предыдущему году)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-75,1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971744" w:rsidRDefault="00971744" w:rsidP="00971744">
      <w:pPr>
        <w:numPr>
          <w:ilvl w:val="12"/>
          <w:numId w:val="0"/>
        </w:numPr>
        <w:spacing w:after="0" w:line="240" w:lineRule="auto"/>
        <w:ind w:firstLine="567"/>
        <w:rPr>
          <w:sz w:val="16"/>
          <w:szCs w:val="16"/>
        </w:rPr>
      </w:pPr>
      <w:r>
        <w:rPr>
          <w:sz w:val="16"/>
          <w:szCs w:val="16"/>
        </w:rPr>
        <w:t>* по данным реестра источников доходов.</w:t>
      </w:r>
    </w:p>
    <w:p w:rsidR="00971744" w:rsidRDefault="00971744" w:rsidP="00971744">
      <w:pPr>
        <w:numPr>
          <w:ilvl w:val="12"/>
          <w:numId w:val="0"/>
        </w:numPr>
        <w:spacing w:after="0" w:line="240" w:lineRule="auto"/>
        <w:ind w:firstLine="567"/>
        <w:rPr>
          <w:spacing w:val="-1"/>
          <w:sz w:val="24"/>
          <w:szCs w:val="24"/>
          <w:lang w:eastAsia="ru-RU"/>
        </w:rPr>
      </w:pPr>
    </w:p>
    <w:p w:rsidR="00971744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Поступления </w:t>
      </w:r>
      <w:r>
        <w:rPr>
          <w:sz w:val="24"/>
          <w:szCs w:val="24"/>
        </w:rPr>
        <w:t>дивидендов по акциям, находящимся в собственности УР, з</w:t>
      </w:r>
      <w:r>
        <w:rPr>
          <w:spacing w:val="-1"/>
          <w:sz w:val="24"/>
          <w:szCs w:val="24"/>
        </w:rPr>
        <w:t xml:space="preserve">а 9 месяцев 2019 года </w:t>
      </w:r>
      <w:r>
        <w:rPr>
          <w:sz w:val="24"/>
          <w:szCs w:val="24"/>
        </w:rPr>
        <w:t xml:space="preserve">составили 11 277,9 тыс. руб. (за 9 мес. 2018г. – 6 817,9 тыс. руб.), </w:t>
      </w:r>
      <w:r>
        <w:rPr>
          <w:i/>
          <w:sz w:val="24"/>
          <w:szCs w:val="24"/>
        </w:rPr>
        <w:t>что в 5,6 раза больше утвержденных бюджетных назначений  на 2019</w:t>
      </w:r>
      <w:r>
        <w:rPr>
          <w:sz w:val="24"/>
          <w:szCs w:val="24"/>
        </w:rPr>
        <w:t xml:space="preserve"> год (2 000,0 тыс. руб.). </w:t>
      </w:r>
      <w:r>
        <w:rPr>
          <w:spacing w:val="-1"/>
          <w:sz w:val="24"/>
          <w:szCs w:val="24"/>
        </w:rPr>
        <w:lastRenderedPageBreak/>
        <w:t xml:space="preserve">Задолженность по начисленным дивидендам (прибыли) на 01.10.2019 составила                           3 574,5 тыс. руб. (на 01.10.2018 – 15 833,5 </w:t>
      </w:r>
      <w:proofErr w:type="spellStart"/>
      <w:r>
        <w:rPr>
          <w:spacing w:val="-1"/>
          <w:sz w:val="24"/>
          <w:szCs w:val="24"/>
        </w:rPr>
        <w:t>тыс</w:t>
      </w:r>
      <w:proofErr w:type="gramStart"/>
      <w:r>
        <w:rPr>
          <w:spacing w:val="-1"/>
          <w:sz w:val="24"/>
          <w:szCs w:val="24"/>
        </w:rPr>
        <w:t>.р</w:t>
      </w:r>
      <w:proofErr w:type="gramEnd"/>
      <w:r>
        <w:rPr>
          <w:spacing w:val="-1"/>
          <w:sz w:val="24"/>
          <w:szCs w:val="24"/>
        </w:rPr>
        <w:t>уб</w:t>
      </w:r>
      <w:proofErr w:type="spellEnd"/>
      <w:r>
        <w:rPr>
          <w:spacing w:val="-1"/>
          <w:sz w:val="24"/>
          <w:szCs w:val="24"/>
        </w:rPr>
        <w:t>., 01.10.2017 – 60 115,9 тыс. руб.).</w:t>
      </w:r>
    </w:p>
    <w:p w:rsidR="00971744" w:rsidRDefault="00971744" w:rsidP="0088781E">
      <w:pPr>
        <w:spacing w:after="0"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данным </w:t>
      </w:r>
      <w:proofErr w:type="spellStart"/>
      <w:r>
        <w:rPr>
          <w:sz w:val="24"/>
          <w:szCs w:val="24"/>
        </w:rPr>
        <w:t>Минимущества</w:t>
      </w:r>
      <w:proofErr w:type="spellEnd"/>
      <w:r>
        <w:rPr>
          <w:sz w:val="24"/>
          <w:szCs w:val="24"/>
        </w:rPr>
        <w:t>, Удмуртская Республика по состоянию на 01.01.2019 владела пакетами акции (долями в уставных капиталах) 19 обществ (в 2017-2018 годах -23). Перечень хозяйственных обществ, акции (доли) которых находятся в собственности Удмуртской Республики по состоянию на 01.01.2019, приведен в следующей таблице.</w:t>
      </w:r>
    </w:p>
    <w:p w:rsidR="006E0398" w:rsidRDefault="006E0398" w:rsidP="002A6054">
      <w:pPr>
        <w:numPr>
          <w:ilvl w:val="12"/>
          <w:numId w:val="0"/>
        </w:numPr>
        <w:spacing w:after="0" w:line="240" w:lineRule="auto"/>
        <w:ind w:firstLine="567"/>
        <w:jc w:val="right"/>
        <w:rPr>
          <w:sz w:val="20"/>
          <w:szCs w:val="20"/>
        </w:rPr>
      </w:pPr>
    </w:p>
    <w:p w:rsidR="002A6054" w:rsidRDefault="002A6054" w:rsidP="002A6054">
      <w:pPr>
        <w:numPr>
          <w:ilvl w:val="12"/>
          <w:numId w:val="0"/>
        </w:numPr>
        <w:spacing w:after="0" w:line="240" w:lineRule="auto"/>
        <w:ind w:firstLine="567"/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>Таблица 23</w:t>
      </w:r>
    </w:p>
    <w:tbl>
      <w:tblPr>
        <w:tblW w:w="963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16"/>
        <w:gridCol w:w="990"/>
        <w:gridCol w:w="3257"/>
      </w:tblGrid>
      <w:tr w:rsidR="00971744" w:rsidTr="002A605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№</w:t>
            </w:r>
          </w:p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хозяйственного общества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Доля УР</w:t>
            </w:r>
          </w:p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 01.01.2019</w:t>
            </w:r>
          </w:p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(%) 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Местонахождение</w:t>
            </w:r>
          </w:p>
        </w:tc>
      </w:tr>
      <w:tr w:rsidR="00971744" w:rsidTr="002A6054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ind w:left="22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АО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Агрохимцентр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«Удмуртский»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Завьяловский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р-он, с. Первомайский,</w:t>
            </w:r>
          </w:p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ул. Ленина, 2</w:t>
            </w:r>
          </w:p>
        </w:tc>
      </w:tr>
      <w:tr w:rsidR="00971744" w:rsidTr="002A6054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ind w:left="22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ООО «Гостиница «Юбилейная»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г. Ижевск,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.П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>ушкинская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, 247а</w:t>
            </w:r>
          </w:p>
        </w:tc>
      </w:tr>
      <w:tr w:rsidR="00971744" w:rsidTr="002A6054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ind w:left="2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АО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«Дорожное предприятие «Ижевское»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г. Ижевск, 7 км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Якшур-Бодьинского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тракта,5</w:t>
            </w:r>
          </w:p>
        </w:tc>
      </w:tr>
      <w:tr w:rsidR="00971744" w:rsidTr="002A6054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ind w:left="2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АО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Ижавиа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Завьяловский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р-он, Аэропорт</w:t>
            </w:r>
          </w:p>
        </w:tc>
      </w:tr>
      <w:tr w:rsidR="00971744" w:rsidTr="002A6054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ind w:left="22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АО «Ижевский полиграфический комбинат»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г. Ижевск,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Воткинское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шоссе, д.180, </w:t>
            </w:r>
          </w:p>
        </w:tc>
      </w:tr>
      <w:tr w:rsidR="00971744" w:rsidTr="002A6054">
        <w:trPr>
          <w:trHeight w:val="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ind w:left="22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АО «Ипотечная корпорация Удмуртской Республики»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г. Ижевск, ул. Коммунаров, 212</w:t>
            </w:r>
          </w:p>
        </w:tc>
      </w:tr>
      <w:tr w:rsidR="00971744" w:rsidTr="002A6054">
        <w:trPr>
          <w:trHeight w:val="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ind w:left="22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АО «Культурно-спортивный комплекс «Зенит»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г. Ижевск, ул. 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Советская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>, 33</w:t>
            </w:r>
          </w:p>
        </w:tc>
      </w:tr>
      <w:tr w:rsidR="00971744" w:rsidTr="002A6054">
        <w:trPr>
          <w:trHeight w:val="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ind w:left="22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АО «Корпорация развития Удмуртской Республики»»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г.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Ижевск, ул. К. Маркса, д.246, офис 201</w:t>
            </w:r>
          </w:p>
        </w:tc>
      </w:tr>
      <w:tr w:rsidR="00971744" w:rsidTr="002A6054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ind w:left="2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АО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Медавтотранс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ind w:left="142" w:right="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44" w:rsidRDefault="00971744">
            <w:pPr>
              <w:spacing w:after="0" w:line="240" w:lineRule="auto"/>
              <w:ind w:left="142" w:right="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г. Ижевск,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>аяковского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, 33</w:t>
            </w:r>
          </w:p>
        </w:tc>
      </w:tr>
      <w:tr w:rsidR="00971744" w:rsidTr="002A605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ind w:left="2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Можгаплем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г. Можга,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.Ф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>алалеева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, 41</w:t>
            </w:r>
          </w:p>
        </w:tc>
      </w:tr>
      <w:tr w:rsidR="00971744" w:rsidTr="002A6054">
        <w:trPr>
          <w:trHeight w:val="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ind w:left="2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ООО «Ремонтно-монтажное управление Минздрава Удмуртии»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доля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г. Ижевск, 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.Л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>енина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, 100/3</w:t>
            </w:r>
          </w:p>
        </w:tc>
      </w:tr>
      <w:tr w:rsidR="00971744" w:rsidTr="002A6054">
        <w:trPr>
          <w:trHeight w:val="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ind w:left="2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АО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«Содружество»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25,33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г. Казань,  ул.</w:t>
            </w: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Островского д. 69/3</w:t>
            </w:r>
          </w:p>
        </w:tc>
      </w:tr>
      <w:tr w:rsidR="00971744" w:rsidTr="002A605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ind w:left="2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АО «Удмуртское автодорожное предприятие»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г. Ижевск,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ул.О.Кошевого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, 18</w:t>
            </w:r>
          </w:p>
        </w:tc>
      </w:tr>
      <w:tr w:rsidR="00971744" w:rsidTr="002A6054">
        <w:trPr>
          <w:trHeight w:val="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ind w:left="2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ОАО институт «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Удмуртгипроводхоз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г. Ижевск,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Воткинское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шоссе,140</w:t>
            </w:r>
          </w:p>
        </w:tc>
      </w:tr>
      <w:tr w:rsidR="00971744" w:rsidTr="002A605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ind w:left="2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АО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«Управляющая компания «Удмуртский машиностроительный кластер»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ind w:left="142" w:right="85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акция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44" w:rsidRDefault="00971744">
            <w:pPr>
              <w:spacing w:after="0" w:line="240" w:lineRule="auto"/>
              <w:ind w:left="142" w:right="85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г.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Ижевск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 Красноармейская, 109а</w:t>
            </w:r>
          </w:p>
        </w:tc>
      </w:tr>
      <w:tr w:rsidR="00971744" w:rsidTr="002A6054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ind w:left="2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Удмуртохота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ООО»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г. Ижевск, ул.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К.Маркса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, 130 оф.108</w:t>
            </w:r>
          </w:p>
        </w:tc>
      </w:tr>
      <w:tr w:rsidR="00971744" w:rsidTr="002A605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ind w:left="2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Открытое строительно-промышленное АО «Чепецкое управление строительства»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50,001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г. Глазов, ул. Динамо,2</w:t>
            </w:r>
          </w:p>
        </w:tc>
      </w:tr>
      <w:tr w:rsidR="00971744" w:rsidTr="002A605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ind w:left="22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Публичное АО «Федеральная сетевая компания Единой энергетической системы»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0,007201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44" w:rsidRDefault="00971744">
            <w:pPr>
              <w:spacing w:after="0" w:line="240" w:lineRule="auto"/>
              <w:ind w:left="142" w:right="8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г. Москва, ул. Академика Челомея,5а</w:t>
            </w:r>
          </w:p>
        </w:tc>
      </w:tr>
      <w:tr w:rsidR="00971744" w:rsidTr="002A6054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ind w:left="22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ООО «Санаторий «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Ува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46,67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п.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Ува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, ул. Курортная, 13</w:t>
            </w:r>
          </w:p>
        </w:tc>
      </w:tr>
    </w:tbl>
    <w:p w:rsidR="00971744" w:rsidRDefault="00971744" w:rsidP="00971744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971744" w:rsidRPr="0088781E" w:rsidRDefault="00971744" w:rsidP="0088781E">
      <w:pPr>
        <w:spacing w:after="0" w:line="360" w:lineRule="auto"/>
        <w:ind w:firstLine="540"/>
        <w:rPr>
          <w:sz w:val="24"/>
          <w:szCs w:val="24"/>
          <w:lang w:eastAsia="ru-RU"/>
        </w:rPr>
      </w:pPr>
      <w:proofErr w:type="spellStart"/>
      <w:r w:rsidRPr="0088781E">
        <w:rPr>
          <w:sz w:val="24"/>
          <w:szCs w:val="24"/>
        </w:rPr>
        <w:t>Минимущества</w:t>
      </w:r>
      <w:proofErr w:type="spellEnd"/>
      <w:r w:rsidRPr="0088781E">
        <w:rPr>
          <w:sz w:val="24"/>
          <w:szCs w:val="24"/>
        </w:rPr>
        <w:t xml:space="preserve"> прогнозируется поступление доходов:</w:t>
      </w:r>
    </w:p>
    <w:p w:rsidR="00971744" w:rsidRPr="0088781E" w:rsidRDefault="00971744" w:rsidP="0088781E">
      <w:pPr>
        <w:spacing w:after="0" w:line="360" w:lineRule="auto"/>
        <w:ind w:firstLine="540"/>
        <w:jc w:val="both"/>
        <w:rPr>
          <w:sz w:val="24"/>
          <w:szCs w:val="24"/>
        </w:rPr>
      </w:pPr>
      <w:r w:rsidRPr="0088781E">
        <w:rPr>
          <w:sz w:val="24"/>
          <w:szCs w:val="24"/>
        </w:rPr>
        <w:t xml:space="preserve">- в 2019 году (оценка) в общей сумме 14 675,3 тыс. руб. от 6 хозяйственных обществ: </w:t>
      </w:r>
      <w:proofErr w:type="gramStart"/>
      <w:r w:rsidRPr="0088781E">
        <w:rPr>
          <w:sz w:val="24"/>
          <w:szCs w:val="24"/>
        </w:rPr>
        <w:t xml:space="preserve">ООО «Санаторий </w:t>
      </w:r>
      <w:proofErr w:type="spellStart"/>
      <w:r w:rsidRPr="0088781E">
        <w:rPr>
          <w:sz w:val="24"/>
          <w:szCs w:val="24"/>
        </w:rPr>
        <w:t>Ува</w:t>
      </w:r>
      <w:proofErr w:type="spellEnd"/>
      <w:r w:rsidRPr="0088781E">
        <w:rPr>
          <w:sz w:val="24"/>
          <w:szCs w:val="24"/>
        </w:rPr>
        <w:t>» (653,4 тыс. руб.), АО «ИКУР» (4 818,0 тыс. руб.), АО «</w:t>
      </w:r>
      <w:proofErr w:type="spellStart"/>
      <w:r w:rsidRPr="0088781E">
        <w:rPr>
          <w:sz w:val="24"/>
          <w:szCs w:val="24"/>
        </w:rPr>
        <w:t>Агрохимцентр</w:t>
      </w:r>
      <w:proofErr w:type="spellEnd"/>
      <w:r w:rsidRPr="0088781E">
        <w:rPr>
          <w:sz w:val="24"/>
          <w:szCs w:val="24"/>
        </w:rPr>
        <w:t xml:space="preserve"> «Удмуртский» (291,5 тыс. руб.), ПАО «ФСК ЕЭС» (1 472,7 тыс. руб.), ООО «</w:t>
      </w:r>
      <w:proofErr w:type="spellStart"/>
      <w:r w:rsidRPr="0088781E">
        <w:rPr>
          <w:sz w:val="24"/>
          <w:szCs w:val="24"/>
        </w:rPr>
        <w:t>Можгаплем</w:t>
      </w:r>
      <w:proofErr w:type="spellEnd"/>
      <w:r w:rsidRPr="0088781E">
        <w:rPr>
          <w:sz w:val="24"/>
          <w:szCs w:val="24"/>
        </w:rPr>
        <w:t>» (860,3 тыс. руб.), АО «</w:t>
      </w:r>
      <w:proofErr w:type="spellStart"/>
      <w:r w:rsidRPr="0088781E">
        <w:rPr>
          <w:sz w:val="24"/>
          <w:szCs w:val="24"/>
        </w:rPr>
        <w:t>Ижавиа</w:t>
      </w:r>
      <w:proofErr w:type="spellEnd"/>
      <w:r w:rsidRPr="0088781E">
        <w:rPr>
          <w:sz w:val="24"/>
          <w:szCs w:val="24"/>
        </w:rPr>
        <w:t xml:space="preserve">» (6 479,5 тыс. руб. по итогам деятельности 2017 года). </w:t>
      </w:r>
      <w:proofErr w:type="gramEnd"/>
    </w:p>
    <w:p w:rsidR="00971744" w:rsidRPr="0088781E" w:rsidRDefault="00971744" w:rsidP="0088781E">
      <w:pPr>
        <w:spacing w:after="0" w:line="360" w:lineRule="auto"/>
        <w:ind w:firstLine="540"/>
        <w:jc w:val="both"/>
        <w:rPr>
          <w:sz w:val="24"/>
          <w:szCs w:val="24"/>
        </w:rPr>
      </w:pPr>
      <w:r w:rsidRPr="0088781E">
        <w:rPr>
          <w:sz w:val="24"/>
          <w:szCs w:val="24"/>
        </w:rPr>
        <w:t xml:space="preserve">- </w:t>
      </w:r>
      <w:proofErr w:type="gramStart"/>
      <w:r w:rsidRPr="0088781E">
        <w:rPr>
          <w:sz w:val="24"/>
          <w:szCs w:val="24"/>
        </w:rPr>
        <w:t>в</w:t>
      </w:r>
      <w:proofErr w:type="gramEnd"/>
      <w:r w:rsidRPr="0088781E">
        <w:rPr>
          <w:sz w:val="24"/>
          <w:szCs w:val="24"/>
        </w:rPr>
        <w:t xml:space="preserve"> 2020 году в общей сумме 6 723,2 тыс. руб. от 4 хозяйственных обществ: </w:t>
      </w:r>
      <w:proofErr w:type="gramStart"/>
      <w:r w:rsidRPr="0088781E">
        <w:rPr>
          <w:sz w:val="24"/>
          <w:szCs w:val="24"/>
        </w:rPr>
        <w:t xml:space="preserve">ООО «Санаторий </w:t>
      </w:r>
      <w:proofErr w:type="spellStart"/>
      <w:r w:rsidRPr="0088781E">
        <w:rPr>
          <w:sz w:val="24"/>
          <w:szCs w:val="24"/>
        </w:rPr>
        <w:t>Ува</w:t>
      </w:r>
      <w:proofErr w:type="spellEnd"/>
      <w:r w:rsidRPr="0088781E">
        <w:rPr>
          <w:sz w:val="24"/>
          <w:szCs w:val="24"/>
        </w:rPr>
        <w:t>» (653,4 тыс. руб.), АО «ИКУР» (4 818,0 тыс. руб.), АО «</w:t>
      </w:r>
      <w:proofErr w:type="spellStart"/>
      <w:r w:rsidRPr="0088781E">
        <w:rPr>
          <w:sz w:val="24"/>
          <w:szCs w:val="24"/>
        </w:rPr>
        <w:t>Агрохимцентр</w:t>
      </w:r>
      <w:proofErr w:type="spellEnd"/>
      <w:r w:rsidRPr="0088781E">
        <w:rPr>
          <w:sz w:val="24"/>
          <w:szCs w:val="24"/>
        </w:rPr>
        <w:t xml:space="preserve"> «Удмуртский» (291,5 тыс. руб.), ООО «</w:t>
      </w:r>
      <w:proofErr w:type="spellStart"/>
      <w:r w:rsidRPr="0088781E">
        <w:rPr>
          <w:sz w:val="24"/>
          <w:szCs w:val="24"/>
        </w:rPr>
        <w:t>Можгаплем</w:t>
      </w:r>
      <w:proofErr w:type="spellEnd"/>
      <w:r w:rsidRPr="0088781E">
        <w:rPr>
          <w:sz w:val="24"/>
          <w:szCs w:val="24"/>
        </w:rPr>
        <w:t xml:space="preserve">» (860,3 тыс. руб.). </w:t>
      </w:r>
      <w:proofErr w:type="gramEnd"/>
    </w:p>
    <w:p w:rsidR="00971744" w:rsidRPr="0088781E" w:rsidRDefault="00971744" w:rsidP="0088781E">
      <w:pPr>
        <w:spacing w:after="0" w:line="360" w:lineRule="auto"/>
        <w:ind w:firstLine="540"/>
        <w:rPr>
          <w:sz w:val="24"/>
          <w:szCs w:val="24"/>
        </w:rPr>
      </w:pPr>
      <w:r w:rsidRPr="0088781E">
        <w:rPr>
          <w:sz w:val="24"/>
          <w:szCs w:val="24"/>
        </w:rPr>
        <w:t>- в 2021 – 2022 годах – 2 000,0 тыс. руб. (ежегодно).</w:t>
      </w:r>
    </w:p>
    <w:p w:rsidR="00971744" w:rsidRPr="0088781E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sz w:val="24"/>
          <w:szCs w:val="24"/>
        </w:rPr>
      </w:pPr>
      <w:r w:rsidRPr="0088781E">
        <w:rPr>
          <w:sz w:val="24"/>
          <w:szCs w:val="24"/>
        </w:rPr>
        <w:t xml:space="preserve">Согласно письму </w:t>
      </w:r>
      <w:proofErr w:type="spellStart"/>
      <w:r w:rsidRPr="0088781E">
        <w:rPr>
          <w:sz w:val="24"/>
          <w:szCs w:val="24"/>
        </w:rPr>
        <w:t>Минимущества</w:t>
      </w:r>
      <w:proofErr w:type="spellEnd"/>
      <w:r w:rsidRPr="0088781E">
        <w:rPr>
          <w:sz w:val="24"/>
          <w:szCs w:val="24"/>
        </w:rPr>
        <w:t xml:space="preserve"> снижение плановых поступлений в 2020 году и последующие годы обусловлено тем, что хозяйственная деятельность предприятий Удмуртской Республики характеризуется сокращением объемов производимой продукций, выполняемых ими работ и оказываемых услуг, в связи с чем, ожидается отрицательная динамика чистой прибыли указанных предприятий в последующие годы. Кроме того, </w:t>
      </w:r>
      <w:r w:rsidR="006C79C6">
        <w:rPr>
          <w:sz w:val="24"/>
          <w:szCs w:val="24"/>
        </w:rPr>
        <w:t xml:space="preserve">                        </w:t>
      </w:r>
      <w:r w:rsidRPr="0088781E">
        <w:rPr>
          <w:sz w:val="24"/>
          <w:szCs w:val="24"/>
        </w:rPr>
        <w:t>в 2019 году отчуждены акции ПАО «ФСК ЕЭС».</w:t>
      </w:r>
    </w:p>
    <w:p w:rsidR="00971744" w:rsidRPr="0088781E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i/>
          <w:sz w:val="24"/>
          <w:szCs w:val="24"/>
        </w:rPr>
      </w:pPr>
      <w:r w:rsidRPr="0088781E">
        <w:rPr>
          <w:i/>
          <w:sz w:val="24"/>
          <w:szCs w:val="24"/>
        </w:rPr>
        <w:lastRenderedPageBreak/>
        <w:t xml:space="preserve">Вместе с тем, при прогнозировании </w:t>
      </w:r>
      <w:proofErr w:type="spellStart"/>
      <w:r w:rsidRPr="0088781E">
        <w:rPr>
          <w:i/>
          <w:sz w:val="24"/>
          <w:szCs w:val="24"/>
        </w:rPr>
        <w:t>Минимуществом</w:t>
      </w:r>
      <w:proofErr w:type="spellEnd"/>
      <w:r w:rsidRPr="0088781E">
        <w:rPr>
          <w:i/>
          <w:sz w:val="24"/>
          <w:szCs w:val="24"/>
        </w:rPr>
        <w:t xml:space="preserve"> не учтены поступления от АО «Удмуртское автодорожное предприятие», АО «</w:t>
      </w:r>
      <w:proofErr w:type="spellStart"/>
      <w:r w:rsidRPr="0088781E">
        <w:rPr>
          <w:i/>
          <w:sz w:val="24"/>
          <w:szCs w:val="24"/>
        </w:rPr>
        <w:t>Ижавиа</w:t>
      </w:r>
      <w:proofErr w:type="spellEnd"/>
      <w:r w:rsidRPr="0088781E">
        <w:rPr>
          <w:i/>
          <w:sz w:val="24"/>
          <w:szCs w:val="24"/>
        </w:rPr>
        <w:t>» и др. В информации обоснования не приведены. В этой связи Комитет считает, что планируемая на 2020 год сумма поступлений дивидендов (прибыли), занижена и требует уточнения.</w:t>
      </w:r>
    </w:p>
    <w:p w:rsidR="00AA6B1B" w:rsidRDefault="00AA6B1B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b/>
          <w:sz w:val="24"/>
          <w:szCs w:val="24"/>
        </w:rPr>
      </w:pPr>
    </w:p>
    <w:p w:rsidR="00971744" w:rsidRPr="0088781E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sz w:val="24"/>
          <w:szCs w:val="24"/>
        </w:rPr>
      </w:pPr>
      <w:proofErr w:type="gramStart"/>
      <w:r w:rsidRPr="0088781E">
        <w:rPr>
          <w:b/>
          <w:sz w:val="24"/>
          <w:szCs w:val="24"/>
        </w:rPr>
        <w:t xml:space="preserve">2) проценты, полученные от предоставления бюджетных кредитов внутри страны за счет средств бюджетов субъектов Российской Федерации </w:t>
      </w:r>
      <w:r w:rsidRPr="0088781E">
        <w:rPr>
          <w:sz w:val="24"/>
          <w:szCs w:val="24"/>
        </w:rPr>
        <w:t xml:space="preserve">(1 11 03020 02 0000 120) – на 2020 год в сумме 856,1 тыс. руб., что на 2073,4 тыс. руб. (на 70,8 %) </w:t>
      </w:r>
      <w:r w:rsidRPr="0088781E">
        <w:rPr>
          <w:i/>
          <w:sz w:val="24"/>
          <w:szCs w:val="24"/>
        </w:rPr>
        <w:t>меньше</w:t>
      </w:r>
      <w:r w:rsidRPr="0088781E">
        <w:rPr>
          <w:sz w:val="24"/>
          <w:szCs w:val="24"/>
        </w:rPr>
        <w:t xml:space="preserve"> фактических поступлений за 2018 год и на 1 612,9 тыс. руб. (на 65,3 %) </w:t>
      </w:r>
      <w:r w:rsidRPr="0088781E">
        <w:rPr>
          <w:i/>
          <w:sz w:val="24"/>
          <w:szCs w:val="24"/>
        </w:rPr>
        <w:t>меньше</w:t>
      </w:r>
      <w:r w:rsidRPr="0088781E">
        <w:rPr>
          <w:sz w:val="24"/>
          <w:szCs w:val="24"/>
        </w:rPr>
        <w:t xml:space="preserve">  оценки ожидаемого поступления в 2019 году.</w:t>
      </w:r>
      <w:proofErr w:type="gramEnd"/>
      <w:r w:rsidRPr="0088781E">
        <w:rPr>
          <w:sz w:val="24"/>
          <w:szCs w:val="24"/>
        </w:rPr>
        <w:t xml:space="preserve"> На плановый период прогнозируемые поступления доходов составляют: в 2021 году – 641,0 тыс. руб.,   в 2022 году – 549,0 тыс. руб.</w:t>
      </w:r>
    </w:p>
    <w:p w:rsidR="00971744" w:rsidRPr="0088781E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sz w:val="24"/>
          <w:szCs w:val="24"/>
        </w:rPr>
      </w:pPr>
      <w:r w:rsidRPr="0088781E">
        <w:rPr>
          <w:sz w:val="24"/>
          <w:szCs w:val="24"/>
        </w:rPr>
        <w:t>В Пояснительной записке расчеты и обоснования не приведены.</w:t>
      </w:r>
    </w:p>
    <w:p w:rsidR="00971744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sz w:val="20"/>
          <w:szCs w:val="20"/>
        </w:rPr>
      </w:pPr>
      <w:r w:rsidRPr="0088781E">
        <w:rPr>
          <w:sz w:val="24"/>
          <w:szCs w:val="24"/>
        </w:rPr>
        <w:t>Динамика поступления доходов от процентов, полученных от предоставления бюджетных кредитов внутри страны, приведена в следующей таблице:</w:t>
      </w:r>
    </w:p>
    <w:p w:rsidR="00971744" w:rsidRDefault="00971744" w:rsidP="00971744">
      <w:pPr>
        <w:numPr>
          <w:ilvl w:val="12"/>
          <w:numId w:val="0"/>
        </w:numPr>
        <w:spacing w:after="0" w:line="240" w:lineRule="auto"/>
        <w:ind w:firstLine="567"/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Таблица </w:t>
      </w:r>
      <w:r w:rsidR="002A6054">
        <w:rPr>
          <w:sz w:val="20"/>
          <w:szCs w:val="20"/>
        </w:rPr>
        <w:t>24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992"/>
        <w:gridCol w:w="992"/>
        <w:gridCol w:w="855"/>
        <w:gridCol w:w="991"/>
        <w:gridCol w:w="885"/>
        <w:gridCol w:w="1005"/>
        <w:gridCol w:w="942"/>
      </w:tblGrid>
      <w:tr w:rsidR="00971744" w:rsidTr="00971744">
        <w:trPr>
          <w:trHeight w:val="272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ожидае</w:t>
            </w:r>
            <w:proofErr w:type="spellEnd"/>
            <w:r>
              <w:rPr>
                <w:sz w:val="16"/>
                <w:szCs w:val="16"/>
              </w:rPr>
              <w:t>-мое</w:t>
            </w:r>
            <w:proofErr w:type="gramEnd"/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прогноз</w:t>
            </w:r>
          </w:p>
        </w:tc>
      </w:tr>
      <w:tr w:rsidR="00971744" w:rsidTr="00971744">
        <w:trPr>
          <w:trHeight w:val="77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2021*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2022*</w:t>
            </w:r>
          </w:p>
        </w:tc>
      </w:tr>
      <w:tr w:rsidR="00971744" w:rsidTr="00971744">
        <w:trPr>
          <w:trHeight w:val="23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Федерации, (</w:t>
            </w: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(1 11 03020 02 0000 120)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24 747,9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8 429,2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2 929,5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2 469,0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549,0</w:t>
            </w:r>
          </w:p>
        </w:tc>
      </w:tr>
      <w:tr w:rsidR="00971744" w:rsidTr="00971744">
        <w:trPr>
          <w:trHeight w:val="23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Темп прироста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снижения (-), %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 предыдущему году)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-65,9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-65,2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-15,7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-70,6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-14,4</w:t>
            </w:r>
          </w:p>
        </w:tc>
      </w:tr>
    </w:tbl>
    <w:p w:rsidR="00971744" w:rsidRDefault="00971744" w:rsidP="00971744">
      <w:pPr>
        <w:numPr>
          <w:ilvl w:val="12"/>
          <w:numId w:val="0"/>
        </w:numPr>
        <w:spacing w:after="0" w:line="240" w:lineRule="auto"/>
        <w:ind w:firstLine="567"/>
        <w:rPr>
          <w:sz w:val="16"/>
          <w:szCs w:val="16"/>
        </w:rPr>
      </w:pPr>
      <w:r>
        <w:rPr>
          <w:sz w:val="16"/>
          <w:szCs w:val="16"/>
        </w:rPr>
        <w:t>* по данным реестра источников доходов.</w:t>
      </w:r>
    </w:p>
    <w:p w:rsidR="00971744" w:rsidRDefault="00971744" w:rsidP="00971744">
      <w:pPr>
        <w:numPr>
          <w:ilvl w:val="12"/>
          <w:numId w:val="0"/>
        </w:numPr>
        <w:spacing w:after="0" w:line="240" w:lineRule="auto"/>
        <w:ind w:firstLine="567"/>
        <w:rPr>
          <w:sz w:val="24"/>
          <w:szCs w:val="24"/>
        </w:rPr>
      </w:pPr>
    </w:p>
    <w:p w:rsidR="00971744" w:rsidRPr="0088781E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sz w:val="24"/>
          <w:szCs w:val="24"/>
        </w:rPr>
      </w:pPr>
      <w:r w:rsidRPr="0088781E">
        <w:rPr>
          <w:sz w:val="24"/>
          <w:szCs w:val="24"/>
        </w:rPr>
        <w:t xml:space="preserve">Данные таблицы показывают, начиная с 2017 года отрицательную динамику по анализируемому виду поступлений. В 2020 году по отношению к 2019 прогнозируется снижение поступлений на 70,6%. Ожидаемое исполнение за 2019 год по оценке Минфина составит 2 469,0 тыс. руб. или 100,0 % к утвержденным назначениям, что на 15,7% ниже факта 2018 года. За 9 месяцев </w:t>
      </w:r>
      <w:proofErr w:type="spellStart"/>
      <w:r w:rsidRPr="0088781E">
        <w:rPr>
          <w:sz w:val="24"/>
          <w:szCs w:val="24"/>
        </w:rPr>
        <w:t>т.г</w:t>
      </w:r>
      <w:proofErr w:type="spellEnd"/>
      <w:r w:rsidRPr="0088781E">
        <w:rPr>
          <w:sz w:val="24"/>
          <w:szCs w:val="24"/>
        </w:rPr>
        <w:t xml:space="preserve">. в бюджет УР поступило 1 553,2 тыс. руб. (за 9 мес. 2018 года - 1 012,7 тыс. руб.) или 62,9 % годовых бюджетных назначений. </w:t>
      </w:r>
    </w:p>
    <w:p w:rsidR="00971744" w:rsidRPr="0088781E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sz w:val="24"/>
          <w:szCs w:val="24"/>
        </w:rPr>
      </w:pPr>
      <w:proofErr w:type="gramStart"/>
      <w:r w:rsidRPr="0088781E">
        <w:rPr>
          <w:sz w:val="24"/>
          <w:szCs w:val="24"/>
        </w:rPr>
        <w:t xml:space="preserve">По данным внешней проверки годового отчета об исполнении бюджета УР задолженность юридических лиц перед бюджетом по возврату бюджетных кредитов на 01.01.2019 составила 66 857,6 тыс. руб., в </w:t>
      </w:r>
      <w:proofErr w:type="spellStart"/>
      <w:r w:rsidRPr="0088781E">
        <w:rPr>
          <w:sz w:val="24"/>
          <w:szCs w:val="24"/>
        </w:rPr>
        <w:t>т.ч</w:t>
      </w:r>
      <w:proofErr w:type="spellEnd"/>
      <w:r w:rsidRPr="0088781E">
        <w:rPr>
          <w:sz w:val="24"/>
          <w:szCs w:val="24"/>
        </w:rPr>
        <w:t>. по главному администратору источников финансирования дефицита бюджета (ГАИФДБ) Минфин УР – 25 704,6 тыс. руб., и Минсельхоз УР – 41 153,0 тыс. руб. Задолженность муниципальных образований перед бюджетом УР на 01.01.2019 – 2 301</w:t>
      </w:r>
      <w:proofErr w:type="gramEnd"/>
      <w:r w:rsidRPr="0088781E">
        <w:rPr>
          <w:sz w:val="24"/>
          <w:szCs w:val="24"/>
        </w:rPr>
        <w:t> 855,0 тыс. руб.</w:t>
      </w:r>
    </w:p>
    <w:p w:rsidR="00971744" w:rsidRPr="0088781E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sz w:val="24"/>
          <w:szCs w:val="24"/>
        </w:rPr>
      </w:pPr>
      <w:r w:rsidRPr="0088781E">
        <w:rPr>
          <w:sz w:val="24"/>
          <w:szCs w:val="24"/>
        </w:rPr>
        <w:t xml:space="preserve">По данным Минфина на 01.10.2019 задолженность по бюджетным кредитам, предоставленным из бюджета УР юридическим лицам, составила 24 306,9 тыс. руб.; </w:t>
      </w:r>
      <w:r w:rsidRPr="0088781E">
        <w:rPr>
          <w:sz w:val="24"/>
          <w:szCs w:val="24"/>
        </w:rPr>
        <w:lastRenderedPageBreak/>
        <w:t xml:space="preserve">муниципальных образований перед бюджетом УР– 132 002,7 тыс. руб. (на 01.10.2018 – 2 153 923,4 тыс. руб.). </w:t>
      </w:r>
    </w:p>
    <w:p w:rsidR="00971744" w:rsidRPr="0088781E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sz w:val="24"/>
          <w:szCs w:val="24"/>
        </w:rPr>
      </w:pPr>
      <w:r w:rsidRPr="0088781E">
        <w:rPr>
          <w:sz w:val="24"/>
          <w:szCs w:val="24"/>
        </w:rPr>
        <w:t>Комитет отмечает, что снижение планируемых поступлений обусловлено сокращением размера задолженности по бюджетным кредитам. Однако, в связи с отсутствием (непредставлением) ГАБС расчетов по уплате процентов за пользование бюджетными средствами не представляется возможным оценить реалистичность планируемых поступлений по процентам от предоставления бюджетных средств.</w:t>
      </w:r>
    </w:p>
    <w:p w:rsidR="00971744" w:rsidRPr="0088781E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sz w:val="24"/>
          <w:szCs w:val="24"/>
        </w:rPr>
      </w:pPr>
    </w:p>
    <w:p w:rsidR="00971744" w:rsidRPr="0088781E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sz w:val="24"/>
          <w:szCs w:val="24"/>
        </w:rPr>
      </w:pPr>
      <w:proofErr w:type="gramStart"/>
      <w:r w:rsidRPr="0088781E">
        <w:rPr>
          <w:b/>
          <w:sz w:val="24"/>
          <w:szCs w:val="24"/>
        </w:rPr>
        <w:t xml:space="preserve">3) 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 </w:t>
      </w:r>
      <w:r w:rsidRPr="0088781E">
        <w:rPr>
          <w:sz w:val="24"/>
          <w:szCs w:val="24"/>
        </w:rPr>
        <w:t>(1 11 05022 02 0000 120)- на 2020-2022 годы  ежегодно в сумме 9 700,0 тыс. руб., что на 6 566,0 тыс. руб., или на</w:t>
      </w:r>
      <w:proofErr w:type="gramEnd"/>
      <w:r w:rsidRPr="0088781E">
        <w:rPr>
          <w:sz w:val="24"/>
          <w:szCs w:val="24"/>
        </w:rPr>
        <w:t xml:space="preserve"> 40,4 % меньше факта исполнения за 2018 год, и на 1 400,0 тыс. руб. (12,6 %) меньше оценки ожидаемого исполнения за 2019 год. </w:t>
      </w:r>
    </w:p>
    <w:p w:rsidR="00971744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sz w:val="24"/>
          <w:szCs w:val="24"/>
        </w:rPr>
      </w:pPr>
      <w:r w:rsidRPr="0088781E">
        <w:rPr>
          <w:sz w:val="24"/>
          <w:szCs w:val="24"/>
        </w:rPr>
        <w:t>Динамика поступления</w:t>
      </w:r>
      <w:r w:rsidRPr="0088781E">
        <w:rPr>
          <w:b/>
          <w:sz w:val="24"/>
          <w:szCs w:val="24"/>
        </w:rPr>
        <w:t xml:space="preserve"> </w:t>
      </w:r>
      <w:r w:rsidRPr="0088781E">
        <w:rPr>
          <w:sz w:val="24"/>
          <w:szCs w:val="24"/>
        </w:rPr>
        <w:t>и прогнозирования доходов</w:t>
      </w:r>
      <w:r w:rsidRPr="0088781E">
        <w:rPr>
          <w:b/>
          <w:sz w:val="24"/>
          <w:szCs w:val="24"/>
        </w:rPr>
        <w:t xml:space="preserve"> </w:t>
      </w:r>
      <w:r w:rsidRPr="0088781E">
        <w:rPr>
          <w:sz w:val="24"/>
          <w:szCs w:val="24"/>
        </w:rPr>
        <w:t>от арендной платы за земельные участки, находящиеся в собственности субъектов РФ,</w:t>
      </w:r>
      <w:r w:rsidRPr="0088781E">
        <w:rPr>
          <w:b/>
          <w:sz w:val="24"/>
          <w:szCs w:val="24"/>
        </w:rPr>
        <w:t xml:space="preserve"> </w:t>
      </w:r>
      <w:r w:rsidRPr="0088781E">
        <w:rPr>
          <w:sz w:val="24"/>
          <w:szCs w:val="24"/>
        </w:rPr>
        <w:t>приведена в следующей таблице:</w:t>
      </w:r>
    </w:p>
    <w:p w:rsidR="00971744" w:rsidRDefault="00971744" w:rsidP="00971744">
      <w:pPr>
        <w:numPr>
          <w:ilvl w:val="12"/>
          <w:numId w:val="0"/>
        </w:numPr>
        <w:spacing w:after="0" w:line="240" w:lineRule="auto"/>
        <w:ind w:firstLine="567"/>
        <w:jc w:val="right"/>
        <w:rPr>
          <w:sz w:val="20"/>
          <w:szCs w:val="20"/>
        </w:rPr>
      </w:pPr>
    </w:p>
    <w:p w:rsidR="00971744" w:rsidRDefault="00971744" w:rsidP="00971744">
      <w:pPr>
        <w:numPr>
          <w:ilvl w:val="12"/>
          <w:numId w:val="0"/>
        </w:numPr>
        <w:spacing w:after="0" w:line="240" w:lineRule="auto"/>
        <w:ind w:firstLine="567"/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>Таблица</w:t>
      </w:r>
      <w:r w:rsidR="002A6054">
        <w:rPr>
          <w:sz w:val="20"/>
          <w:szCs w:val="20"/>
        </w:rPr>
        <w:t xml:space="preserve"> 25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992"/>
        <w:gridCol w:w="992"/>
        <w:gridCol w:w="993"/>
        <w:gridCol w:w="1135"/>
        <w:gridCol w:w="851"/>
        <w:gridCol w:w="852"/>
        <w:gridCol w:w="852"/>
      </w:tblGrid>
      <w:tr w:rsidR="00971744" w:rsidTr="00971744">
        <w:trPr>
          <w:trHeight w:val="23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ожидаемое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прогноз</w:t>
            </w:r>
          </w:p>
        </w:tc>
      </w:tr>
      <w:tr w:rsidR="00971744" w:rsidTr="00971744">
        <w:trPr>
          <w:trHeight w:val="36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2022*</w:t>
            </w:r>
          </w:p>
        </w:tc>
      </w:tr>
      <w:tr w:rsidR="00971744" w:rsidTr="00971744">
        <w:trPr>
          <w:trHeight w:val="36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 субъектов Российской Федерации (за исключением земельных участков автономных учреждений субъектов Российской Федерации) (</w:t>
            </w: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  <w:r>
              <w:rPr>
                <w:sz w:val="16"/>
                <w:szCs w:val="16"/>
              </w:rPr>
              <w:t>.)</w:t>
            </w:r>
            <w:r>
              <w:rPr>
                <w:sz w:val="16"/>
                <w:szCs w:val="16"/>
              </w:rPr>
              <w:br/>
              <w:t>(1 11 05022 02 0000 120)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12 795,1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16 266,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9 700,0</w:t>
            </w:r>
          </w:p>
        </w:tc>
      </w:tr>
      <w:tr w:rsidR="00971744" w:rsidTr="00971744">
        <w:trPr>
          <w:trHeight w:val="36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Темп прироста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снижения (-),%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 предыдущему году)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971744" w:rsidRDefault="00971744" w:rsidP="00971744">
      <w:pPr>
        <w:numPr>
          <w:ilvl w:val="12"/>
          <w:numId w:val="0"/>
        </w:numPr>
        <w:spacing w:after="0" w:line="240" w:lineRule="auto"/>
        <w:ind w:firstLine="567"/>
        <w:rPr>
          <w:sz w:val="16"/>
          <w:szCs w:val="16"/>
        </w:rPr>
      </w:pPr>
      <w:r>
        <w:rPr>
          <w:sz w:val="16"/>
          <w:szCs w:val="16"/>
        </w:rPr>
        <w:t>* по данным реестра источников доходов.</w:t>
      </w:r>
    </w:p>
    <w:p w:rsidR="00971744" w:rsidRDefault="00971744" w:rsidP="00971744">
      <w:pPr>
        <w:numPr>
          <w:ilvl w:val="12"/>
          <w:numId w:val="0"/>
        </w:numPr>
        <w:spacing w:after="0" w:line="240" w:lineRule="auto"/>
        <w:ind w:firstLine="567"/>
        <w:jc w:val="both"/>
        <w:rPr>
          <w:sz w:val="24"/>
          <w:szCs w:val="24"/>
        </w:rPr>
      </w:pPr>
    </w:p>
    <w:p w:rsidR="00971744" w:rsidRPr="0088781E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sz w:val="24"/>
          <w:szCs w:val="24"/>
        </w:rPr>
      </w:pPr>
      <w:r w:rsidRPr="0088781E">
        <w:rPr>
          <w:sz w:val="24"/>
          <w:szCs w:val="24"/>
        </w:rPr>
        <w:t xml:space="preserve">Из данных таблицы видно, что в 2017 – 2018 годах отмечен рост поступлений по анализируемому виду доходов бюджета. По данным оценки ожидаемого исполнения </w:t>
      </w:r>
      <w:r w:rsidR="006C79C6">
        <w:rPr>
          <w:sz w:val="24"/>
          <w:szCs w:val="24"/>
        </w:rPr>
        <w:t xml:space="preserve">                        </w:t>
      </w:r>
      <w:r w:rsidRPr="0088781E">
        <w:rPr>
          <w:sz w:val="24"/>
          <w:szCs w:val="24"/>
        </w:rPr>
        <w:t xml:space="preserve">за  2019 год, напротив, отмечается их снижение по отношению к аналогичному периоду </w:t>
      </w:r>
      <w:r w:rsidR="006C79C6">
        <w:rPr>
          <w:sz w:val="24"/>
          <w:szCs w:val="24"/>
        </w:rPr>
        <w:t xml:space="preserve">      </w:t>
      </w:r>
      <w:r w:rsidRPr="0088781E">
        <w:rPr>
          <w:sz w:val="24"/>
          <w:szCs w:val="24"/>
        </w:rPr>
        <w:t xml:space="preserve">2018 года,- на 31,8 %. </w:t>
      </w:r>
    </w:p>
    <w:p w:rsidR="00971744" w:rsidRPr="0088781E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sz w:val="24"/>
          <w:szCs w:val="24"/>
        </w:rPr>
      </w:pPr>
      <w:r w:rsidRPr="0088781E">
        <w:rPr>
          <w:sz w:val="24"/>
          <w:szCs w:val="24"/>
        </w:rPr>
        <w:t>За 9 месяцев 2019 года поступления указанных платежей составили 9 659,5 тыс. руб. (175,6 % от утвержденных бюджетных назначений – 5 500,0 тыс. руб.), что на                        1 953,5 тыс. руб. или на 16,8 % меньше показателей аналогичного периода 2018 года                      (за 9 мес. 2018г.- 11 613,0 тыс. руб.).</w:t>
      </w:r>
    </w:p>
    <w:p w:rsidR="00971744" w:rsidRPr="0088781E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sz w:val="24"/>
          <w:szCs w:val="24"/>
        </w:rPr>
      </w:pPr>
      <w:r w:rsidRPr="0088781E">
        <w:rPr>
          <w:sz w:val="24"/>
          <w:szCs w:val="24"/>
        </w:rPr>
        <w:lastRenderedPageBreak/>
        <w:t xml:space="preserve">Согласно информации </w:t>
      </w:r>
      <w:proofErr w:type="spellStart"/>
      <w:r w:rsidRPr="0088781E">
        <w:rPr>
          <w:sz w:val="24"/>
          <w:szCs w:val="24"/>
        </w:rPr>
        <w:t>Минимущества</w:t>
      </w:r>
      <w:proofErr w:type="spellEnd"/>
      <w:r w:rsidRPr="0088781E">
        <w:rPr>
          <w:sz w:val="24"/>
          <w:szCs w:val="24"/>
        </w:rPr>
        <w:t xml:space="preserve"> снижение объема поступлений обусловлено расторжением ряда договоров аренды в 2020 году, а также наличием арендаторов, относящихся к категории «злостных неплательщиков» - задолженность которых свыше</w:t>
      </w:r>
      <w:r w:rsidR="006C79C6">
        <w:rPr>
          <w:sz w:val="24"/>
          <w:szCs w:val="24"/>
        </w:rPr>
        <w:t xml:space="preserve">  </w:t>
      </w:r>
      <w:r w:rsidRPr="0088781E">
        <w:rPr>
          <w:sz w:val="24"/>
          <w:szCs w:val="24"/>
        </w:rPr>
        <w:t xml:space="preserve"> 100,0 тыс. руб. и с глубиной более 1 года.</w:t>
      </w:r>
    </w:p>
    <w:p w:rsidR="00971744" w:rsidRPr="0088781E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sz w:val="24"/>
          <w:szCs w:val="24"/>
        </w:rPr>
      </w:pPr>
      <w:r w:rsidRPr="0088781E">
        <w:rPr>
          <w:sz w:val="24"/>
          <w:szCs w:val="24"/>
        </w:rPr>
        <w:t>Дебиторская задолженность по данному виду доходов по состоянию на 01.10.2019 составила 4 723,8 тыс. руб. (на 01.10.2018 – 7 024,1 тыс. руб.). В этой связи Комитет считает, что имеются резервы поступлений.</w:t>
      </w:r>
    </w:p>
    <w:p w:rsidR="00971744" w:rsidRPr="0088781E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sz w:val="24"/>
          <w:szCs w:val="24"/>
        </w:rPr>
      </w:pPr>
    </w:p>
    <w:p w:rsidR="00971744" w:rsidRPr="0088781E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b/>
          <w:sz w:val="24"/>
          <w:szCs w:val="24"/>
        </w:rPr>
      </w:pPr>
      <w:r w:rsidRPr="0088781E">
        <w:rPr>
          <w:b/>
          <w:sz w:val="24"/>
          <w:szCs w:val="24"/>
        </w:rPr>
        <w:t>4) по</w:t>
      </w:r>
      <w:r w:rsidRPr="0088781E">
        <w:rPr>
          <w:sz w:val="24"/>
          <w:szCs w:val="24"/>
        </w:rPr>
        <w:t xml:space="preserve"> </w:t>
      </w:r>
      <w:r w:rsidRPr="0088781E">
        <w:rPr>
          <w:b/>
          <w:sz w:val="24"/>
          <w:szCs w:val="24"/>
        </w:rPr>
        <w:t>доходам от сдачи в аренду имущества.</w:t>
      </w:r>
    </w:p>
    <w:p w:rsidR="00971744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sz w:val="24"/>
          <w:szCs w:val="24"/>
        </w:rPr>
      </w:pPr>
      <w:r w:rsidRPr="0088781E">
        <w:rPr>
          <w:sz w:val="24"/>
          <w:szCs w:val="24"/>
        </w:rPr>
        <w:t>Прогноз изменения площади нежилых помещений, находящихся в собственности Удмуртской Республики, средства от аренды которых, поступают в бюджет Удмуртской Республики, приведен в следующей таблице.</w:t>
      </w:r>
    </w:p>
    <w:p w:rsidR="00971744" w:rsidRPr="002A6054" w:rsidRDefault="00971744" w:rsidP="00971744">
      <w:pPr>
        <w:numPr>
          <w:ilvl w:val="12"/>
          <w:numId w:val="0"/>
        </w:numPr>
        <w:spacing w:after="0" w:line="240" w:lineRule="auto"/>
        <w:ind w:firstLine="567"/>
        <w:jc w:val="right"/>
        <w:rPr>
          <w:sz w:val="20"/>
          <w:szCs w:val="20"/>
        </w:rPr>
      </w:pPr>
      <w:r w:rsidRPr="002A6054">
        <w:rPr>
          <w:sz w:val="20"/>
          <w:szCs w:val="20"/>
        </w:rPr>
        <w:t>Таблица</w:t>
      </w:r>
      <w:r w:rsidR="002A6054">
        <w:rPr>
          <w:sz w:val="20"/>
          <w:szCs w:val="20"/>
        </w:rPr>
        <w:t xml:space="preserve"> 25</w:t>
      </w:r>
      <w:r w:rsidRPr="002A6054">
        <w:rPr>
          <w:sz w:val="20"/>
          <w:szCs w:val="20"/>
        </w:rPr>
        <w:t xml:space="preserve">  (</w:t>
      </w:r>
      <w:proofErr w:type="spellStart"/>
      <w:r w:rsidRPr="002A6054">
        <w:rPr>
          <w:sz w:val="20"/>
          <w:szCs w:val="20"/>
        </w:rPr>
        <w:t>кв</w:t>
      </w:r>
      <w:proofErr w:type="gramStart"/>
      <w:r w:rsidRPr="002A6054">
        <w:rPr>
          <w:sz w:val="20"/>
          <w:szCs w:val="20"/>
        </w:rPr>
        <w:t>.м</w:t>
      </w:r>
      <w:proofErr w:type="spellEnd"/>
      <w:proofErr w:type="gramEnd"/>
      <w:r w:rsidRPr="002A6054">
        <w:rPr>
          <w:sz w:val="20"/>
          <w:szCs w:val="20"/>
        </w:rPr>
        <w:t>)</w:t>
      </w:r>
    </w:p>
    <w:tbl>
      <w:tblPr>
        <w:tblW w:w="96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1"/>
        <w:gridCol w:w="1135"/>
        <w:gridCol w:w="921"/>
        <w:gridCol w:w="850"/>
        <w:gridCol w:w="539"/>
        <w:gridCol w:w="667"/>
        <w:gridCol w:w="779"/>
        <w:gridCol w:w="882"/>
        <w:gridCol w:w="1116"/>
      </w:tblGrid>
      <w:tr w:rsidR="00971744" w:rsidTr="00971744">
        <w:trPr>
          <w:trHeight w:val="54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Наименование показателя</w:t>
            </w:r>
          </w:p>
        </w:tc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2018 год</w:t>
            </w:r>
          </w:p>
        </w:tc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2019 год</w:t>
            </w:r>
          </w:p>
        </w:tc>
      </w:tr>
      <w:tr w:rsidR="00971744" w:rsidTr="00971744">
        <w:trPr>
          <w:trHeight w:val="54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на</w:t>
            </w:r>
          </w:p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01.01.2018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eastAsia="Times New Roman"/>
                <w:sz w:val="19"/>
                <w:szCs w:val="19"/>
                <w:lang w:eastAsia="ru-RU"/>
              </w:rPr>
              <w:t>выбы</w:t>
            </w:r>
            <w:proofErr w:type="spellEnd"/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eastAsia="Times New Roman"/>
                <w:sz w:val="19"/>
                <w:szCs w:val="19"/>
                <w:lang w:eastAsia="ru-RU"/>
              </w:rPr>
              <w:t>тие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увели-</w:t>
            </w:r>
          </w:p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eastAsia="Times New Roman"/>
                <w:sz w:val="19"/>
                <w:szCs w:val="19"/>
                <w:lang w:eastAsia="ru-RU"/>
              </w:rPr>
              <w:t>чение</w:t>
            </w:r>
            <w:proofErr w:type="spellEnd"/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на</w:t>
            </w:r>
          </w:p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01.01.2019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eastAsia="Times New Roman"/>
                <w:sz w:val="19"/>
                <w:szCs w:val="19"/>
                <w:lang w:eastAsia="ru-RU"/>
              </w:rPr>
              <w:t>выбы</w:t>
            </w:r>
            <w:proofErr w:type="spellEnd"/>
            <w:r>
              <w:rPr>
                <w:rFonts w:eastAsia="Times New Roman"/>
                <w:sz w:val="19"/>
                <w:szCs w:val="19"/>
                <w:lang w:eastAsia="ru-RU"/>
              </w:rPr>
              <w:t>-</w:t>
            </w:r>
          </w:p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eastAsia="Times New Roman"/>
                <w:sz w:val="19"/>
                <w:szCs w:val="19"/>
                <w:lang w:eastAsia="ru-RU"/>
              </w:rPr>
              <w:t>тие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увели-</w:t>
            </w:r>
          </w:p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eastAsia="Times New Roman"/>
                <w:sz w:val="19"/>
                <w:szCs w:val="19"/>
                <w:lang w:eastAsia="ru-RU"/>
              </w:rPr>
              <w:t>чение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на</w:t>
            </w:r>
          </w:p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01.01.2020</w:t>
            </w:r>
          </w:p>
        </w:tc>
      </w:tr>
      <w:tr w:rsidR="00971744" w:rsidTr="00971744">
        <w:trPr>
          <w:trHeight w:val="5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Площади, сдаваемые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2 824,8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942,4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43,8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1926,2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562,7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31,1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1 394,6</w:t>
            </w:r>
          </w:p>
        </w:tc>
      </w:tr>
      <w:tr w:rsidR="00971744" w:rsidTr="00971744">
        <w:trPr>
          <w:trHeight w:val="5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Среднее значение за год</w:t>
            </w:r>
          </w:p>
        </w:tc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2 375,5</w:t>
            </w:r>
          </w:p>
        </w:tc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1 660,4</w:t>
            </w:r>
          </w:p>
        </w:tc>
      </w:tr>
    </w:tbl>
    <w:p w:rsidR="00971744" w:rsidRDefault="00971744" w:rsidP="00971744">
      <w:pPr>
        <w:numPr>
          <w:ilvl w:val="12"/>
          <w:numId w:val="0"/>
        </w:numPr>
        <w:spacing w:after="0" w:line="240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* по данным </w:t>
      </w:r>
      <w:proofErr w:type="spellStart"/>
      <w:r>
        <w:rPr>
          <w:sz w:val="20"/>
          <w:szCs w:val="20"/>
        </w:rPr>
        <w:t>Минимущества</w:t>
      </w:r>
      <w:proofErr w:type="spellEnd"/>
      <w:r>
        <w:rPr>
          <w:sz w:val="20"/>
          <w:szCs w:val="20"/>
        </w:rPr>
        <w:t>. В пояснительной записке к законопроекту данные отсутствуют.</w:t>
      </w:r>
    </w:p>
    <w:p w:rsidR="00971744" w:rsidRDefault="00971744" w:rsidP="00971744">
      <w:pPr>
        <w:numPr>
          <w:ilvl w:val="12"/>
          <w:numId w:val="0"/>
        </w:numPr>
        <w:spacing w:after="0" w:line="240" w:lineRule="auto"/>
        <w:ind w:firstLine="567"/>
        <w:jc w:val="both"/>
        <w:rPr>
          <w:sz w:val="24"/>
          <w:szCs w:val="24"/>
        </w:rPr>
      </w:pPr>
    </w:p>
    <w:p w:rsidR="00971744" w:rsidRPr="0088781E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sz w:val="24"/>
          <w:szCs w:val="24"/>
        </w:rPr>
      </w:pPr>
      <w:proofErr w:type="gramStart"/>
      <w:r w:rsidRPr="0088781E">
        <w:rPr>
          <w:sz w:val="24"/>
          <w:szCs w:val="24"/>
        </w:rPr>
        <w:t xml:space="preserve">Согласно информации </w:t>
      </w:r>
      <w:proofErr w:type="spellStart"/>
      <w:r w:rsidRPr="0088781E">
        <w:rPr>
          <w:sz w:val="24"/>
          <w:szCs w:val="24"/>
        </w:rPr>
        <w:t>Минимущества</w:t>
      </w:r>
      <w:proofErr w:type="spellEnd"/>
      <w:r w:rsidRPr="0088781E">
        <w:rPr>
          <w:sz w:val="24"/>
          <w:szCs w:val="24"/>
        </w:rPr>
        <w:t xml:space="preserve">, предполагается выбытие площадей из аренды к концу 2019 года с 1 926,1 кв. м (на 01.01.2019) до 1394,6 кв. м на 01.01.2020) в количестве 531,6 кв. м. </w:t>
      </w:r>
      <w:r w:rsidR="0088781E">
        <w:rPr>
          <w:sz w:val="24"/>
          <w:szCs w:val="24"/>
        </w:rPr>
        <w:t xml:space="preserve"> </w:t>
      </w:r>
      <w:r w:rsidRPr="0088781E">
        <w:rPr>
          <w:sz w:val="24"/>
          <w:szCs w:val="24"/>
        </w:rPr>
        <w:t>В 2020 году увеличение площадей в аренде и их выбытие не планируется.</w:t>
      </w:r>
      <w:proofErr w:type="gramEnd"/>
      <w:r w:rsidRPr="0088781E">
        <w:rPr>
          <w:sz w:val="24"/>
          <w:szCs w:val="24"/>
        </w:rPr>
        <w:t xml:space="preserve"> Ожидаемый прогноз площадей, находящихся в аренде, по состоянию на 01.01.2021 составит 1394,6 </w:t>
      </w:r>
      <w:proofErr w:type="spellStart"/>
      <w:r w:rsidRPr="0088781E">
        <w:rPr>
          <w:sz w:val="24"/>
          <w:szCs w:val="24"/>
        </w:rPr>
        <w:t>кв.м</w:t>
      </w:r>
      <w:proofErr w:type="spellEnd"/>
      <w:r w:rsidRPr="0088781E">
        <w:rPr>
          <w:sz w:val="24"/>
          <w:szCs w:val="24"/>
        </w:rPr>
        <w:t>.</w:t>
      </w:r>
    </w:p>
    <w:p w:rsidR="00971744" w:rsidRPr="00501A5D" w:rsidRDefault="00501A5D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sz w:val="24"/>
          <w:szCs w:val="24"/>
        </w:rPr>
      </w:pPr>
      <w:r w:rsidRPr="00501A5D">
        <w:rPr>
          <w:sz w:val="24"/>
          <w:szCs w:val="24"/>
        </w:rPr>
        <w:t>Анализ прогнозируемых показателей по доходам от сдачи в аренду имущества по видам поступлений показал следующее.</w:t>
      </w:r>
    </w:p>
    <w:p w:rsidR="00971744" w:rsidRPr="0088781E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sz w:val="24"/>
          <w:szCs w:val="24"/>
        </w:rPr>
      </w:pPr>
      <w:proofErr w:type="gramStart"/>
      <w:r w:rsidRPr="0088781E">
        <w:rPr>
          <w:b/>
          <w:sz w:val="24"/>
          <w:szCs w:val="24"/>
        </w:rPr>
        <w:t>4.1)</w:t>
      </w:r>
      <w:r w:rsidRPr="0088781E">
        <w:rPr>
          <w:b/>
          <w:color w:val="FF0000"/>
          <w:sz w:val="24"/>
          <w:szCs w:val="24"/>
        </w:rPr>
        <w:t xml:space="preserve"> </w:t>
      </w:r>
      <w:r w:rsidRPr="0088781E">
        <w:rPr>
          <w:b/>
          <w:sz w:val="24"/>
          <w:szCs w:val="24"/>
        </w:rPr>
        <w:t>по доходам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(1 11 05032 02 0000 120)</w:t>
      </w:r>
      <w:r w:rsidRPr="0088781E">
        <w:rPr>
          <w:sz w:val="24"/>
          <w:szCs w:val="24"/>
        </w:rPr>
        <w:t xml:space="preserve"> прогнозируется поступление на 2020-2022 годы ежегодно в сумме 1755,0 тыс. руб.,  что на 1 591,4 тыс. руб. (на 47,6%) меньше фактических поступлений за 2018 год</w:t>
      </w:r>
      <w:proofErr w:type="gramEnd"/>
      <w:r w:rsidRPr="0088781E">
        <w:rPr>
          <w:sz w:val="24"/>
          <w:szCs w:val="24"/>
        </w:rPr>
        <w:t xml:space="preserve">  (</w:t>
      </w:r>
      <w:proofErr w:type="gramStart"/>
      <w:r w:rsidRPr="0088781E">
        <w:rPr>
          <w:sz w:val="24"/>
          <w:szCs w:val="24"/>
        </w:rPr>
        <w:t>3346,4 тыс. руб.) и на 323,0 тыс. руб. (на 15,5 %) меньше ожидаемого поступления в 2019 году (3 136,0 тыс. руб.).</w:t>
      </w:r>
      <w:proofErr w:type="gramEnd"/>
    </w:p>
    <w:p w:rsidR="00AA6B1B" w:rsidRDefault="00971744" w:rsidP="002A6054">
      <w:pPr>
        <w:numPr>
          <w:ilvl w:val="12"/>
          <w:numId w:val="0"/>
        </w:numPr>
        <w:spacing w:after="0" w:line="360" w:lineRule="auto"/>
        <w:ind w:firstLine="567"/>
        <w:jc w:val="right"/>
        <w:rPr>
          <w:sz w:val="24"/>
          <w:szCs w:val="24"/>
        </w:rPr>
      </w:pPr>
      <w:r w:rsidRPr="0088781E">
        <w:rPr>
          <w:sz w:val="24"/>
          <w:szCs w:val="24"/>
        </w:rPr>
        <w:t>Динамика поступления</w:t>
      </w:r>
      <w:r w:rsidRPr="0088781E">
        <w:rPr>
          <w:b/>
          <w:sz w:val="24"/>
          <w:szCs w:val="24"/>
        </w:rPr>
        <w:t xml:space="preserve"> </w:t>
      </w:r>
      <w:r w:rsidRPr="0088781E">
        <w:rPr>
          <w:sz w:val="24"/>
          <w:szCs w:val="24"/>
        </w:rPr>
        <w:t>от сдачи в аренду имущества, находящегося в оперативном управлении органов государственной власти субъектов РФ, приведена в следующей таблице:</w:t>
      </w:r>
      <w:r>
        <w:rPr>
          <w:sz w:val="24"/>
          <w:szCs w:val="24"/>
        </w:rPr>
        <w:tab/>
      </w:r>
    </w:p>
    <w:p w:rsidR="00AA6B1B" w:rsidRDefault="00AA6B1B" w:rsidP="002A6054">
      <w:pPr>
        <w:numPr>
          <w:ilvl w:val="12"/>
          <w:numId w:val="0"/>
        </w:numPr>
        <w:spacing w:after="0" w:line="360" w:lineRule="auto"/>
        <w:ind w:firstLine="567"/>
        <w:jc w:val="right"/>
        <w:rPr>
          <w:sz w:val="24"/>
          <w:szCs w:val="24"/>
        </w:rPr>
      </w:pPr>
    </w:p>
    <w:p w:rsidR="00D16E54" w:rsidRDefault="00D16E54" w:rsidP="002A6054">
      <w:pPr>
        <w:numPr>
          <w:ilvl w:val="12"/>
          <w:numId w:val="0"/>
        </w:numPr>
        <w:spacing w:after="0" w:line="360" w:lineRule="auto"/>
        <w:ind w:firstLine="567"/>
        <w:jc w:val="right"/>
        <w:rPr>
          <w:sz w:val="20"/>
          <w:szCs w:val="20"/>
        </w:rPr>
      </w:pPr>
    </w:p>
    <w:p w:rsidR="00971744" w:rsidRPr="002A6054" w:rsidRDefault="00971744" w:rsidP="002A6054">
      <w:pPr>
        <w:numPr>
          <w:ilvl w:val="12"/>
          <w:numId w:val="0"/>
        </w:numPr>
        <w:spacing w:after="0" w:line="360" w:lineRule="auto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Таблица </w:t>
      </w:r>
      <w:r w:rsidR="002A6054">
        <w:rPr>
          <w:sz w:val="20"/>
          <w:szCs w:val="20"/>
        </w:rPr>
        <w:t>26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1"/>
        <w:gridCol w:w="708"/>
        <w:gridCol w:w="709"/>
        <w:gridCol w:w="708"/>
        <w:gridCol w:w="851"/>
        <w:gridCol w:w="709"/>
        <w:gridCol w:w="850"/>
        <w:gridCol w:w="853"/>
      </w:tblGrid>
      <w:tr w:rsidR="00971744" w:rsidTr="002A6054">
        <w:trPr>
          <w:trHeight w:val="234"/>
        </w:trPr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ожидае</w:t>
            </w:r>
            <w:proofErr w:type="spellEnd"/>
            <w:r>
              <w:rPr>
                <w:sz w:val="16"/>
                <w:szCs w:val="16"/>
              </w:rPr>
              <w:t>-мое</w:t>
            </w:r>
            <w:proofErr w:type="gramEnd"/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прогноз</w:t>
            </w:r>
          </w:p>
        </w:tc>
      </w:tr>
      <w:tr w:rsidR="00971744" w:rsidTr="002A6054">
        <w:trPr>
          <w:trHeight w:val="362"/>
        </w:trPr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2021*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2022*</w:t>
            </w:r>
          </w:p>
        </w:tc>
      </w:tr>
      <w:tr w:rsidR="00971744" w:rsidTr="002A6054">
        <w:trPr>
          <w:trHeight w:val="23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 субъектов РФ и созданных ими учреждений (за исключением имущества автономных учреждений субъектов Российской Федерации) (</w:t>
            </w: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  <w:r>
              <w:rPr>
                <w:sz w:val="16"/>
                <w:szCs w:val="16"/>
              </w:rPr>
              <w:t>.)</w:t>
            </w:r>
            <w:r>
              <w:rPr>
                <w:sz w:val="16"/>
                <w:szCs w:val="16"/>
              </w:rPr>
              <w:br/>
              <w:t xml:space="preserve">(1 11 05032 02 0000 120)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6 241,5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5 350,2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1 755,0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1 755,0</w:t>
            </w:r>
          </w:p>
        </w:tc>
      </w:tr>
      <w:tr w:rsidR="00971744" w:rsidTr="002A6054">
        <w:trPr>
          <w:trHeight w:val="23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Темп прироста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снижения (-), %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 предыдущему году)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971744" w:rsidRDefault="00971744" w:rsidP="00971744">
      <w:pPr>
        <w:numPr>
          <w:ilvl w:val="12"/>
          <w:numId w:val="0"/>
        </w:numPr>
        <w:spacing w:after="0" w:line="240" w:lineRule="auto"/>
        <w:ind w:firstLine="567"/>
        <w:rPr>
          <w:sz w:val="16"/>
          <w:szCs w:val="16"/>
        </w:rPr>
      </w:pPr>
      <w:r>
        <w:rPr>
          <w:sz w:val="16"/>
          <w:szCs w:val="16"/>
        </w:rPr>
        <w:t>* по данным реестра источников доходов.</w:t>
      </w:r>
    </w:p>
    <w:p w:rsidR="00971744" w:rsidRPr="0088781E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sz w:val="24"/>
          <w:szCs w:val="24"/>
        </w:rPr>
      </w:pPr>
      <w:r w:rsidRPr="0088781E">
        <w:rPr>
          <w:sz w:val="24"/>
          <w:szCs w:val="24"/>
        </w:rPr>
        <w:t xml:space="preserve">Из таблицы видно, что по данному источнику доходов бюджета в течение последних лет сохраняется отрицательная динамика. </w:t>
      </w:r>
    </w:p>
    <w:p w:rsidR="00971744" w:rsidRPr="0088781E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sz w:val="24"/>
          <w:szCs w:val="24"/>
        </w:rPr>
      </w:pPr>
      <w:r w:rsidRPr="0088781E">
        <w:rPr>
          <w:sz w:val="24"/>
          <w:szCs w:val="24"/>
        </w:rPr>
        <w:t>За 9 месяцев 2019 года поступления указанных платежей составили 1</w:t>
      </w:r>
      <w:r w:rsidRPr="0088781E">
        <w:rPr>
          <w:sz w:val="24"/>
          <w:szCs w:val="24"/>
          <w:lang w:val="en-US"/>
        </w:rPr>
        <w:t> </w:t>
      </w:r>
      <w:r w:rsidRPr="0088781E">
        <w:rPr>
          <w:sz w:val="24"/>
          <w:szCs w:val="24"/>
        </w:rPr>
        <w:t xml:space="preserve">617,9 тыс. руб. </w:t>
      </w:r>
      <w:r w:rsidR="002A6054">
        <w:rPr>
          <w:sz w:val="24"/>
          <w:szCs w:val="24"/>
        </w:rPr>
        <w:t xml:space="preserve">             </w:t>
      </w:r>
      <w:r w:rsidRPr="0088781E">
        <w:rPr>
          <w:sz w:val="24"/>
          <w:szCs w:val="24"/>
        </w:rPr>
        <w:t>(за 9 мес. 2018 г. – 2 637,0 тыс. руб.), или 66,0 % от утвержденных бюджетных назначений (2 450,0 тыс. руб.). В целом, за 2019 год прогнозируется снижение поступлений по отношению к аналогичному периоду 2018 года, на 1 268,4 тыс. руб. или на 37,9 % и составят 2 078,0 тыс. руб. или 84,8 % от утвержденных бюджетных назначений.</w:t>
      </w:r>
    </w:p>
    <w:p w:rsidR="00971744" w:rsidRPr="0088781E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sz w:val="24"/>
          <w:szCs w:val="24"/>
        </w:rPr>
      </w:pPr>
      <w:proofErr w:type="gramStart"/>
      <w:r w:rsidRPr="0088781E">
        <w:rPr>
          <w:sz w:val="24"/>
          <w:szCs w:val="24"/>
        </w:rPr>
        <w:t xml:space="preserve">Согласно информации </w:t>
      </w:r>
      <w:proofErr w:type="spellStart"/>
      <w:r w:rsidRPr="0088781E">
        <w:rPr>
          <w:sz w:val="24"/>
          <w:szCs w:val="24"/>
        </w:rPr>
        <w:t>Минимущества</w:t>
      </w:r>
      <w:proofErr w:type="spellEnd"/>
      <w:r w:rsidRPr="0088781E">
        <w:rPr>
          <w:sz w:val="24"/>
          <w:szCs w:val="24"/>
        </w:rPr>
        <w:t xml:space="preserve"> ожидаемое уменьшение доходов в 2019 году на 15,2 % по сравнению с планом обусловлено расторжением договоров аренды с ООО «</w:t>
      </w:r>
      <w:proofErr w:type="spellStart"/>
      <w:r w:rsidRPr="0088781E">
        <w:rPr>
          <w:sz w:val="24"/>
          <w:szCs w:val="24"/>
        </w:rPr>
        <w:t>Анком</w:t>
      </w:r>
      <w:proofErr w:type="spellEnd"/>
      <w:r w:rsidRPr="0088781E">
        <w:rPr>
          <w:sz w:val="24"/>
          <w:szCs w:val="24"/>
        </w:rPr>
        <w:t>» (от 03.06.2002 № 1580) и с Государственной корпорацией «</w:t>
      </w:r>
      <w:proofErr w:type="spellStart"/>
      <w:r w:rsidRPr="0088781E">
        <w:rPr>
          <w:sz w:val="24"/>
          <w:szCs w:val="24"/>
        </w:rPr>
        <w:t>Ростех</w:t>
      </w:r>
      <w:proofErr w:type="spellEnd"/>
      <w:r w:rsidRPr="0088781E">
        <w:rPr>
          <w:sz w:val="24"/>
          <w:szCs w:val="24"/>
        </w:rPr>
        <w:t xml:space="preserve">» </w:t>
      </w:r>
      <w:r w:rsidR="002A6054">
        <w:rPr>
          <w:sz w:val="24"/>
          <w:szCs w:val="24"/>
        </w:rPr>
        <w:t xml:space="preserve">                 </w:t>
      </w:r>
      <w:r w:rsidRPr="0088781E">
        <w:rPr>
          <w:sz w:val="24"/>
          <w:szCs w:val="24"/>
        </w:rPr>
        <w:t>(от 31.10.2018 № РТ/1847-19221), а  также заключением договора безвозмездного пользования между КУ УР «</w:t>
      </w:r>
      <w:proofErr w:type="spellStart"/>
      <w:r w:rsidRPr="0088781E">
        <w:rPr>
          <w:sz w:val="24"/>
          <w:szCs w:val="24"/>
        </w:rPr>
        <w:t>Управтодор</w:t>
      </w:r>
      <w:proofErr w:type="spellEnd"/>
      <w:r w:rsidRPr="0088781E">
        <w:rPr>
          <w:sz w:val="24"/>
          <w:szCs w:val="24"/>
        </w:rPr>
        <w:t xml:space="preserve"> УР» и ФКУ «Управление федеральных автомобильных дорог «</w:t>
      </w:r>
      <w:proofErr w:type="spellStart"/>
      <w:r w:rsidRPr="0088781E">
        <w:rPr>
          <w:sz w:val="24"/>
          <w:szCs w:val="24"/>
        </w:rPr>
        <w:t>Прикамье</w:t>
      </w:r>
      <w:proofErr w:type="spellEnd"/>
      <w:r w:rsidRPr="0088781E">
        <w:rPr>
          <w:sz w:val="24"/>
          <w:szCs w:val="24"/>
        </w:rPr>
        <w:t>» (от 14.02.2019 № 3063).</w:t>
      </w:r>
      <w:proofErr w:type="gramEnd"/>
    </w:p>
    <w:p w:rsidR="00971744" w:rsidRPr="0088781E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sz w:val="24"/>
          <w:szCs w:val="24"/>
        </w:rPr>
      </w:pPr>
      <w:r w:rsidRPr="0088781E">
        <w:rPr>
          <w:sz w:val="24"/>
          <w:szCs w:val="24"/>
        </w:rPr>
        <w:t xml:space="preserve">Комитет отмечает, что дебиторская задолженность по состоянию на 01.10.2019 составила 4 141,6 тыс. руб. (на 01.10.2018 – 5 038,2 </w:t>
      </w:r>
      <w:proofErr w:type="spellStart"/>
      <w:r w:rsidRPr="0088781E">
        <w:rPr>
          <w:sz w:val="24"/>
          <w:szCs w:val="24"/>
        </w:rPr>
        <w:t>тыс</w:t>
      </w:r>
      <w:proofErr w:type="gramStart"/>
      <w:r w:rsidRPr="0088781E">
        <w:rPr>
          <w:sz w:val="24"/>
          <w:szCs w:val="24"/>
        </w:rPr>
        <w:t>.р</w:t>
      </w:r>
      <w:proofErr w:type="gramEnd"/>
      <w:r w:rsidRPr="0088781E">
        <w:rPr>
          <w:sz w:val="24"/>
          <w:szCs w:val="24"/>
        </w:rPr>
        <w:t>уб</w:t>
      </w:r>
      <w:proofErr w:type="spellEnd"/>
      <w:r w:rsidRPr="0088781E">
        <w:rPr>
          <w:sz w:val="24"/>
          <w:szCs w:val="24"/>
        </w:rPr>
        <w:t>.), которая при прогнозировании поступления доходов не учтена, что является резервом поступлений в бюджет.</w:t>
      </w:r>
    </w:p>
    <w:p w:rsidR="00252008" w:rsidRDefault="00252008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b/>
          <w:sz w:val="24"/>
          <w:szCs w:val="24"/>
        </w:rPr>
      </w:pPr>
    </w:p>
    <w:p w:rsidR="00971744" w:rsidRPr="0088781E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sz w:val="24"/>
          <w:szCs w:val="24"/>
        </w:rPr>
      </w:pPr>
      <w:proofErr w:type="gramStart"/>
      <w:r w:rsidRPr="0088781E">
        <w:rPr>
          <w:b/>
          <w:sz w:val="24"/>
          <w:szCs w:val="24"/>
        </w:rPr>
        <w:t>4.2) от сдачи в аренду имущества, составляющего казну субъекта Российской Федерации (за исключением земельных участков) (1 11 05072 02 0000 120)</w:t>
      </w:r>
      <w:r w:rsidRPr="0088781E">
        <w:rPr>
          <w:sz w:val="24"/>
          <w:szCs w:val="24"/>
        </w:rPr>
        <w:t xml:space="preserve"> прогнозируется поступление на 2020-2022 годы ежегодно в сумме 820,0 тыс. руб., что на 425,5 тыс. руб. (на 34,2 %) меньше фактических поступлений за 2018 год (1 245,5тыс. руб.) и на 114,0 тыс. руб. (на 12,2  %) меньше ожидаемого поступления в</w:t>
      </w:r>
      <w:proofErr w:type="gramEnd"/>
      <w:r w:rsidRPr="0088781E">
        <w:rPr>
          <w:sz w:val="24"/>
          <w:szCs w:val="24"/>
        </w:rPr>
        <w:t xml:space="preserve"> 2019 году (934,0 тыс. руб.).</w:t>
      </w:r>
    </w:p>
    <w:p w:rsidR="00971744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sz w:val="24"/>
          <w:szCs w:val="24"/>
        </w:rPr>
      </w:pPr>
      <w:r w:rsidRPr="0088781E">
        <w:rPr>
          <w:sz w:val="24"/>
          <w:szCs w:val="24"/>
        </w:rPr>
        <w:t>Динамика поступления доходов от сдачи в аренду имущества, составляющего казну субъекта РФ (за исключением земельных участков) приведена в следующей таблице</w:t>
      </w:r>
    </w:p>
    <w:p w:rsidR="00AA6B1B" w:rsidRDefault="00AA6B1B" w:rsidP="00971744">
      <w:pPr>
        <w:numPr>
          <w:ilvl w:val="12"/>
          <w:numId w:val="0"/>
        </w:numPr>
        <w:spacing w:after="0" w:line="240" w:lineRule="auto"/>
        <w:ind w:firstLine="567"/>
        <w:jc w:val="right"/>
        <w:rPr>
          <w:sz w:val="20"/>
          <w:szCs w:val="20"/>
        </w:rPr>
      </w:pPr>
    </w:p>
    <w:p w:rsidR="00AA6B1B" w:rsidRDefault="00AA6B1B" w:rsidP="00971744">
      <w:pPr>
        <w:numPr>
          <w:ilvl w:val="12"/>
          <w:numId w:val="0"/>
        </w:numPr>
        <w:spacing w:after="0" w:line="240" w:lineRule="auto"/>
        <w:ind w:firstLine="567"/>
        <w:jc w:val="right"/>
        <w:rPr>
          <w:sz w:val="20"/>
          <w:szCs w:val="20"/>
        </w:rPr>
      </w:pPr>
    </w:p>
    <w:p w:rsidR="00AA6B1B" w:rsidRDefault="00AA6B1B" w:rsidP="00971744">
      <w:pPr>
        <w:numPr>
          <w:ilvl w:val="12"/>
          <w:numId w:val="0"/>
        </w:numPr>
        <w:spacing w:after="0" w:line="240" w:lineRule="auto"/>
        <w:ind w:firstLine="567"/>
        <w:jc w:val="right"/>
        <w:rPr>
          <w:sz w:val="20"/>
          <w:szCs w:val="20"/>
        </w:rPr>
      </w:pPr>
    </w:p>
    <w:p w:rsidR="00AA6B1B" w:rsidRDefault="00AA6B1B" w:rsidP="00971744">
      <w:pPr>
        <w:numPr>
          <w:ilvl w:val="12"/>
          <w:numId w:val="0"/>
        </w:numPr>
        <w:spacing w:after="0" w:line="240" w:lineRule="auto"/>
        <w:ind w:firstLine="567"/>
        <w:jc w:val="right"/>
        <w:rPr>
          <w:sz w:val="20"/>
          <w:szCs w:val="20"/>
        </w:rPr>
      </w:pPr>
    </w:p>
    <w:p w:rsidR="00AA6B1B" w:rsidRDefault="00AA6B1B" w:rsidP="00971744">
      <w:pPr>
        <w:numPr>
          <w:ilvl w:val="12"/>
          <w:numId w:val="0"/>
        </w:numPr>
        <w:spacing w:after="0" w:line="240" w:lineRule="auto"/>
        <w:ind w:firstLine="567"/>
        <w:jc w:val="right"/>
        <w:rPr>
          <w:sz w:val="20"/>
          <w:szCs w:val="20"/>
        </w:rPr>
      </w:pPr>
    </w:p>
    <w:p w:rsidR="00AA6B1B" w:rsidRDefault="00AA6B1B" w:rsidP="00971744">
      <w:pPr>
        <w:numPr>
          <w:ilvl w:val="12"/>
          <w:numId w:val="0"/>
        </w:numPr>
        <w:spacing w:after="0" w:line="240" w:lineRule="auto"/>
        <w:ind w:firstLine="567"/>
        <w:jc w:val="right"/>
        <w:rPr>
          <w:sz w:val="20"/>
          <w:szCs w:val="20"/>
        </w:rPr>
      </w:pPr>
    </w:p>
    <w:p w:rsidR="00D16E54" w:rsidRDefault="00D16E54" w:rsidP="00971744">
      <w:pPr>
        <w:numPr>
          <w:ilvl w:val="12"/>
          <w:numId w:val="0"/>
        </w:numPr>
        <w:spacing w:after="0" w:line="240" w:lineRule="auto"/>
        <w:ind w:firstLine="567"/>
        <w:jc w:val="right"/>
        <w:rPr>
          <w:sz w:val="20"/>
          <w:szCs w:val="20"/>
        </w:rPr>
      </w:pPr>
    </w:p>
    <w:p w:rsidR="00D16E54" w:rsidRDefault="00D16E54" w:rsidP="00971744">
      <w:pPr>
        <w:numPr>
          <w:ilvl w:val="12"/>
          <w:numId w:val="0"/>
        </w:numPr>
        <w:spacing w:after="0" w:line="240" w:lineRule="auto"/>
        <w:ind w:firstLine="567"/>
        <w:jc w:val="right"/>
        <w:rPr>
          <w:sz w:val="20"/>
          <w:szCs w:val="20"/>
        </w:rPr>
      </w:pPr>
    </w:p>
    <w:p w:rsidR="00971744" w:rsidRDefault="00971744" w:rsidP="00971744">
      <w:pPr>
        <w:numPr>
          <w:ilvl w:val="12"/>
          <w:numId w:val="0"/>
        </w:numPr>
        <w:spacing w:after="0" w:line="240" w:lineRule="auto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Таблица </w:t>
      </w:r>
      <w:r w:rsidR="002A6054">
        <w:rPr>
          <w:sz w:val="20"/>
          <w:szCs w:val="20"/>
        </w:rPr>
        <w:t>27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992"/>
        <w:gridCol w:w="855"/>
        <w:gridCol w:w="991"/>
        <w:gridCol w:w="850"/>
        <w:gridCol w:w="851"/>
        <w:gridCol w:w="703"/>
      </w:tblGrid>
      <w:tr w:rsidR="00971744" w:rsidTr="00971744">
        <w:trPr>
          <w:trHeight w:val="33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ожидае</w:t>
            </w:r>
            <w:proofErr w:type="spellEnd"/>
            <w:r>
              <w:rPr>
                <w:sz w:val="16"/>
                <w:szCs w:val="16"/>
              </w:rPr>
              <w:t>-мое</w:t>
            </w:r>
            <w:proofErr w:type="gramEnd"/>
            <w:r>
              <w:rPr>
                <w:sz w:val="16"/>
                <w:szCs w:val="16"/>
              </w:rPr>
              <w:t>*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прогноз</w:t>
            </w:r>
          </w:p>
        </w:tc>
      </w:tr>
      <w:tr w:rsidR="00971744" w:rsidTr="00971744">
        <w:trPr>
          <w:trHeight w:val="34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2021*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2022*</w:t>
            </w:r>
          </w:p>
        </w:tc>
      </w:tr>
      <w:tr w:rsidR="00971744" w:rsidTr="00971744">
        <w:trPr>
          <w:trHeight w:val="2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сдачи в аренду имущества, составляющего казну субъекта Российской Федерации (за исключением земельных участков) (1 11 05072 02 0000 120) (</w:t>
            </w: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1 152,0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1 245,5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820,0</w:t>
            </w:r>
          </w:p>
        </w:tc>
      </w:tr>
      <w:tr w:rsidR="00971744" w:rsidTr="00971744">
        <w:trPr>
          <w:trHeight w:val="2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темп прироста</w:t>
            </w:r>
            <w:proofErr w:type="gramStart"/>
            <w:r>
              <w:rPr>
                <w:sz w:val="16"/>
                <w:szCs w:val="16"/>
              </w:rPr>
              <w:t xml:space="preserve"> (+) </w:t>
            </w:r>
            <w:proofErr w:type="gramEnd"/>
            <w:r>
              <w:rPr>
                <w:sz w:val="16"/>
                <w:szCs w:val="16"/>
              </w:rPr>
              <w:t>снижения (-)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971744" w:rsidRDefault="00971744" w:rsidP="00971744">
      <w:pPr>
        <w:numPr>
          <w:ilvl w:val="12"/>
          <w:numId w:val="0"/>
        </w:numPr>
        <w:spacing w:after="0" w:line="240" w:lineRule="auto"/>
        <w:ind w:firstLine="567"/>
        <w:rPr>
          <w:sz w:val="16"/>
          <w:szCs w:val="16"/>
        </w:rPr>
      </w:pPr>
      <w:r>
        <w:rPr>
          <w:sz w:val="16"/>
          <w:szCs w:val="16"/>
        </w:rPr>
        <w:t>* по данным реестра источников доходов.</w:t>
      </w:r>
    </w:p>
    <w:p w:rsidR="00971744" w:rsidRDefault="00971744" w:rsidP="00971744">
      <w:pPr>
        <w:numPr>
          <w:ilvl w:val="12"/>
          <w:numId w:val="0"/>
        </w:numPr>
        <w:spacing w:after="0" w:line="240" w:lineRule="auto"/>
        <w:ind w:firstLine="567"/>
        <w:rPr>
          <w:sz w:val="20"/>
          <w:szCs w:val="20"/>
          <w:lang w:eastAsia="ru-RU"/>
        </w:rPr>
      </w:pPr>
    </w:p>
    <w:p w:rsidR="00971744" w:rsidRPr="0088781E" w:rsidRDefault="00971744" w:rsidP="0088781E">
      <w:pPr>
        <w:spacing w:after="0" w:line="360" w:lineRule="auto"/>
        <w:ind w:firstLine="567"/>
        <w:jc w:val="both"/>
        <w:rPr>
          <w:sz w:val="24"/>
          <w:szCs w:val="24"/>
        </w:rPr>
      </w:pPr>
      <w:r w:rsidRPr="0088781E">
        <w:rPr>
          <w:sz w:val="24"/>
          <w:szCs w:val="24"/>
        </w:rPr>
        <w:t xml:space="preserve">По информации </w:t>
      </w:r>
      <w:proofErr w:type="spellStart"/>
      <w:r w:rsidRPr="0088781E">
        <w:rPr>
          <w:sz w:val="24"/>
          <w:szCs w:val="24"/>
        </w:rPr>
        <w:t>Минимущества</w:t>
      </w:r>
      <w:proofErr w:type="spellEnd"/>
      <w:r w:rsidRPr="0088781E">
        <w:rPr>
          <w:sz w:val="24"/>
          <w:szCs w:val="24"/>
        </w:rPr>
        <w:t xml:space="preserve"> ожидаемые доходы по данному коду за 2019 год составят 934,0 тыс. руб., что на 16,8% больше планового показателя (800,0 тыс. руб.) в связи с сохранением договора аренды от 23.11.2017 № 3060, заключенного с РСОО «Федерация практической стрельбы Удмуртской Республики» (в конце 2018 года планируемая передача имущества не состоялась).</w:t>
      </w:r>
    </w:p>
    <w:p w:rsidR="00971744" w:rsidRPr="0088781E" w:rsidRDefault="00971744" w:rsidP="0088781E">
      <w:pPr>
        <w:spacing w:after="0" w:line="360" w:lineRule="auto"/>
        <w:ind w:firstLine="567"/>
        <w:jc w:val="both"/>
        <w:rPr>
          <w:sz w:val="24"/>
          <w:szCs w:val="24"/>
        </w:rPr>
      </w:pPr>
      <w:r w:rsidRPr="0088781E">
        <w:rPr>
          <w:sz w:val="24"/>
          <w:szCs w:val="24"/>
        </w:rPr>
        <w:t xml:space="preserve">В 2020-2022 годах </w:t>
      </w:r>
      <w:proofErr w:type="spellStart"/>
      <w:r w:rsidRPr="0088781E">
        <w:rPr>
          <w:sz w:val="24"/>
          <w:szCs w:val="24"/>
        </w:rPr>
        <w:t>Минимущества</w:t>
      </w:r>
      <w:proofErr w:type="spellEnd"/>
      <w:r w:rsidRPr="0088781E">
        <w:rPr>
          <w:sz w:val="24"/>
          <w:szCs w:val="24"/>
        </w:rPr>
        <w:t xml:space="preserve"> планируется ежегодно поступление доходов в сумме 820,0 тыс. руб., что составляет размер годовой арендной платы по 3 договорам. </w:t>
      </w:r>
    </w:p>
    <w:p w:rsidR="00971744" w:rsidRPr="0088781E" w:rsidRDefault="00971744" w:rsidP="0088781E">
      <w:pPr>
        <w:spacing w:after="0" w:line="360" w:lineRule="auto"/>
        <w:ind w:firstLine="567"/>
        <w:jc w:val="both"/>
        <w:rPr>
          <w:sz w:val="24"/>
          <w:szCs w:val="24"/>
        </w:rPr>
      </w:pPr>
      <w:r w:rsidRPr="0088781E">
        <w:rPr>
          <w:sz w:val="24"/>
          <w:szCs w:val="24"/>
        </w:rPr>
        <w:t xml:space="preserve">За 9 мес. 2019 года поступления доходов от сдачи в аренду имущества, составляющего казну субъекта РФ (за исключением земельных участков) составили в сумме 741,5 тыс. руб., что на 169,5 </w:t>
      </w:r>
      <w:proofErr w:type="spellStart"/>
      <w:r w:rsidRPr="0088781E">
        <w:rPr>
          <w:sz w:val="24"/>
          <w:szCs w:val="24"/>
        </w:rPr>
        <w:t>тыс</w:t>
      </w:r>
      <w:proofErr w:type="gramStart"/>
      <w:r w:rsidRPr="0088781E">
        <w:rPr>
          <w:sz w:val="24"/>
          <w:szCs w:val="24"/>
        </w:rPr>
        <w:t>.р</w:t>
      </w:r>
      <w:proofErr w:type="gramEnd"/>
      <w:r w:rsidRPr="0088781E">
        <w:rPr>
          <w:sz w:val="24"/>
          <w:szCs w:val="24"/>
        </w:rPr>
        <w:t>уб</w:t>
      </w:r>
      <w:proofErr w:type="spellEnd"/>
      <w:r w:rsidRPr="0088781E">
        <w:rPr>
          <w:sz w:val="24"/>
          <w:szCs w:val="24"/>
        </w:rPr>
        <w:t>. меньше факта аналогичного периода 2018г. (911,0 тыс. руб.). Задолженность по платежам в бюджет по данному источнику доходов по состоянию на 01.10.2019</w:t>
      </w:r>
      <w:r w:rsidRPr="0088781E">
        <w:rPr>
          <w:i/>
          <w:sz w:val="24"/>
          <w:szCs w:val="24"/>
        </w:rPr>
        <w:t xml:space="preserve"> </w:t>
      </w:r>
      <w:r w:rsidRPr="0088781E">
        <w:rPr>
          <w:sz w:val="24"/>
          <w:szCs w:val="24"/>
        </w:rPr>
        <w:t xml:space="preserve">составила со знаком «минус» 41,0 тыс. руб. (на 01.10.2018 – «минус» </w:t>
      </w:r>
      <w:r w:rsidR="006E0398">
        <w:rPr>
          <w:sz w:val="24"/>
          <w:szCs w:val="24"/>
        </w:rPr>
        <w:t xml:space="preserve">                        </w:t>
      </w:r>
      <w:r w:rsidRPr="0088781E">
        <w:rPr>
          <w:sz w:val="24"/>
          <w:szCs w:val="24"/>
        </w:rPr>
        <w:t>17,7 тыс. руб.).</w:t>
      </w:r>
      <w:r w:rsidR="006E0398">
        <w:rPr>
          <w:sz w:val="24"/>
          <w:szCs w:val="24"/>
        </w:rPr>
        <w:t xml:space="preserve"> </w:t>
      </w:r>
    </w:p>
    <w:p w:rsidR="00971744" w:rsidRPr="0088781E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sz w:val="24"/>
          <w:szCs w:val="24"/>
        </w:rPr>
      </w:pPr>
      <w:r w:rsidRPr="0088781E">
        <w:rPr>
          <w:sz w:val="24"/>
          <w:szCs w:val="24"/>
        </w:rPr>
        <w:t>Комитет полагает планирование данного показателя реалистичным.</w:t>
      </w:r>
    </w:p>
    <w:p w:rsidR="00971744" w:rsidRPr="0088781E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b/>
          <w:sz w:val="24"/>
          <w:szCs w:val="24"/>
        </w:rPr>
      </w:pPr>
    </w:p>
    <w:p w:rsidR="00971744" w:rsidRPr="0088781E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sz w:val="24"/>
          <w:szCs w:val="24"/>
        </w:rPr>
      </w:pPr>
      <w:proofErr w:type="gramStart"/>
      <w:r w:rsidRPr="0088781E">
        <w:rPr>
          <w:b/>
          <w:sz w:val="24"/>
          <w:szCs w:val="24"/>
        </w:rPr>
        <w:t xml:space="preserve">5) от платы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(реконструкции), капитального ремонта и эксплуатации объектов дорожного сервиса, прокладки, переноса, переустройства и эксплуатации инженерных коммуникаций, установки и эксплуатации рекламных конструкций (1 11 05100 02 0000 120) </w:t>
      </w:r>
      <w:r w:rsidRPr="0088781E">
        <w:rPr>
          <w:sz w:val="24"/>
          <w:szCs w:val="24"/>
        </w:rPr>
        <w:t>прогнозируются на 2020-2022 годы ежегодно в</w:t>
      </w:r>
      <w:proofErr w:type="gramEnd"/>
      <w:r w:rsidRPr="0088781E">
        <w:rPr>
          <w:sz w:val="24"/>
          <w:szCs w:val="24"/>
        </w:rPr>
        <w:t xml:space="preserve"> сумме  3,0 тыс. руб., что на  0,1 тыс. руб., или на 3,4 % </w:t>
      </w:r>
      <w:r w:rsidRPr="0088781E">
        <w:rPr>
          <w:i/>
          <w:sz w:val="24"/>
          <w:szCs w:val="24"/>
        </w:rPr>
        <w:t xml:space="preserve">больше </w:t>
      </w:r>
      <w:r w:rsidRPr="0088781E">
        <w:rPr>
          <w:sz w:val="24"/>
          <w:szCs w:val="24"/>
        </w:rPr>
        <w:t>факта 2018 года (2,9 тыс. руб.), но на 6,0 тыс. руб. (на 66,7 %) меньше оценки ожидаемого исполнения за 2019 года  (9,0 тыс. руб.). За 9 мес. 2019 года поступления по данному виду составили 0,6 тыс. руб. (за 9 мес. 2018 года – 0).</w:t>
      </w:r>
    </w:p>
    <w:p w:rsidR="00971744" w:rsidRPr="0088781E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b/>
          <w:sz w:val="24"/>
          <w:szCs w:val="24"/>
        </w:rPr>
      </w:pPr>
    </w:p>
    <w:p w:rsidR="00971744" w:rsidRPr="0088781E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b/>
          <w:sz w:val="24"/>
          <w:szCs w:val="24"/>
        </w:rPr>
      </w:pPr>
      <w:proofErr w:type="gramStart"/>
      <w:r w:rsidRPr="0088781E">
        <w:rPr>
          <w:b/>
          <w:sz w:val="24"/>
          <w:szCs w:val="24"/>
        </w:rPr>
        <w:t xml:space="preserve">6) 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 (1 11 07012 02 0000 120) </w:t>
      </w:r>
      <w:r w:rsidRPr="0088781E">
        <w:rPr>
          <w:sz w:val="24"/>
          <w:szCs w:val="24"/>
        </w:rPr>
        <w:t xml:space="preserve">прогнозируются на 2020-2022 годы </w:t>
      </w:r>
      <w:r w:rsidRPr="0088781E">
        <w:rPr>
          <w:sz w:val="24"/>
          <w:szCs w:val="24"/>
        </w:rPr>
        <w:lastRenderedPageBreak/>
        <w:t xml:space="preserve">ежегодно в сумме 3 400,0 тыс. руб., что на 227,6 тыс. руб. (или 7,2 %) больше поступлений за 2018 год и на 1 691,0 тыс. руб. (на 33,2%) </w:t>
      </w:r>
      <w:r w:rsidRPr="0088781E">
        <w:rPr>
          <w:i/>
          <w:sz w:val="24"/>
          <w:szCs w:val="24"/>
        </w:rPr>
        <w:t>меньше</w:t>
      </w:r>
      <w:r w:rsidRPr="0088781E">
        <w:rPr>
          <w:sz w:val="24"/>
          <w:szCs w:val="24"/>
        </w:rPr>
        <w:t xml:space="preserve"> оценки ожидаемого</w:t>
      </w:r>
      <w:proofErr w:type="gramEnd"/>
      <w:r w:rsidRPr="0088781E">
        <w:rPr>
          <w:sz w:val="24"/>
          <w:szCs w:val="24"/>
        </w:rPr>
        <w:t xml:space="preserve"> исполнения за 2019 год. </w:t>
      </w:r>
    </w:p>
    <w:p w:rsidR="00971744" w:rsidRPr="0088781E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sz w:val="24"/>
          <w:szCs w:val="24"/>
        </w:rPr>
      </w:pPr>
      <w:r w:rsidRPr="0088781E">
        <w:rPr>
          <w:sz w:val="24"/>
          <w:szCs w:val="24"/>
        </w:rPr>
        <w:t>Законопроектом (статья 18) предусмотрено сохранение норматива отчислений части прибыли, остающейся после уплаты налогов и иных обязательных платежей государственных унитарных предприятий УР, на уровне предыдущего года – 50 %.</w:t>
      </w:r>
    </w:p>
    <w:p w:rsidR="00971744" w:rsidRPr="0088781E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sz w:val="24"/>
          <w:szCs w:val="24"/>
        </w:rPr>
      </w:pPr>
      <w:r w:rsidRPr="0088781E">
        <w:rPr>
          <w:sz w:val="24"/>
          <w:szCs w:val="24"/>
        </w:rPr>
        <w:t xml:space="preserve">Комитет отмечает, что ежегодно планируемый показатель главным администратором доходов бюджета </w:t>
      </w:r>
      <w:proofErr w:type="spellStart"/>
      <w:r w:rsidRPr="0088781E">
        <w:rPr>
          <w:sz w:val="24"/>
          <w:szCs w:val="24"/>
        </w:rPr>
        <w:t>Минимущества</w:t>
      </w:r>
      <w:proofErr w:type="spellEnd"/>
      <w:r w:rsidRPr="0088781E">
        <w:rPr>
          <w:sz w:val="24"/>
          <w:szCs w:val="24"/>
        </w:rPr>
        <w:t xml:space="preserve"> занижается. Так, исполнение составило: в 2016 году – 123,1 %, в 2017 году – в 4,8 раза, в 2018 году – в 3,8 раза, </w:t>
      </w:r>
      <w:proofErr w:type="gramStart"/>
      <w:r w:rsidRPr="0088781E">
        <w:rPr>
          <w:sz w:val="24"/>
          <w:szCs w:val="24"/>
        </w:rPr>
        <w:t>за</w:t>
      </w:r>
      <w:proofErr w:type="gramEnd"/>
      <w:r w:rsidRPr="0088781E">
        <w:rPr>
          <w:sz w:val="24"/>
          <w:szCs w:val="24"/>
        </w:rPr>
        <w:t xml:space="preserve"> 9 </w:t>
      </w:r>
      <w:proofErr w:type="gramStart"/>
      <w:r w:rsidRPr="0088781E">
        <w:rPr>
          <w:sz w:val="24"/>
          <w:szCs w:val="24"/>
        </w:rPr>
        <w:t>месяцев</w:t>
      </w:r>
      <w:proofErr w:type="gramEnd"/>
      <w:r w:rsidRPr="0088781E">
        <w:rPr>
          <w:sz w:val="24"/>
          <w:szCs w:val="24"/>
        </w:rPr>
        <w:t xml:space="preserve"> 2019 года исполнение составило 5 090,8 тыс. руб., что в 9,2 раза выше утвержденных годовых бюджетных назначений (550,0 тыс. руб.) </w:t>
      </w:r>
    </w:p>
    <w:p w:rsidR="00971744" w:rsidRPr="0088781E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sz w:val="24"/>
          <w:szCs w:val="24"/>
        </w:rPr>
      </w:pPr>
      <w:r w:rsidRPr="0088781E">
        <w:rPr>
          <w:sz w:val="24"/>
          <w:szCs w:val="24"/>
        </w:rPr>
        <w:t>Динамика поступления доходов от перечисления части прибыли, остающейся после уплаты налогов и иных обязательных платежей ГУП УР, приведена в таблице.</w:t>
      </w:r>
    </w:p>
    <w:p w:rsidR="00971744" w:rsidRDefault="00971744" w:rsidP="00971744">
      <w:pPr>
        <w:numPr>
          <w:ilvl w:val="12"/>
          <w:numId w:val="0"/>
        </w:numPr>
        <w:spacing w:after="0" w:line="240" w:lineRule="auto"/>
        <w:ind w:firstLine="567"/>
        <w:jc w:val="right"/>
        <w:rPr>
          <w:sz w:val="20"/>
          <w:szCs w:val="20"/>
        </w:rPr>
      </w:pPr>
      <w:r w:rsidRPr="0088781E">
        <w:rPr>
          <w:sz w:val="20"/>
          <w:szCs w:val="20"/>
        </w:rPr>
        <w:t>Таблица</w:t>
      </w:r>
      <w:r>
        <w:rPr>
          <w:sz w:val="20"/>
          <w:szCs w:val="20"/>
        </w:rPr>
        <w:t xml:space="preserve"> </w:t>
      </w:r>
      <w:r w:rsidR="002A6054">
        <w:rPr>
          <w:sz w:val="20"/>
          <w:szCs w:val="20"/>
        </w:rPr>
        <w:t>28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992"/>
        <w:gridCol w:w="992"/>
        <w:gridCol w:w="855"/>
        <w:gridCol w:w="991"/>
        <w:gridCol w:w="992"/>
        <w:gridCol w:w="992"/>
        <w:gridCol w:w="992"/>
      </w:tblGrid>
      <w:tr w:rsidR="00971744" w:rsidTr="002A6054">
        <w:trPr>
          <w:trHeight w:val="330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ожидае</w:t>
            </w:r>
            <w:proofErr w:type="spellEnd"/>
            <w:r>
              <w:rPr>
                <w:sz w:val="16"/>
                <w:szCs w:val="16"/>
              </w:rPr>
              <w:t>-мое</w:t>
            </w:r>
            <w:proofErr w:type="gramEnd"/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прогноз</w:t>
            </w:r>
          </w:p>
        </w:tc>
      </w:tr>
      <w:tr w:rsidR="00971744" w:rsidTr="002A6054">
        <w:trPr>
          <w:trHeight w:val="345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2022*</w:t>
            </w:r>
          </w:p>
        </w:tc>
      </w:tr>
      <w:tr w:rsidR="00971744" w:rsidTr="002A6054">
        <w:trPr>
          <w:trHeight w:val="23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 (</w:t>
            </w: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(1 11 07012 02 0000 120)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9 539,5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9 159,4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3 172,4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3 400,0</w:t>
            </w:r>
          </w:p>
        </w:tc>
      </w:tr>
      <w:tr w:rsidR="00971744" w:rsidTr="002A6054">
        <w:trPr>
          <w:trHeight w:val="23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темп прироста</w:t>
            </w:r>
            <w:proofErr w:type="gramStart"/>
            <w:r>
              <w:rPr>
                <w:sz w:val="16"/>
                <w:szCs w:val="16"/>
              </w:rPr>
              <w:t xml:space="preserve"> (+) </w:t>
            </w:r>
            <w:proofErr w:type="gramEnd"/>
            <w:r>
              <w:rPr>
                <w:sz w:val="16"/>
                <w:szCs w:val="16"/>
              </w:rPr>
              <w:t>снижения (-)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-65,4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971744" w:rsidRDefault="00971744" w:rsidP="00971744">
      <w:pPr>
        <w:numPr>
          <w:ilvl w:val="12"/>
          <w:numId w:val="0"/>
        </w:numPr>
        <w:spacing w:after="0" w:line="240" w:lineRule="auto"/>
        <w:ind w:firstLine="567"/>
        <w:rPr>
          <w:sz w:val="16"/>
          <w:szCs w:val="16"/>
        </w:rPr>
      </w:pPr>
      <w:r>
        <w:rPr>
          <w:sz w:val="16"/>
          <w:szCs w:val="16"/>
        </w:rPr>
        <w:t>* по данным реестра источников доходов.</w:t>
      </w:r>
    </w:p>
    <w:p w:rsidR="00971744" w:rsidRDefault="00971744" w:rsidP="00971744">
      <w:pPr>
        <w:numPr>
          <w:ilvl w:val="12"/>
          <w:numId w:val="0"/>
        </w:numPr>
        <w:spacing w:after="0" w:line="240" w:lineRule="auto"/>
        <w:ind w:firstLine="567"/>
        <w:rPr>
          <w:sz w:val="20"/>
          <w:szCs w:val="20"/>
          <w:lang w:eastAsia="ru-RU"/>
        </w:rPr>
      </w:pPr>
    </w:p>
    <w:p w:rsidR="00971744" w:rsidRPr="0088781E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sz w:val="24"/>
          <w:szCs w:val="24"/>
        </w:rPr>
      </w:pPr>
      <w:r w:rsidRPr="0088781E">
        <w:rPr>
          <w:sz w:val="24"/>
          <w:szCs w:val="24"/>
        </w:rPr>
        <w:t xml:space="preserve">Согласно информации </w:t>
      </w:r>
      <w:proofErr w:type="spellStart"/>
      <w:r w:rsidRPr="0088781E">
        <w:rPr>
          <w:sz w:val="24"/>
          <w:szCs w:val="24"/>
        </w:rPr>
        <w:t>Минимущества</w:t>
      </w:r>
      <w:proofErr w:type="spellEnd"/>
      <w:r w:rsidRPr="0088781E">
        <w:rPr>
          <w:sz w:val="24"/>
          <w:szCs w:val="24"/>
        </w:rPr>
        <w:t xml:space="preserve">  в общей  сумме поступлений части прибыли по состоянию на 01.10.2019 (5 090,8 тыс. руб.) числится погашенная задолженность по доходам, возникшая до 01.01.2019- 2605,1 </w:t>
      </w:r>
      <w:proofErr w:type="spellStart"/>
      <w:r w:rsidRPr="0088781E">
        <w:rPr>
          <w:sz w:val="24"/>
          <w:szCs w:val="24"/>
        </w:rPr>
        <w:t>тыс</w:t>
      </w:r>
      <w:proofErr w:type="gramStart"/>
      <w:r w:rsidRPr="0088781E">
        <w:rPr>
          <w:sz w:val="24"/>
          <w:szCs w:val="24"/>
        </w:rPr>
        <w:t>.р</w:t>
      </w:r>
      <w:proofErr w:type="gramEnd"/>
      <w:r w:rsidRPr="0088781E">
        <w:rPr>
          <w:sz w:val="24"/>
          <w:szCs w:val="24"/>
        </w:rPr>
        <w:t>уб</w:t>
      </w:r>
      <w:proofErr w:type="spellEnd"/>
      <w:r w:rsidRPr="0088781E">
        <w:rPr>
          <w:sz w:val="24"/>
          <w:szCs w:val="24"/>
        </w:rPr>
        <w:t xml:space="preserve">. и задолженность, возникшая в 2019 году - </w:t>
      </w:r>
      <w:r w:rsidR="006C79C6">
        <w:rPr>
          <w:sz w:val="24"/>
          <w:szCs w:val="24"/>
        </w:rPr>
        <w:t xml:space="preserve">                 </w:t>
      </w:r>
      <w:r w:rsidRPr="0088781E">
        <w:rPr>
          <w:sz w:val="24"/>
          <w:szCs w:val="24"/>
        </w:rPr>
        <w:t>2 485,0 тыс. руб. Снижение прогнозируемых поступлений в 2020 году связано с поступлением в 2019 году задолженности по доходам, возникшим до 1 января 2019 года.</w:t>
      </w:r>
    </w:p>
    <w:p w:rsidR="00971744" w:rsidRPr="0088781E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sz w:val="24"/>
          <w:szCs w:val="24"/>
        </w:rPr>
      </w:pPr>
      <w:r w:rsidRPr="0088781E">
        <w:rPr>
          <w:sz w:val="24"/>
          <w:szCs w:val="24"/>
        </w:rPr>
        <w:t xml:space="preserve">Число предприятий, имеющих чистую прибыль, в 2018 году составляло 4, в 2017 году – 7, в 2016 году- 6.  В 2019 году ожидаются поступления в бюджет УР в общей сумме </w:t>
      </w:r>
      <w:r w:rsidR="006C79C6">
        <w:rPr>
          <w:sz w:val="24"/>
          <w:szCs w:val="24"/>
        </w:rPr>
        <w:t xml:space="preserve">                    </w:t>
      </w:r>
      <w:r w:rsidRPr="0088781E">
        <w:rPr>
          <w:sz w:val="24"/>
          <w:szCs w:val="24"/>
        </w:rPr>
        <w:t xml:space="preserve">3 405,0 тыс. руб. от 3 государственных унитарных предприятий (ГУП УР): </w:t>
      </w:r>
      <w:proofErr w:type="gramStart"/>
      <w:r w:rsidRPr="0088781E">
        <w:rPr>
          <w:sz w:val="24"/>
          <w:szCs w:val="24"/>
        </w:rPr>
        <w:t>«Рыбхоз «Пихтовка» (2 658,0 тыс. руб.), «ТПО ЖКХ УР» (54,5 тыс. руб.) и «Книжное издательство «Удмуртия» (692,5 тыс. руб.).</w:t>
      </w:r>
      <w:proofErr w:type="gramEnd"/>
    </w:p>
    <w:p w:rsidR="00971744" w:rsidRPr="0088781E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sz w:val="24"/>
          <w:szCs w:val="24"/>
        </w:rPr>
      </w:pPr>
      <w:r w:rsidRPr="0088781E">
        <w:rPr>
          <w:sz w:val="24"/>
          <w:szCs w:val="24"/>
        </w:rPr>
        <w:t>В отношении следующих 3х предприятий введена процедура несостоятельности (банкротства): «</w:t>
      </w:r>
      <w:proofErr w:type="spellStart"/>
      <w:r w:rsidRPr="0088781E">
        <w:rPr>
          <w:sz w:val="24"/>
          <w:szCs w:val="24"/>
        </w:rPr>
        <w:t>ВитаФарм</w:t>
      </w:r>
      <w:proofErr w:type="spellEnd"/>
      <w:r w:rsidRPr="0088781E">
        <w:rPr>
          <w:sz w:val="24"/>
          <w:szCs w:val="24"/>
        </w:rPr>
        <w:t xml:space="preserve">», «Ордена Ленина </w:t>
      </w:r>
      <w:proofErr w:type="spellStart"/>
      <w:r w:rsidRPr="0088781E">
        <w:rPr>
          <w:sz w:val="24"/>
          <w:szCs w:val="24"/>
        </w:rPr>
        <w:t>племзавод</w:t>
      </w:r>
      <w:proofErr w:type="spellEnd"/>
      <w:r w:rsidRPr="0088781E">
        <w:rPr>
          <w:sz w:val="24"/>
          <w:szCs w:val="24"/>
        </w:rPr>
        <w:t xml:space="preserve"> имени 10-лет УАССР» и «Машинно-технологическая станция «Удмуртская», в связи с чем, доходы от перечисления части прибыли в 2019 году, а также на 2020 – 2022 годы, не запланированы. В соответствии с </w:t>
      </w:r>
      <w:r w:rsidRPr="0088781E">
        <w:rPr>
          <w:sz w:val="24"/>
          <w:szCs w:val="24"/>
        </w:rPr>
        <w:lastRenderedPageBreak/>
        <w:t>Прогнозными планами приватизации собственности Удмуртской Республики на 2019 и на 2020 годы приватизация ГУП УР не запланирована.</w:t>
      </w:r>
    </w:p>
    <w:p w:rsidR="00971744" w:rsidRPr="0088781E" w:rsidRDefault="00971744" w:rsidP="0088781E">
      <w:pPr>
        <w:spacing w:after="0" w:line="360" w:lineRule="auto"/>
        <w:ind w:firstLine="567"/>
        <w:jc w:val="both"/>
        <w:rPr>
          <w:sz w:val="24"/>
          <w:szCs w:val="24"/>
        </w:rPr>
      </w:pPr>
      <w:r w:rsidRPr="0088781E">
        <w:rPr>
          <w:sz w:val="24"/>
          <w:szCs w:val="24"/>
        </w:rPr>
        <w:t>Задолженность по данному виду доходов на 01.10.2019 составила «минус»                   427,0 тыс. руб. (на 01.10.2018 – 15 833,5  тыс. руб.).</w:t>
      </w:r>
    </w:p>
    <w:p w:rsidR="00971744" w:rsidRPr="0088781E" w:rsidRDefault="00971744" w:rsidP="0088781E">
      <w:pPr>
        <w:spacing w:after="0" w:line="360" w:lineRule="auto"/>
        <w:ind w:firstLine="567"/>
        <w:jc w:val="both"/>
        <w:rPr>
          <w:sz w:val="24"/>
          <w:szCs w:val="24"/>
        </w:rPr>
      </w:pPr>
      <w:r w:rsidRPr="0088781E">
        <w:rPr>
          <w:b/>
          <w:sz w:val="24"/>
          <w:szCs w:val="24"/>
        </w:rPr>
        <w:t xml:space="preserve">7) Доходы от эксплуатации и использования </w:t>
      </w:r>
      <w:proofErr w:type="gramStart"/>
      <w:r w:rsidRPr="0088781E">
        <w:rPr>
          <w:b/>
          <w:sz w:val="24"/>
          <w:szCs w:val="24"/>
        </w:rPr>
        <w:t>имущества</w:t>
      </w:r>
      <w:proofErr w:type="gramEnd"/>
      <w:r w:rsidRPr="0088781E">
        <w:rPr>
          <w:b/>
          <w:sz w:val="24"/>
          <w:szCs w:val="24"/>
        </w:rPr>
        <w:t xml:space="preserve"> автомобильных дорог, находящихся в собственности субъектов Российской Федерации (1 11 09032 02 0000 120) </w:t>
      </w:r>
      <w:r w:rsidRPr="0088781E">
        <w:rPr>
          <w:sz w:val="24"/>
          <w:szCs w:val="24"/>
        </w:rPr>
        <w:t xml:space="preserve">прогнозируются на 2020-2022 годы ежегодно в сумме 1,0 тыс. руб., что соответствует оценке ожидаемого поступления за 2019 год (1,0 тыс. руб.) и фактическим поступлениям за 2018 год (1,0 тыс. руб.). </w:t>
      </w:r>
    </w:p>
    <w:p w:rsidR="00971744" w:rsidRPr="0088781E" w:rsidRDefault="00971744" w:rsidP="0088781E">
      <w:pPr>
        <w:spacing w:after="0" w:line="360" w:lineRule="auto"/>
        <w:ind w:firstLine="567"/>
        <w:jc w:val="both"/>
        <w:rPr>
          <w:sz w:val="24"/>
          <w:szCs w:val="24"/>
        </w:rPr>
      </w:pPr>
      <w:proofErr w:type="gramStart"/>
      <w:r w:rsidRPr="0088781E">
        <w:rPr>
          <w:sz w:val="24"/>
          <w:szCs w:val="24"/>
        </w:rPr>
        <w:t>В Реестре источников доходов бюджета Удмуртской Республики на 2020 год и на плановый период 2021 и 2022 годов по соответствующему виду поступлений неверно указан код дохода (1 11 09042 02 0000 120) и его наименование – «Прочие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</w:t>
      </w:r>
      <w:proofErr w:type="gramEnd"/>
      <w:r w:rsidRPr="0088781E">
        <w:rPr>
          <w:sz w:val="24"/>
          <w:szCs w:val="24"/>
        </w:rPr>
        <w:t xml:space="preserve"> унитарных предприятий субъектов Российской Федерации, в том числе казенных».</w:t>
      </w:r>
    </w:p>
    <w:p w:rsidR="00971744" w:rsidRPr="0088781E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sz w:val="24"/>
          <w:szCs w:val="24"/>
        </w:rPr>
      </w:pPr>
      <w:proofErr w:type="gramStart"/>
      <w:r w:rsidRPr="0088781E">
        <w:rPr>
          <w:b/>
          <w:sz w:val="24"/>
          <w:szCs w:val="24"/>
        </w:rPr>
        <w:t xml:space="preserve">8) 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(1 11 09042 02 0000 120) </w:t>
      </w:r>
      <w:r w:rsidRPr="0088781E">
        <w:rPr>
          <w:sz w:val="24"/>
          <w:szCs w:val="24"/>
        </w:rPr>
        <w:t>прогнозируются на 2020-2022 годы ежегодно в сумме 111,0 тыс. руб., что на 19,0 тыс. руб. (или 14,6 %) меньше оценки</w:t>
      </w:r>
      <w:proofErr w:type="gramEnd"/>
      <w:r w:rsidRPr="0088781E">
        <w:rPr>
          <w:sz w:val="24"/>
          <w:szCs w:val="24"/>
        </w:rPr>
        <w:t xml:space="preserve"> ожидаемого исполнения поступлений за 2019 год (130,0 тыс. руб.) и на 402,7 тыс. руб. </w:t>
      </w:r>
      <w:r w:rsidR="006C79C6">
        <w:rPr>
          <w:sz w:val="24"/>
          <w:szCs w:val="24"/>
        </w:rPr>
        <w:t xml:space="preserve">                        </w:t>
      </w:r>
      <w:r w:rsidRPr="0088781E">
        <w:rPr>
          <w:sz w:val="24"/>
          <w:szCs w:val="24"/>
        </w:rPr>
        <w:t>(в 4,6 раза) меньше поступлений за 2018 год (513,7 тыс. руб.). Обоснования снижения прогнозируемых поступлений в Пояснительной записке не приведены.</w:t>
      </w:r>
    </w:p>
    <w:p w:rsidR="00252008" w:rsidRDefault="00252008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b/>
          <w:sz w:val="24"/>
          <w:szCs w:val="24"/>
        </w:rPr>
      </w:pPr>
    </w:p>
    <w:p w:rsidR="00971744" w:rsidRPr="0088781E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rFonts w:eastAsia="Calibri"/>
          <w:b/>
          <w:sz w:val="24"/>
          <w:szCs w:val="24"/>
        </w:rPr>
      </w:pPr>
      <w:r w:rsidRPr="0088781E">
        <w:rPr>
          <w:b/>
          <w:sz w:val="24"/>
          <w:szCs w:val="24"/>
        </w:rPr>
        <w:t>3.2.4. Платежи при пользовании природными ресурсами (код 1 12 01000 01 0000 120):</w:t>
      </w:r>
    </w:p>
    <w:p w:rsidR="00971744" w:rsidRPr="0088781E" w:rsidRDefault="00971744" w:rsidP="0088781E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sz w:val="24"/>
          <w:szCs w:val="24"/>
          <w:lang w:eastAsia="ru-RU"/>
        </w:rPr>
      </w:pPr>
      <w:proofErr w:type="gramStart"/>
      <w:r w:rsidRPr="0088781E">
        <w:rPr>
          <w:sz w:val="24"/>
          <w:szCs w:val="24"/>
        </w:rPr>
        <w:t>- по коду</w:t>
      </w:r>
      <w:r w:rsidRPr="0088781E">
        <w:rPr>
          <w:b/>
          <w:sz w:val="24"/>
          <w:szCs w:val="24"/>
        </w:rPr>
        <w:t xml:space="preserve"> «Плата за негативное воздействие на окружающую среду» </w:t>
      </w:r>
      <w:r w:rsidRPr="0088781E">
        <w:rPr>
          <w:sz w:val="24"/>
          <w:szCs w:val="24"/>
        </w:rPr>
        <w:t>прогнозируются</w:t>
      </w:r>
      <w:r w:rsidRPr="0088781E">
        <w:rPr>
          <w:color w:val="FF0000"/>
          <w:sz w:val="24"/>
          <w:szCs w:val="24"/>
        </w:rPr>
        <w:t xml:space="preserve"> </w:t>
      </w:r>
      <w:r w:rsidRPr="0088781E">
        <w:rPr>
          <w:sz w:val="24"/>
          <w:szCs w:val="24"/>
        </w:rPr>
        <w:t xml:space="preserve">на 2020-2022 годы ежегодно в сумме 24 462,0 тыс. руб., что на                             425,8 тыс. руб. (на 1,8 %) </w:t>
      </w:r>
      <w:r w:rsidRPr="0088781E">
        <w:rPr>
          <w:i/>
          <w:sz w:val="24"/>
          <w:szCs w:val="24"/>
        </w:rPr>
        <w:t>больше</w:t>
      </w:r>
      <w:r w:rsidRPr="0088781E">
        <w:rPr>
          <w:sz w:val="24"/>
          <w:szCs w:val="24"/>
        </w:rPr>
        <w:t xml:space="preserve"> фактического исполнения за 2018 год                                              (24 036,2 тыс. руб.), но на 6 646,0 тыс. руб. (на 21,4 %) </w:t>
      </w:r>
      <w:r w:rsidRPr="0088781E">
        <w:rPr>
          <w:i/>
          <w:sz w:val="24"/>
          <w:szCs w:val="24"/>
        </w:rPr>
        <w:t>меньше оценки ожидаемого исполнения</w:t>
      </w:r>
      <w:r w:rsidRPr="0088781E">
        <w:rPr>
          <w:sz w:val="24"/>
          <w:szCs w:val="24"/>
        </w:rPr>
        <w:t xml:space="preserve"> за 2019 год (31 108,0 тыс. руб.).</w:t>
      </w:r>
      <w:r w:rsidRPr="0088781E">
        <w:rPr>
          <w:sz w:val="15"/>
          <w:szCs w:val="15"/>
        </w:rPr>
        <w:t xml:space="preserve"> </w:t>
      </w:r>
      <w:proofErr w:type="gramEnd"/>
    </w:p>
    <w:p w:rsidR="00971744" w:rsidRDefault="00971744" w:rsidP="0088781E">
      <w:pPr>
        <w:autoSpaceDE w:val="0"/>
        <w:autoSpaceDN w:val="0"/>
        <w:adjustRightInd w:val="0"/>
        <w:spacing w:after="0" w:line="360" w:lineRule="auto"/>
        <w:ind w:firstLine="539"/>
        <w:jc w:val="both"/>
        <w:outlineLvl w:val="1"/>
        <w:rPr>
          <w:sz w:val="24"/>
          <w:szCs w:val="24"/>
        </w:rPr>
      </w:pPr>
      <w:r w:rsidRPr="0088781E">
        <w:rPr>
          <w:sz w:val="24"/>
          <w:szCs w:val="24"/>
        </w:rPr>
        <w:t>Динамика поступлений платы за негативное воздействие на окружающую среду приведена в следующей таблице.</w:t>
      </w:r>
    </w:p>
    <w:p w:rsidR="00971744" w:rsidRDefault="00971744" w:rsidP="00971744">
      <w:pPr>
        <w:numPr>
          <w:ilvl w:val="12"/>
          <w:numId w:val="0"/>
        </w:numPr>
        <w:spacing w:after="0" w:line="240" w:lineRule="auto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Таблица </w:t>
      </w:r>
      <w:r w:rsidR="002A6054">
        <w:rPr>
          <w:sz w:val="20"/>
          <w:szCs w:val="20"/>
        </w:rPr>
        <w:t>29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993"/>
        <w:gridCol w:w="993"/>
        <w:gridCol w:w="992"/>
        <w:gridCol w:w="994"/>
        <w:gridCol w:w="994"/>
        <w:gridCol w:w="993"/>
      </w:tblGrid>
      <w:tr w:rsidR="00971744" w:rsidTr="00971744">
        <w:trPr>
          <w:trHeight w:val="9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ожидае</w:t>
            </w:r>
            <w:proofErr w:type="spellEnd"/>
            <w:r>
              <w:rPr>
                <w:sz w:val="16"/>
                <w:szCs w:val="16"/>
              </w:rPr>
              <w:t>-мое</w:t>
            </w:r>
            <w:proofErr w:type="gramEnd"/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прогноз</w:t>
            </w:r>
          </w:p>
        </w:tc>
      </w:tr>
      <w:tr w:rsidR="00971744" w:rsidTr="00971744">
        <w:trPr>
          <w:trHeight w:val="16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2022*</w:t>
            </w:r>
          </w:p>
        </w:tc>
      </w:tr>
      <w:tr w:rsidR="00971744" w:rsidTr="00971744">
        <w:trPr>
          <w:trHeight w:val="2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ind w:hanging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за негативное воздействие на окружающую среду (</w:t>
            </w: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ind w:hanging="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(1 12 01000 01 0000 120)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75 937,5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42 725,5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24 036,2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31 108,0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24 462,0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24 462,0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24 462,0</w:t>
            </w:r>
          </w:p>
        </w:tc>
      </w:tr>
      <w:tr w:rsidR="00971744" w:rsidTr="00971744">
        <w:trPr>
          <w:trHeight w:val="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ind w:hanging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прирост, снижение (+,-), ты</w:t>
            </w:r>
            <w:proofErr w:type="gramStart"/>
            <w:r>
              <w:rPr>
                <w:sz w:val="16"/>
                <w:szCs w:val="16"/>
                <w:lang w:val="en-US"/>
              </w:rPr>
              <w:t>c</w:t>
            </w:r>
            <w:proofErr w:type="gramEnd"/>
            <w:r>
              <w:rPr>
                <w:sz w:val="16"/>
                <w:szCs w:val="16"/>
              </w:rPr>
              <w:t>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-33 212,0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-18 689,3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7 071,8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-6 646,0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71744" w:rsidTr="00971744">
        <w:trPr>
          <w:trHeight w:val="2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Темп прироста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снижения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(-), % (к предыдущему году)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971744" w:rsidRDefault="00971744" w:rsidP="00971744">
      <w:pPr>
        <w:numPr>
          <w:ilvl w:val="12"/>
          <w:numId w:val="0"/>
        </w:numPr>
        <w:spacing w:after="0" w:line="240" w:lineRule="auto"/>
        <w:ind w:firstLine="567"/>
        <w:rPr>
          <w:sz w:val="16"/>
          <w:szCs w:val="16"/>
        </w:rPr>
      </w:pPr>
      <w:r>
        <w:rPr>
          <w:sz w:val="16"/>
          <w:szCs w:val="16"/>
        </w:rPr>
        <w:t>* по данным реестра источников доходов.</w:t>
      </w:r>
    </w:p>
    <w:p w:rsidR="00971744" w:rsidRDefault="00971744" w:rsidP="00971744">
      <w:pPr>
        <w:numPr>
          <w:ilvl w:val="12"/>
          <w:numId w:val="0"/>
        </w:numPr>
        <w:spacing w:after="0" w:line="240" w:lineRule="auto"/>
        <w:ind w:firstLine="567"/>
        <w:jc w:val="both"/>
        <w:rPr>
          <w:sz w:val="24"/>
          <w:szCs w:val="24"/>
        </w:rPr>
      </w:pPr>
    </w:p>
    <w:p w:rsidR="00971744" w:rsidRPr="0088781E" w:rsidRDefault="00971744" w:rsidP="0088781E">
      <w:pPr>
        <w:autoSpaceDE w:val="0"/>
        <w:autoSpaceDN w:val="0"/>
        <w:adjustRightInd w:val="0"/>
        <w:spacing w:after="0" w:line="360" w:lineRule="auto"/>
        <w:ind w:firstLine="539"/>
        <w:jc w:val="both"/>
        <w:outlineLvl w:val="1"/>
        <w:rPr>
          <w:sz w:val="24"/>
          <w:szCs w:val="24"/>
        </w:rPr>
      </w:pPr>
      <w:r w:rsidRPr="0088781E">
        <w:rPr>
          <w:sz w:val="24"/>
          <w:szCs w:val="24"/>
        </w:rPr>
        <w:t xml:space="preserve">Главным администратором доходов бюджета УР ранее являлось Управление </w:t>
      </w:r>
      <w:proofErr w:type="spellStart"/>
      <w:r w:rsidRPr="0088781E">
        <w:rPr>
          <w:sz w:val="24"/>
          <w:szCs w:val="24"/>
        </w:rPr>
        <w:t>Росприроднадзора</w:t>
      </w:r>
      <w:proofErr w:type="spellEnd"/>
      <w:r w:rsidRPr="0088781E">
        <w:rPr>
          <w:sz w:val="24"/>
          <w:szCs w:val="24"/>
        </w:rPr>
        <w:t xml:space="preserve"> по Удмуртской Республике, которое с 01 октября 2019 года присоединено к </w:t>
      </w:r>
      <w:proofErr w:type="spellStart"/>
      <w:r w:rsidRPr="0088781E">
        <w:rPr>
          <w:sz w:val="24"/>
          <w:szCs w:val="24"/>
        </w:rPr>
        <w:t>Западно</w:t>
      </w:r>
      <w:proofErr w:type="spellEnd"/>
      <w:r w:rsidRPr="0088781E">
        <w:rPr>
          <w:sz w:val="24"/>
          <w:szCs w:val="24"/>
        </w:rPr>
        <w:t xml:space="preserve"> – Уральскому межрегиональному управлению Федеральной службы в сфере природопользования.</w:t>
      </w:r>
    </w:p>
    <w:p w:rsidR="00971744" w:rsidRPr="0088781E" w:rsidRDefault="00971744" w:rsidP="0088781E">
      <w:pPr>
        <w:autoSpaceDE w:val="0"/>
        <w:autoSpaceDN w:val="0"/>
        <w:adjustRightInd w:val="0"/>
        <w:spacing w:after="0" w:line="360" w:lineRule="auto"/>
        <w:ind w:firstLine="539"/>
        <w:jc w:val="both"/>
        <w:outlineLvl w:val="1"/>
        <w:rPr>
          <w:sz w:val="24"/>
          <w:szCs w:val="24"/>
        </w:rPr>
      </w:pPr>
      <w:r w:rsidRPr="0088781E">
        <w:rPr>
          <w:sz w:val="24"/>
          <w:szCs w:val="24"/>
        </w:rPr>
        <w:t xml:space="preserve">Кроме того, согласно письму Западно-Уральского межрегионального управления Федеральной </w:t>
      </w:r>
      <w:proofErr w:type="gramStart"/>
      <w:r w:rsidRPr="0088781E">
        <w:rPr>
          <w:sz w:val="24"/>
          <w:szCs w:val="24"/>
        </w:rPr>
        <w:t>службы</w:t>
      </w:r>
      <w:proofErr w:type="gramEnd"/>
      <w:r w:rsidRPr="0088781E">
        <w:rPr>
          <w:sz w:val="24"/>
          <w:szCs w:val="24"/>
        </w:rPr>
        <w:t xml:space="preserve"> в сфере природопользования внесенные изменения в ранее действующий правовой механизм исчисления платы за негативное воздействие на окружающую среду, оказали непосредственное влияние на динамику поступления указанных доходов бюджетов бюджетной системы РФ, в том числе исключения платы за сброс загрязняющих веществ на водосборные площади, внесение авансовых платежей в размере одной четвертой от размещения твёрдых коммунальных отходов за 2016, 2017 гг. (в связи с принятием Федерального закона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Федерации»). В результате у большинства юридических лиц по итогам фактически исчисленной платы за 2016-2018 гг. возникла переплата по плате за негативное воздействие на окружающую среду, которая подлежит возврату по заявлению плательщиков.</w:t>
      </w:r>
    </w:p>
    <w:p w:rsidR="00971744" w:rsidRPr="0088781E" w:rsidRDefault="00971744" w:rsidP="0088781E">
      <w:pPr>
        <w:autoSpaceDE w:val="0"/>
        <w:autoSpaceDN w:val="0"/>
        <w:adjustRightInd w:val="0"/>
        <w:spacing w:after="0" w:line="360" w:lineRule="auto"/>
        <w:ind w:firstLine="539"/>
        <w:jc w:val="both"/>
        <w:outlineLvl w:val="1"/>
        <w:rPr>
          <w:sz w:val="24"/>
          <w:szCs w:val="24"/>
        </w:rPr>
      </w:pPr>
      <w:r w:rsidRPr="0088781E">
        <w:rPr>
          <w:sz w:val="24"/>
          <w:szCs w:val="24"/>
        </w:rPr>
        <w:t xml:space="preserve">По состоянию на 27.09.2019 в бюджеты бюджетной системы РФ поступила плата за негативное воздействие на окружающую среду за 2019 год по Удмуртской Республике в размере 71 890,7 тыс. руб., из них в федеральный бюджет (5 %) поступило                                3 594,5 тыс. руб., в бюджет УР (40 %) – 28 756,3 тыс. руб. (за 9 мес. 2018 –                                  15652,3 </w:t>
      </w:r>
      <w:proofErr w:type="spellStart"/>
      <w:r w:rsidRPr="0088781E">
        <w:rPr>
          <w:sz w:val="24"/>
          <w:szCs w:val="24"/>
        </w:rPr>
        <w:t>тыс</w:t>
      </w:r>
      <w:proofErr w:type="gramStart"/>
      <w:r w:rsidRPr="0088781E">
        <w:rPr>
          <w:sz w:val="24"/>
          <w:szCs w:val="24"/>
        </w:rPr>
        <w:t>.р</w:t>
      </w:r>
      <w:proofErr w:type="gramEnd"/>
      <w:r w:rsidRPr="0088781E">
        <w:rPr>
          <w:sz w:val="24"/>
          <w:szCs w:val="24"/>
        </w:rPr>
        <w:t>уб</w:t>
      </w:r>
      <w:proofErr w:type="spellEnd"/>
      <w:r w:rsidRPr="0088781E">
        <w:rPr>
          <w:sz w:val="24"/>
          <w:szCs w:val="24"/>
        </w:rPr>
        <w:t>.), в местный бюджет (55 %) – 39 539,9 тыс. руб. Возвращено платежей на сумму 4 573,8 тыс. руб. Сумма дебиторской задолженности составляет 17 440,4 тыс. руб.</w:t>
      </w:r>
    </w:p>
    <w:p w:rsidR="00971744" w:rsidRDefault="00971744" w:rsidP="0088781E">
      <w:pPr>
        <w:autoSpaceDE w:val="0"/>
        <w:autoSpaceDN w:val="0"/>
        <w:adjustRightInd w:val="0"/>
        <w:spacing w:after="0" w:line="360" w:lineRule="auto"/>
        <w:ind w:firstLine="539"/>
        <w:jc w:val="both"/>
        <w:outlineLvl w:val="1"/>
        <w:rPr>
          <w:sz w:val="24"/>
          <w:szCs w:val="24"/>
        </w:rPr>
      </w:pPr>
      <w:r w:rsidRPr="0088781E">
        <w:rPr>
          <w:sz w:val="24"/>
          <w:szCs w:val="24"/>
        </w:rPr>
        <w:t>В Пояснительной записке расчеты и обоснования планируемого показателя отсутствуют. В этой связи не представляется возможным оценить реалистичность планируемого показателя.</w:t>
      </w:r>
    </w:p>
    <w:p w:rsidR="00971744" w:rsidRPr="0088781E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color w:val="FF0000"/>
          <w:sz w:val="24"/>
          <w:szCs w:val="24"/>
        </w:rPr>
      </w:pPr>
      <w:r w:rsidRPr="0088781E">
        <w:rPr>
          <w:sz w:val="24"/>
          <w:szCs w:val="24"/>
        </w:rPr>
        <w:t xml:space="preserve">- </w:t>
      </w:r>
      <w:proofErr w:type="gramStart"/>
      <w:r w:rsidRPr="0088781E">
        <w:rPr>
          <w:sz w:val="24"/>
          <w:szCs w:val="24"/>
        </w:rPr>
        <w:t>п</w:t>
      </w:r>
      <w:proofErr w:type="gramEnd"/>
      <w:r w:rsidRPr="0088781E">
        <w:rPr>
          <w:sz w:val="24"/>
          <w:szCs w:val="24"/>
        </w:rPr>
        <w:t>о коду</w:t>
      </w:r>
      <w:r w:rsidRPr="0088781E">
        <w:rPr>
          <w:b/>
          <w:sz w:val="24"/>
          <w:szCs w:val="24"/>
        </w:rPr>
        <w:t xml:space="preserve"> «Платежи при пользовании недрами» (код 1 12 02000 00 0000 120) </w:t>
      </w:r>
      <w:r w:rsidRPr="0088781E">
        <w:rPr>
          <w:sz w:val="24"/>
          <w:szCs w:val="24"/>
        </w:rPr>
        <w:t xml:space="preserve">планируются поступления в 2020 году в сумме 8 676,0тыс. руб., что на 448,1 тыс. руб. (на 4,9 %) </w:t>
      </w:r>
      <w:r w:rsidRPr="0088781E">
        <w:rPr>
          <w:i/>
          <w:sz w:val="24"/>
          <w:szCs w:val="24"/>
        </w:rPr>
        <w:t>меньше</w:t>
      </w:r>
      <w:r w:rsidRPr="0088781E">
        <w:rPr>
          <w:sz w:val="24"/>
          <w:szCs w:val="24"/>
        </w:rPr>
        <w:t xml:space="preserve"> фактического показателя за 2018 год (9 124,1 тыс. руб.) и на                                   </w:t>
      </w:r>
      <w:r w:rsidRPr="0088781E">
        <w:rPr>
          <w:sz w:val="24"/>
          <w:szCs w:val="24"/>
        </w:rPr>
        <w:lastRenderedPageBreak/>
        <w:t xml:space="preserve">7 423,0 тыс. руб. (46,1 %) </w:t>
      </w:r>
      <w:r w:rsidRPr="0088781E">
        <w:rPr>
          <w:i/>
          <w:sz w:val="24"/>
          <w:szCs w:val="24"/>
        </w:rPr>
        <w:t>меньше</w:t>
      </w:r>
      <w:r w:rsidRPr="0088781E">
        <w:rPr>
          <w:sz w:val="24"/>
          <w:szCs w:val="24"/>
        </w:rPr>
        <w:t xml:space="preserve"> оценки ожидаемого исполнения за 2019 год </w:t>
      </w:r>
      <w:r w:rsidR="002A6054">
        <w:rPr>
          <w:sz w:val="24"/>
          <w:szCs w:val="24"/>
        </w:rPr>
        <w:t xml:space="preserve">                   </w:t>
      </w:r>
      <w:r w:rsidRPr="0088781E">
        <w:rPr>
          <w:sz w:val="24"/>
          <w:szCs w:val="24"/>
        </w:rPr>
        <w:t>(16 099,0 тыс. руб.).</w:t>
      </w:r>
    </w:p>
    <w:p w:rsidR="00971744" w:rsidRDefault="00971744" w:rsidP="0088781E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sz w:val="24"/>
          <w:szCs w:val="24"/>
        </w:rPr>
      </w:pPr>
      <w:r w:rsidRPr="0088781E">
        <w:rPr>
          <w:sz w:val="24"/>
          <w:szCs w:val="24"/>
        </w:rPr>
        <w:t>На плановый период 2021 года планируются поступления в сумме 8 787,0 тыс. руб. или на 1,3 % больше чем в 2020 году, в 2022 году – 8 918,0 тыс. руб., или на 1,5 % больше, чем в 2021 году. В Пояснительной записке расчеты и обоснования планируемого показателя отсутствуют.</w:t>
      </w:r>
    </w:p>
    <w:p w:rsidR="00971744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sz w:val="24"/>
          <w:szCs w:val="24"/>
        </w:rPr>
      </w:pPr>
      <w:r w:rsidRPr="0088781E">
        <w:rPr>
          <w:sz w:val="24"/>
          <w:szCs w:val="24"/>
        </w:rPr>
        <w:t>Динамика платежей при пользовании недрами приведена в следующей таблице.</w:t>
      </w:r>
    </w:p>
    <w:p w:rsidR="00971744" w:rsidRDefault="00971744" w:rsidP="00971744">
      <w:pPr>
        <w:numPr>
          <w:ilvl w:val="12"/>
          <w:numId w:val="0"/>
        </w:numPr>
        <w:spacing w:after="0" w:line="240" w:lineRule="auto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Таблица </w:t>
      </w:r>
      <w:r w:rsidR="002A6054">
        <w:rPr>
          <w:sz w:val="20"/>
          <w:szCs w:val="20"/>
        </w:rPr>
        <w:t>30</w:t>
      </w:r>
    </w:p>
    <w:tbl>
      <w:tblPr>
        <w:tblW w:w="9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850"/>
        <w:gridCol w:w="993"/>
        <w:gridCol w:w="857"/>
        <w:gridCol w:w="993"/>
        <w:gridCol w:w="887"/>
        <w:gridCol w:w="1007"/>
        <w:gridCol w:w="944"/>
      </w:tblGrid>
      <w:tr w:rsidR="00971744" w:rsidTr="00971744">
        <w:trPr>
          <w:trHeight w:val="33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ожидае</w:t>
            </w:r>
            <w:proofErr w:type="spellEnd"/>
            <w:r>
              <w:rPr>
                <w:sz w:val="16"/>
                <w:szCs w:val="16"/>
              </w:rPr>
              <w:t>-мое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прогноз</w:t>
            </w:r>
          </w:p>
        </w:tc>
      </w:tr>
      <w:tr w:rsidR="00971744" w:rsidTr="00971744">
        <w:trPr>
          <w:trHeight w:val="4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2021*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2022*</w:t>
            </w:r>
          </w:p>
        </w:tc>
      </w:tr>
      <w:tr w:rsidR="00971744" w:rsidTr="00971744">
        <w:trPr>
          <w:trHeight w:val="23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ind w:hanging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Платежи при пользовании недрами (</w:t>
            </w: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  <w:r>
              <w:rPr>
                <w:sz w:val="16"/>
                <w:szCs w:val="16"/>
              </w:rPr>
              <w:t>.) (код 1 12 02000 00 0000 120)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17 634,1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6 838,1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9 124,1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16 099,0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8 676,0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8 787,0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8 918,0</w:t>
            </w:r>
          </w:p>
        </w:tc>
      </w:tr>
      <w:tr w:rsidR="00971744" w:rsidTr="00971744">
        <w:trPr>
          <w:trHeight w:val="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ind w:hanging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прирост, снижение (+,-), </w:t>
            </w: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-10 796,0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6 974,9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-7 423,0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131,0</w:t>
            </w:r>
          </w:p>
        </w:tc>
      </w:tr>
      <w:tr w:rsidR="00971744" w:rsidTr="00971744">
        <w:trPr>
          <w:trHeight w:val="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ind w:hanging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Темп прироста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 xml:space="preserve">снижения (-), % 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ind w:hanging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 предыдущему году)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-61,2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</w:tbl>
    <w:p w:rsidR="00971744" w:rsidRDefault="00971744" w:rsidP="00971744">
      <w:pPr>
        <w:numPr>
          <w:ilvl w:val="12"/>
          <w:numId w:val="0"/>
        </w:numPr>
        <w:spacing w:after="0" w:line="240" w:lineRule="auto"/>
        <w:ind w:firstLine="567"/>
        <w:rPr>
          <w:sz w:val="16"/>
          <w:szCs w:val="16"/>
        </w:rPr>
      </w:pPr>
      <w:r>
        <w:rPr>
          <w:sz w:val="16"/>
          <w:szCs w:val="16"/>
        </w:rPr>
        <w:t>* по данным реестра источников доходов.</w:t>
      </w:r>
    </w:p>
    <w:p w:rsidR="00971744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right"/>
        <w:rPr>
          <w:sz w:val="20"/>
          <w:szCs w:val="20"/>
          <w:lang w:eastAsia="ru-RU"/>
        </w:rPr>
      </w:pPr>
    </w:p>
    <w:p w:rsidR="00971744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Администраторами доходов являются Минприроды и УФНС </w:t>
      </w:r>
      <w:proofErr w:type="gramStart"/>
      <w:r>
        <w:rPr>
          <w:sz w:val="24"/>
          <w:szCs w:val="24"/>
        </w:rPr>
        <w:t>по УР в части р</w:t>
      </w:r>
      <w:r>
        <w:rPr>
          <w:rFonts w:eastAsia="Times New Roman"/>
          <w:sz w:val="24"/>
          <w:szCs w:val="24"/>
          <w:lang w:eastAsia="ru-RU"/>
        </w:rPr>
        <w:t>азовых платежей за пользование недрами при пользовании недрами на территории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Российской Федерации (код 1 12 02030 01 0000 12).</w:t>
      </w:r>
    </w:p>
    <w:p w:rsidR="00971744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ожидаемого поступления за 2019 год, по данным УФНС по УР, составляет 3077,0 тыс. руб., что </w:t>
      </w:r>
      <w:r>
        <w:rPr>
          <w:i/>
          <w:sz w:val="24"/>
          <w:szCs w:val="24"/>
        </w:rPr>
        <w:t xml:space="preserve">ниже </w:t>
      </w:r>
      <w:r>
        <w:rPr>
          <w:sz w:val="24"/>
          <w:szCs w:val="24"/>
        </w:rPr>
        <w:t xml:space="preserve">данных Правительства УР (3 238,0 тыс. руб.) на 161,0 тыс. руб. </w:t>
      </w:r>
    </w:p>
    <w:p w:rsidR="00971744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Законопроекте прогноз поступления доходов в 2020 – 2022 годах по данному коду соответствует прогнозу ГАБС. По данным ГАБС прогноз на 2020 год осуществлен Минприроды с использованием метода усреднения годовых объемов доходов за последние три года, а на 2021 – 2022 годы – на уровне 2020 года. При прогнозе поступлений УФНС по УР на 2020 – 2022 годы учитывался рост к базисному (ожидаемому) поступлению 2019 года на индекс потребительских цен – 103,1 %, 103,5 % и 104,0 % соответственно.</w:t>
      </w:r>
    </w:p>
    <w:p w:rsidR="002A6054" w:rsidRDefault="002A605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sz w:val="24"/>
          <w:szCs w:val="24"/>
        </w:rPr>
      </w:pPr>
    </w:p>
    <w:p w:rsidR="00971744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 коду</w:t>
      </w:r>
      <w:r>
        <w:rPr>
          <w:b/>
          <w:sz w:val="24"/>
          <w:szCs w:val="24"/>
        </w:rPr>
        <w:t xml:space="preserve"> «Плата за пользование лесов» (код 1 12 04000 00 0000 120) </w:t>
      </w:r>
      <w:r>
        <w:rPr>
          <w:sz w:val="24"/>
          <w:szCs w:val="24"/>
        </w:rPr>
        <w:t>планируются поступления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 2020-2022 годах ежегодно в сумме 144 275,0 тыс. руб., что на                                        2 922,0 тыс. руб. (2,0 %) </w:t>
      </w:r>
      <w:r>
        <w:rPr>
          <w:i/>
          <w:sz w:val="24"/>
          <w:szCs w:val="24"/>
        </w:rPr>
        <w:t xml:space="preserve">меньше </w:t>
      </w:r>
      <w:r>
        <w:rPr>
          <w:sz w:val="24"/>
          <w:szCs w:val="24"/>
        </w:rPr>
        <w:t xml:space="preserve">фактического исполнения за 2018 год                                   (147 197,0 тыс. руб.) и на 15 861,0 тыс. руб. (на 12,4 %) </w:t>
      </w:r>
      <w:r>
        <w:rPr>
          <w:i/>
          <w:sz w:val="24"/>
          <w:szCs w:val="24"/>
        </w:rPr>
        <w:t xml:space="preserve">больше </w:t>
      </w:r>
      <w:r>
        <w:rPr>
          <w:sz w:val="24"/>
          <w:szCs w:val="24"/>
        </w:rPr>
        <w:t>оценки ожидаемого исполнения за 2019 год (128 414,0 тыс. руб.).</w:t>
      </w:r>
    </w:p>
    <w:p w:rsidR="00971744" w:rsidRDefault="00971744" w:rsidP="0088781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Динамика поступления платежей за пользование лесным фондом в бюджет УР приведена в следующей таблице:</w:t>
      </w:r>
    </w:p>
    <w:p w:rsidR="00E94B8A" w:rsidRDefault="00E94B8A" w:rsidP="00971744">
      <w:pPr>
        <w:numPr>
          <w:ilvl w:val="12"/>
          <w:numId w:val="0"/>
        </w:numPr>
        <w:spacing w:after="0" w:line="240" w:lineRule="auto"/>
        <w:ind w:firstLine="567"/>
        <w:jc w:val="right"/>
        <w:rPr>
          <w:sz w:val="20"/>
          <w:szCs w:val="20"/>
        </w:rPr>
      </w:pPr>
    </w:p>
    <w:p w:rsidR="00E94B8A" w:rsidRDefault="00E94B8A" w:rsidP="00971744">
      <w:pPr>
        <w:numPr>
          <w:ilvl w:val="12"/>
          <w:numId w:val="0"/>
        </w:numPr>
        <w:spacing w:after="0" w:line="240" w:lineRule="auto"/>
        <w:ind w:firstLine="567"/>
        <w:jc w:val="right"/>
        <w:rPr>
          <w:sz w:val="20"/>
          <w:szCs w:val="20"/>
        </w:rPr>
      </w:pPr>
    </w:p>
    <w:p w:rsidR="00E94B8A" w:rsidRDefault="00E94B8A" w:rsidP="00971744">
      <w:pPr>
        <w:numPr>
          <w:ilvl w:val="12"/>
          <w:numId w:val="0"/>
        </w:numPr>
        <w:spacing w:after="0" w:line="240" w:lineRule="auto"/>
        <w:ind w:firstLine="567"/>
        <w:jc w:val="right"/>
        <w:rPr>
          <w:sz w:val="20"/>
          <w:szCs w:val="20"/>
        </w:rPr>
      </w:pPr>
    </w:p>
    <w:p w:rsidR="00E94B8A" w:rsidRDefault="00E94B8A" w:rsidP="00971744">
      <w:pPr>
        <w:numPr>
          <w:ilvl w:val="12"/>
          <w:numId w:val="0"/>
        </w:numPr>
        <w:spacing w:after="0" w:line="240" w:lineRule="auto"/>
        <w:ind w:firstLine="567"/>
        <w:jc w:val="right"/>
        <w:rPr>
          <w:sz w:val="20"/>
          <w:szCs w:val="20"/>
        </w:rPr>
      </w:pPr>
    </w:p>
    <w:p w:rsidR="00E94B8A" w:rsidRDefault="00E94B8A" w:rsidP="00971744">
      <w:pPr>
        <w:numPr>
          <w:ilvl w:val="12"/>
          <w:numId w:val="0"/>
        </w:numPr>
        <w:spacing w:after="0" w:line="240" w:lineRule="auto"/>
        <w:ind w:firstLine="567"/>
        <w:jc w:val="right"/>
        <w:rPr>
          <w:sz w:val="20"/>
          <w:szCs w:val="20"/>
        </w:rPr>
      </w:pPr>
    </w:p>
    <w:p w:rsidR="00E94B8A" w:rsidRDefault="00E94B8A" w:rsidP="00971744">
      <w:pPr>
        <w:numPr>
          <w:ilvl w:val="12"/>
          <w:numId w:val="0"/>
        </w:numPr>
        <w:spacing w:after="0" w:line="240" w:lineRule="auto"/>
        <w:ind w:firstLine="567"/>
        <w:jc w:val="right"/>
        <w:rPr>
          <w:sz w:val="20"/>
          <w:szCs w:val="20"/>
        </w:rPr>
      </w:pPr>
    </w:p>
    <w:p w:rsidR="00971744" w:rsidRDefault="00971744" w:rsidP="00971744">
      <w:pPr>
        <w:numPr>
          <w:ilvl w:val="12"/>
          <w:numId w:val="0"/>
        </w:numPr>
        <w:spacing w:after="0" w:line="240" w:lineRule="auto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Таблица </w:t>
      </w:r>
      <w:r w:rsidR="002A6054">
        <w:rPr>
          <w:sz w:val="20"/>
          <w:szCs w:val="20"/>
        </w:rPr>
        <w:t>31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993"/>
        <w:gridCol w:w="992"/>
        <w:gridCol w:w="996"/>
        <w:gridCol w:w="992"/>
        <w:gridCol w:w="1128"/>
        <w:gridCol w:w="992"/>
        <w:gridCol w:w="992"/>
      </w:tblGrid>
      <w:tr w:rsidR="00971744" w:rsidTr="002A6054">
        <w:trPr>
          <w:trHeight w:val="108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ожидае</w:t>
            </w:r>
            <w:proofErr w:type="spellEnd"/>
            <w:r>
              <w:rPr>
                <w:sz w:val="16"/>
                <w:szCs w:val="16"/>
              </w:rPr>
              <w:t>-мое</w:t>
            </w:r>
            <w:proofErr w:type="gramEnd"/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прогноз</w:t>
            </w:r>
          </w:p>
        </w:tc>
      </w:tr>
      <w:tr w:rsidR="00971744" w:rsidTr="002A6054">
        <w:trPr>
          <w:trHeight w:val="345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2022*</w:t>
            </w:r>
          </w:p>
        </w:tc>
      </w:tr>
      <w:tr w:rsidR="00971744" w:rsidTr="002A6054">
        <w:trPr>
          <w:trHeight w:val="234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за пользование лесов»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(тыс. руб.) (код 1 12 04000 00 0000 120)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ind w:firstLine="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78 325,6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ind w:firstLine="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107 017,9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ind w:firstLine="23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5"/>
                <w:szCs w:val="15"/>
              </w:rPr>
              <w:t>147 197,0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ind w:firstLine="2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128 414,0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ind w:firstLine="2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144 275,0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ind w:firstLine="2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144 275,0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ind w:firstLine="2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144 275,0</w:t>
            </w:r>
          </w:p>
        </w:tc>
      </w:tr>
      <w:tr w:rsidR="00971744" w:rsidTr="002A6054">
        <w:trPr>
          <w:trHeight w:val="6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прирост, снижение (+,-), </w:t>
            </w: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ind w:firstLine="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ind w:firstLine="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+28 692,3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ind w:firstLine="2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+40 179,1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ind w:firstLine="2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– 18 783,0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ind w:firstLine="2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+15 861,0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ind w:firstLine="2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ind w:firstLine="2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0,0</w:t>
            </w:r>
          </w:p>
        </w:tc>
      </w:tr>
      <w:tr w:rsidR="00971744" w:rsidTr="002A6054">
        <w:trPr>
          <w:trHeight w:val="234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Темп прироста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снижения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(-), % (к предыдущему году)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ind w:firstLine="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ind w:firstLine="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+36,6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ind w:firstLine="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ind w:firstLine="2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-12,8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ind w:firstLine="2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ind w:firstLine="2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ind w:firstLine="23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0,0</w:t>
            </w:r>
          </w:p>
        </w:tc>
      </w:tr>
    </w:tbl>
    <w:p w:rsidR="00971744" w:rsidRDefault="00971744" w:rsidP="00971744">
      <w:pPr>
        <w:numPr>
          <w:ilvl w:val="12"/>
          <w:numId w:val="0"/>
        </w:numPr>
        <w:spacing w:after="0" w:line="240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* по данным реестра источников доходов.</w:t>
      </w:r>
    </w:p>
    <w:p w:rsidR="00971744" w:rsidRDefault="00971744" w:rsidP="00971744">
      <w:pPr>
        <w:numPr>
          <w:ilvl w:val="12"/>
          <w:numId w:val="0"/>
        </w:numPr>
        <w:spacing w:after="0" w:line="240" w:lineRule="auto"/>
        <w:ind w:firstLine="567"/>
        <w:jc w:val="right"/>
        <w:rPr>
          <w:sz w:val="20"/>
          <w:szCs w:val="20"/>
          <w:lang w:eastAsia="ru-RU"/>
        </w:rPr>
      </w:pPr>
    </w:p>
    <w:p w:rsidR="00971744" w:rsidRPr="0088781E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sz w:val="24"/>
          <w:szCs w:val="24"/>
        </w:rPr>
      </w:pPr>
      <w:r w:rsidRPr="0088781E">
        <w:rPr>
          <w:sz w:val="24"/>
          <w:szCs w:val="24"/>
        </w:rPr>
        <w:t xml:space="preserve">В Законопроекте прогноз поступления доходов в 2020 – 2022 годах по данному коду в сумму 144 275,0 </w:t>
      </w:r>
      <w:proofErr w:type="spellStart"/>
      <w:r w:rsidRPr="0088781E">
        <w:rPr>
          <w:sz w:val="24"/>
          <w:szCs w:val="24"/>
        </w:rPr>
        <w:t>тыс</w:t>
      </w:r>
      <w:proofErr w:type="gramStart"/>
      <w:r w:rsidRPr="0088781E">
        <w:rPr>
          <w:sz w:val="24"/>
          <w:szCs w:val="24"/>
        </w:rPr>
        <w:t>.р</w:t>
      </w:r>
      <w:proofErr w:type="gramEnd"/>
      <w:r w:rsidRPr="0088781E">
        <w:rPr>
          <w:sz w:val="24"/>
          <w:szCs w:val="24"/>
        </w:rPr>
        <w:t>уб</w:t>
      </w:r>
      <w:proofErr w:type="spellEnd"/>
      <w:r w:rsidRPr="0088781E">
        <w:rPr>
          <w:sz w:val="24"/>
          <w:szCs w:val="24"/>
        </w:rPr>
        <w:t>. соответствует прогнозу Минприроды., расчет прогноза осуществлен с использованием метода прямого счета, а на 2021 – 2022 годы – на уровне 2020 года.</w:t>
      </w:r>
    </w:p>
    <w:p w:rsidR="00971744" w:rsidRPr="0088781E" w:rsidRDefault="00971744" w:rsidP="0088781E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sz w:val="24"/>
          <w:szCs w:val="24"/>
        </w:rPr>
      </w:pPr>
      <w:r w:rsidRPr="0088781E">
        <w:rPr>
          <w:sz w:val="24"/>
          <w:szCs w:val="24"/>
        </w:rPr>
        <w:t xml:space="preserve">Комитет отмечает, что по данному показателю с 2016 года отмечается устойчивая динамика роста поступлений, за исключением ожидаемого за 2019 год. </w:t>
      </w:r>
    </w:p>
    <w:p w:rsidR="00971744" w:rsidRPr="0088781E" w:rsidRDefault="00971744" w:rsidP="0088781E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i/>
          <w:sz w:val="24"/>
          <w:szCs w:val="24"/>
        </w:rPr>
      </w:pPr>
      <w:r w:rsidRPr="0088781E">
        <w:rPr>
          <w:sz w:val="24"/>
          <w:szCs w:val="24"/>
        </w:rPr>
        <w:t xml:space="preserve">За 9 мес. 2019 года поступления составили 93 971,9 </w:t>
      </w:r>
      <w:proofErr w:type="spellStart"/>
      <w:r w:rsidRPr="0088781E">
        <w:rPr>
          <w:sz w:val="24"/>
          <w:szCs w:val="24"/>
        </w:rPr>
        <w:t>тыс</w:t>
      </w:r>
      <w:proofErr w:type="gramStart"/>
      <w:r w:rsidRPr="0088781E">
        <w:rPr>
          <w:sz w:val="24"/>
          <w:szCs w:val="24"/>
        </w:rPr>
        <w:t>.р</w:t>
      </w:r>
      <w:proofErr w:type="gramEnd"/>
      <w:r w:rsidRPr="0088781E">
        <w:rPr>
          <w:sz w:val="24"/>
          <w:szCs w:val="24"/>
        </w:rPr>
        <w:t>уб</w:t>
      </w:r>
      <w:proofErr w:type="spellEnd"/>
      <w:r w:rsidRPr="0088781E">
        <w:rPr>
          <w:sz w:val="24"/>
          <w:szCs w:val="24"/>
        </w:rPr>
        <w:t>. (9 мес. 2018г.- 96 639,9 тыс. руб.) или 73,2 % к утвержденным бюджетным назначениям  и к оценке ожидаемого исполнения (128 414,0 тыс. руб.). Недоимка в бюджет УР по поступлению платежей за использование лесным фондом, по данным</w:t>
      </w:r>
      <w:r w:rsidRPr="0088781E">
        <w:rPr>
          <w:i/>
          <w:sz w:val="24"/>
          <w:szCs w:val="24"/>
        </w:rPr>
        <w:t xml:space="preserve"> </w:t>
      </w:r>
      <w:r w:rsidRPr="0088781E">
        <w:rPr>
          <w:sz w:val="24"/>
          <w:szCs w:val="24"/>
        </w:rPr>
        <w:t xml:space="preserve">Минприроды, на 01.10.2019 составила 2 218,8 </w:t>
      </w:r>
      <w:proofErr w:type="spellStart"/>
      <w:r w:rsidRPr="0088781E">
        <w:rPr>
          <w:sz w:val="24"/>
          <w:szCs w:val="24"/>
        </w:rPr>
        <w:t>тыс</w:t>
      </w:r>
      <w:proofErr w:type="gramStart"/>
      <w:r w:rsidRPr="0088781E">
        <w:rPr>
          <w:sz w:val="24"/>
          <w:szCs w:val="24"/>
        </w:rPr>
        <w:t>.р</w:t>
      </w:r>
      <w:proofErr w:type="gramEnd"/>
      <w:r w:rsidRPr="0088781E">
        <w:rPr>
          <w:sz w:val="24"/>
          <w:szCs w:val="24"/>
        </w:rPr>
        <w:t>уб</w:t>
      </w:r>
      <w:proofErr w:type="spellEnd"/>
      <w:r w:rsidRPr="0088781E">
        <w:rPr>
          <w:sz w:val="24"/>
          <w:szCs w:val="24"/>
        </w:rPr>
        <w:t xml:space="preserve">. (на 01.10.2018 – 2 952,0 тыс. руб., на 01.10.2017 - 70,2 </w:t>
      </w:r>
      <w:proofErr w:type="spellStart"/>
      <w:r w:rsidRPr="0088781E">
        <w:rPr>
          <w:sz w:val="24"/>
          <w:szCs w:val="24"/>
        </w:rPr>
        <w:t>тыс.руб</w:t>
      </w:r>
      <w:proofErr w:type="spellEnd"/>
      <w:r w:rsidRPr="0088781E">
        <w:rPr>
          <w:sz w:val="24"/>
          <w:szCs w:val="24"/>
        </w:rPr>
        <w:t>.).</w:t>
      </w:r>
    </w:p>
    <w:p w:rsidR="00971744" w:rsidRPr="0088781E" w:rsidRDefault="00971744" w:rsidP="0088781E">
      <w:pPr>
        <w:spacing w:after="0" w:line="360" w:lineRule="auto"/>
        <w:ind w:firstLine="567"/>
        <w:jc w:val="both"/>
        <w:rPr>
          <w:i/>
          <w:sz w:val="24"/>
          <w:szCs w:val="24"/>
        </w:rPr>
      </w:pPr>
      <w:r w:rsidRPr="0088781E">
        <w:rPr>
          <w:i/>
          <w:sz w:val="24"/>
          <w:szCs w:val="24"/>
        </w:rPr>
        <w:t>Отсутствие расчетов и обоснований в Пояснительной записке не позволяют оценить реалистичность планируемого показателя.</w:t>
      </w:r>
    </w:p>
    <w:p w:rsidR="00971744" w:rsidRPr="0088781E" w:rsidRDefault="00971744" w:rsidP="0088781E">
      <w:pPr>
        <w:spacing w:after="0" w:line="360" w:lineRule="auto"/>
        <w:ind w:firstLine="567"/>
        <w:jc w:val="both"/>
        <w:rPr>
          <w:b/>
          <w:sz w:val="24"/>
          <w:szCs w:val="24"/>
        </w:rPr>
      </w:pPr>
    </w:p>
    <w:p w:rsidR="00971744" w:rsidRDefault="00971744" w:rsidP="0088781E">
      <w:pPr>
        <w:spacing w:after="0" w:line="360" w:lineRule="auto"/>
        <w:ind w:firstLine="567"/>
        <w:jc w:val="both"/>
        <w:rPr>
          <w:sz w:val="24"/>
          <w:szCs w:val="24"/>
        </w:rPr>
      </w:pPr>
      <w:r w:rsidRPr="0088781E">
        <w:rPr>
          <w:b/>
          <w:sz w:val="24"/>
          <w:szCs w:val="24"/>
        </w:rPr>
        <w:t>3.2.5.</w:t>
      </w:r>
      <w:r w:rsidRPr="0088781E">
        <w:rPr>
          <w:sz w:val="24"/>
          <w:szCs w:val="24"/>
        </w:rPr>
        <w:t xml:space="preserve"> </w:t>
      </w:r>
      <w:proofErr w:type="gramStart"/>
      <w:r w:rsidRPr="0088781E">
        <w:rPr>
          <w:b/>
          <w:sz w:val="24"/>
          <w:szCs w:val="24"/>
        </w:rPr>
        <w:t>Доходы от оказания платных услуг и компенсации затрат государства (1 13 00000 00 0000 000), поступления</w:t>
      </w:r>
      <w:r w:rsidRPr="0088781E">
        <w:rPr>
          <w:sz w:val="24"/>
          <w:szCs w:val="24"/>
        </w:rPr>
        <w:t xml:space="preserve"> прогнозируются на 2020 год в сумме 19</w:t>
      </w:r>
      <w:r w:rsidRPr="0088781E">
        <w:rPr>
          <w:sz w:val="24"/>
          <w:szCs w:val="24"/>
          <w:lang w:val="en-US"/>
        </w:rPr>
        <w:t> </w:t>
      </w:r>
      <w:r w:rsidRPr="0088781E">
        <w:rPr>
          <w:sz w:val="24"/>
          <w:szCs w:val="24"/>
        </w:rPr>
        <w:t xml:space="preserve">076,0 тыс. руб., что на 79 610,2 тыс. руб. (на 80,7 %) </w:t>
      </w:r>
      <w:r w:rsidRPr="0088781E">
        <w:rPr>
          <w:i/>
          <w:sz w:val="24"/>
          <w:szCs w:val="24"/>
        </w:rPr>
        <w:t>меньше</w:t>
      </w:r>
      <w:r w:rsidRPr="0088781E">
        <w:rPr>
          <w:sz w:val="24"/>
          <w:szCs w:val="24"/>
        </w:rPr>
        <w:t xml:space="preserve"> фактического показателя за 2018 год (98 686,2 тыс. руб.) и на 23 108,0 тыс. руб. (на 54,8 %) </w:t>
      </w:r>
      <w:r w:rsidRPr="0088781E">
        <w:rPr>
          <w:i/>
          <w:sz w:val="24"/>
          <w:szCs w:val="24"/>
        </w:rPr>
        <w:t>меньше</w:t>
      </w:r>
      <w:r w:rsidRPr="0088781E">
        <w:rPr>
          <w:sz w:val="24"/>
          <w:szCs w:val="24"/>
        </w:rPr>
        <w:t xml:space="preserve"> оценки ожидаемого исполнения за 2019 год.</w:t>
      </w:r>
      <w:proofErr w:type="gramEnd"/>
    </w:p>
    <w:p w:rsidR="00971744" w:rsidRDefault="00971744" w:rsidP="00971744">
      <w:pPr>
        <w:tabs>
          <w:tab w:val="left" w:pos="1276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Динамика объёмов платных услуг приведена в следующей таблице:</w:t>
      </w:r>
    </w:p>
    <w:p w:rsidR="00971744" w:rsidRDefault="00971744" w:rsidP="00971744">
      <w:pPr>
        <w:numPr>
          <w:ilvl w:val="12"/>
          <w:numId w:val="0"/>
        </w:numPr>
        <w:spacing w:after="0" w:line="240" w:lineRule="auto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Таблица </w:t>
      </w:r>
      <w:r w:rsidR="002A6054">
        <w:rPr>
          <w:sz w:val="20"/>
          <w:szCs w:val="20"/>
        </w:rPr>
        <w:t>32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991"/>
        <w:gridCol w:w="991"/>
        <w:gridCol w:w="995"/>
        <w:gridCol w:w="991"/>
        <w:gridCol w:w="885"/>
        <w:gridCol w:w="1005"/>
        <w:gridCol w:w="942"/>
      </w:tblGrid>
      <w:tr w:rsidR="00971744" w:rsidTr="00971744">
        <w:trPr>
          <w:trHeight w:val="211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ожидае</w:t>
            </w:r>
            <w:proofErr w:type="spellEnd"/>
            <w:r>
              <w:rPr>
                <w:sz w:val="16"/>
                <w:szCs w:val="16"/>
              </w:rPr>
              <w:t>-мое</w:t>
            </w:r>
            <w:proofErr w:type="gramEnd"/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прогноз</w:t>
            </w:r>
          </w:p>
        </w:tc>
      </w:tr>
      <w:tr w:rsidR="00971744" w:rsidTr="00971744">
        <w:trPr>
          <w:trHeight w:val="7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</w:tr>
      <w:tr w:rsidR="00971744" w:rsidTr="00971744">
        <w:trPr>
          <w:trHeight w:val="4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ind w:hanging="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оказания платных услуг бюджетных учреждений, остающихся после уплаты доходов в бюджет (</w:t>
            </w: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ind w:firstLine="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151 866,8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ind w:firstLine="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150 966,1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ind w:firstLine="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98 686,2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ind w:firstLine="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88 724,0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ind w:firstLine="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19 076,0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ind w:firstLine="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19 077,0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ind w:firstLine="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19 079,0</w:t>
            </w:r>
          </w:p>
        </w:tc>
      </w:tr>
      <w:tr w:rsidR="00971744" w:rsidTr="00971744">
        <w:trPr>
          <w:trHeight w:val="2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Темп прироста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снижения (-), %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 предыдущему году)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ind w:firstLine="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+169,3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ind w:firstLine="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ind w:firstLine="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ind w:firstLine="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ind w:firstLine="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-78,5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ind w:firstLine="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ind w:firstLine="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971744" w:rsidRPr="0088781E" w:rsidRDefault="00971744" w:rsidP="0088781E">
      <w:pPr>
        <w:spacing w:after="0" w:line="360" w:lineRule="auto"/>
        <w:ind w:firstLine="567"/>
        <w:jc w:val="both"/>
        <w:rPr>
          <w:sz w:val="24"/>
          <w:szCs w:val="24"/>
        </w:rPr>
      </w:pPr>
      <w:r w:rsidRPr="0088781E">
        <w:rPr>
          <w:sz w:val="24"/>
          <w:szCs w:val="24"/>
        </w:rPr>
        <w:t xml:space="preserve">За 9 мес. 2019 года поступления составили 81 413,9 </w:t>
      </w:r>
      <w:proofErr w:type="spellStart"/>
      <w:r w:rsidRPr="0088781E">
        <w:rPr>
          <w:sz w:val="24"/>
          <w:szCs w:val="24"/>
        </w:rPr>
        <w:t>тыс</w:t>
      </w:r>
      <w:proofErr w:type="gramStart"/>
      <w:r w:rsidRPr="0088781E">
        <w:rPr>
          <w:sz w:val="24"/>
          <w:szCs w:val="24"/>
        </w:rPr>
        <w:t>.р</w:t>
      </w:r>
      <w:proofErr w:type="gramEnd"/>
      <w:r w:rsidRPr="0088781E">
        <w:rPr>
          <w:sz w:val="24"/>
          <w:szCs w:val="24"/>
        </w:rPr>
        <w:t>уб</w:t>
      </w:r>
      <w:proofErr w:type="spellEnd"/>
      <w:r w:rsidRPr="0088781E">
        <w:rPr>
          <w:sz w:val="24"/>
          <w:szCs w:val="24"/>
        </w:rPr>
        <w:t xml:space="preserve">. (за 9 мес. 2018 г. – </w:t>
      </w:r>
      <w:r w:rsidR="0088781E" w:rsidRPr="0088781E">
        <w:rPr>
          <w:sz w:val="24"/>
          <w:szCs w:val="24"/>
        </w:rPr>
        <w:t xml:space="preserve">     </w:t>
      </w:r>
      <w:r w:rsidRPr="0088781E">
        <w:rPr>
          <w:sz w:val="24"/>
          <w:szCs w:val="24"/>
        </w:rPr>
        <w:t xml:space="preserve">68 289,9 </w:t>
      </w:r>
      <w:proofErr w:type="spellStart"/>
      <w:r w:rsidRPr="0088781E">
        <w:rPr>
          <w:sz w:val="24"/>
          <w:szCs w:val="24"/>
        </w:rPr>
        <w:t>тыс.руб</w:t>
      </w:r>
      <w:proofErr w:type="spellEnd"/>
      <w:r w:rsidRPr="0088781E">
        <w:rPr>
          <w:sz w:val="24"/>
          <w:szCs w:val="24"/>
        </w:rPr>
        <w:t xml:space="preserve">.), что в 2,9 раза больше утвержденных бюджетных назначений                   (28 130,0 </w:t>
      </w:r>
      <w:proofErr w:type="spellStart"/>
      <w:r w:rsidRPr="0088781E">
        <w:rPr>
          <w:sz w:val="24"/>
          <w:szCs w:val="24"/>
        </w:rPr>
        <w:t>тыс.руб</w:t>
      </w:r>
      <w:proofErr w:type="spellEnd"/>
      <w:r w:rsidRPr="0088781E">
        <w:rPr>
          <w:sz w:val="24"/>
          <w:szCs w:val="24"/>
        </w:rPr>
        <w:t xml:space="preserve">.). По данным Правительства УР, оценка ожидаемого исполнения по данному коду доходов бюджета УР за 2019 год определена в сумме 88 724,0 тыс. руб., что в 3,2 раза превышает утвержденные бюджетные назначения (28 130,0 тыс. руб.). </w:t>
      </w:r>
    </w:p>
    <w:p w:rsidR="00971744" w:rsidRPr="0088781E" w:rsidRDefault="00971744" w:rsidP="0088781E">
      <w:pPr>
        <w:spacing w:after="0" w:line="360" w:lineRule="auto"/>
        <w:ind w:firstLine="567"/>
        <w:jc w:val="both"/>
        <w:rPr>
          <w:sz w:val="24"/>
          <w:szCs w:val="24"/>
        </w:rPr>
      </w:pPr>
      <w:proofErr w:type="gramStart"/>
      <w:r w:rsidRPr="0088781E">
        <w:rPr>
          <w:sz w:val="24"/>
          <w:szCs w:val="24"/>
        </w:rPr>
        <w:lastRenderedPageBreak/>
        <w:t>На 2020 год прогнозируется поступление в сумме 19 076,0 тыс. руб. На 2021 год прогнозируются увеличение на 1,0 тыс. руб. до 19 077,0 тыс. руб., на 2022 год – на 2,0 тыс. руб. до 19 079,0 тыс. руб.</w:t>
      </w:r>
      <w:proofErr w:type="gramEnd"/>
    </w:p>
    <w:p w:rsidR="00971744" w:rsidRPr="0088781E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sz w:val="24"/>
          <w:szCs w:val="24"/>
        </w:rPr>
      </w:pPr>
      <w:r w:rsidRPr="0088781E">
        <w:rPr>
          <w:sz w:val="24"/>
          <w:szCs w:val="24"/>
        </w:rPr>
        <w:t xml:space="preserve">Согласно Законопроекту администратором доходов по данному коду выступают 25 министерств (ведомств). В Пояснительной записке обоснования планируемого показателя отсутствуют. </w:t>
      </w:r>
    </w:p>
    <w:p w:rsidR="00971744" w:rsidRPr="0088781E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rFonts w:eastAsia="Calibri"/>
          <w:sz w:val="24"/>
          <w:szCs w:val="24"/>
        </w:rPr>
      </w:pPr>
      <w:r w:rsidRPr="0088781E">
        <w:rPr>
          <w:sz w:val="24"/>
          <w:szCs w:val="24"/>
        </w:rPr>
        <w:t xml:space="preserve">Комитет отмечает, что прогнозируемые показатели на 2020-2022 годы являются заниженными т.к.  результаты контрольных мероприятий свидетельствуют о ежегодном росте объема платных услуг, оказываемых бюджетными учреждениями, что является резервом поступлений доходов в бюджет УР. </w:t>
      </w:r>
    </w:p>
    <w:p w:rsidR="00971744" w:rsidRPr="0088781E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sz w:val="24"/>
          <w:szCs w:val="24"/>
        </w:rPr>
      </w:pPr>
    </w:p>
    <w:p w:rsidR="00971744" w:rsidRPr="0088781E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sz w:val="24"/>
          <w:szCs w:val="24"/>
        </w:rPr>
      </w:pPr>
      <w:r w:rsidRPr="0088781E">
        <w:rPr>
          <w:b/>
          <w:sz w:val="24"/>
          <w:szCs w:val="24"/>
        </w:rPr>
        <w:t xml:space="preserve">3.2.6. </w:t>
      </w:r>
      <w:proofErr w:type="gramStart"/>
      <w:r w:rsidRPr="0088781E">
        <w:rPr>
          <w:b/>
          <w:sz w:val="24"/>
          <w:szCs w:val="24"/>
        </w:rPr>
        <w:t>Доходы от продажи материальных и нематериальных активов (1 14 00000 00 0000 000)</w:t>
      </w:r>
      <w:r w:rsidRPr="0088781E">
        <w:rPr>
          <w:sz w:val="24"/>
          <w:szCs w:val="24"/>
        </w:rPr>
        <w:t xml:space="preserve"> на 2020 год планируются в сумме 29 470,0 тыс. руб., что на                      16 363,1 тыс. руб. (на 124,8 %) </w:t>
      </w:r>
      <w:r w:rsidRPr="0088781E">
        <w:rPr>
          <w:i/>
          <w:sz w:val="24"/>
          <w:szCs w:val="24"/>
        </w:rPr>
        <w:t>больше</w:t>
      </w:r>
      <w:r w:rsidRPr="0088781E">
        <w:rPr>
          <w:sz w:val="24"/>
          <w:szCs w:val="24"/>
        </w:rPr>
        <w:t xml:space="preserve"> фактического исполнения за 2018 год (</w:t>
      </w:r>
      <w:r w:rsidRPr="0088781E">
        <w:rPr>
          <w:color w:val="000000"/>
          <w:sz w:val="24"/>
          <w:szCs w:val="24"/>
        </w:rPr>
        <w:t>13 106,9</w:t>
      </w:r>
      <w:r w:rsidRPr="0088781E">
        <w:rPr>
          <w:sz w:val="24"/>
          <w:szCs w:val="24"/>
        </w:rPr>
        <w:t xml:space="preserve"> тыс. руб.), и на 6 801,0 тыс. руб. (на 30,0 %) </w:t>
      </w:r>
      <w:r w:rsidRPr="0088781E">
        <w:rPr>
          <w:i/>
          <w:sz w:val="24"/>
          <w:szCs w:val="24"/>
        </w:rPr>
        <w:t>больше</w:t>
      </w:r>
      <w:r w:rsidRPr="0088781E">
        <w:rPr>
          <w:sz w:val="24"/>
          <w:szCs w:val="24"/>
        </w:rPr>
        <w:t xml:space="preserve"> оценки ожидаемого исполнения за 2019 год (22 669,0 тыс. руб.).</w:t>
      </w:r>
      <w:proofErr w:type="gramEnd"/>
    </w:p>
    <w:p w:rsidR="00971744" w:rsidRDefault="00971744" w:rsidP="0088781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i/>
          <w:sz w:val="24"/>
          <w:szCs w:val="24"/>
        </w:rPr>
      </w:pPr>
      <w:r w:rsidRPr="0088781E">
        <w:rPr>
          <w:sz w:val="24"/>
          <w:szCs w:val="24"/>
        </w:rPr>
        <w:t>Динамика поступления платежей за пользование лесным фондом в бюджет УР приведена в следующей таблице:</w:t>
      </w:r>
    </w:p>
    <w:p w:rsidR="002A6054" w:rsidRDefault="002A6054" w:rsidP="002A6054">
      <w:pPr>
        <w:numPr>
          <w:ilvl w:val="12"/>
          <w:numId w:val="0"/>
        </w:numPr>
        <w:spacing w:after="0" w:line="240" w:lineRule="auto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Таблица 33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993"/>
        <w:gridCol w:w="992"/>
        <w:gridCol w:w="996"/>
        <w:gridCol w:w="992"/>
        <w:gridCol w:w="995"/>
        <w:gridCol w:w="988"/>
        <w:gridCol w:w="1129"/>
      </w:tblGrid>
      <w:tr w:rsidR="00971744" w:rsidTr="0088781E">
        <w:trPr>
          <w:trHeight w:val="108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ожидае</w:t>
            </w:r>
            <w:proofErr w:type="spellEnd"/>
            <w:r>
              <w:rPr>
                <w:sz w:val="16"/>
                <w:szCs w:val="16"/>
              </w:rPr>
              <w:t>-мое</w:t>
            </w:r>
            <w:proofErr w:type="gramEnd"/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прогноз</w:t>
            </w:r>
          </w:p>
        </w:tc>
      </w:tr>
      <w:tr w:rsidR="00971744" w:rsidTr="0088781E">
        <w:trPr>
          <w:trHeight w:val="6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</w:tr>
      <w:tr w:rsidR="00971744" w:rsidTr="0088781E">
        <w:trPr>
          <w:trHeight w:val="234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продажи материальных и нематериальных активов (</w:t>
            </w: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  <w:r>
              <w:rPr>
                <w:sz w:val="16"/>
                <w:szCs w:val="16"/>
              </w:rPr>
              <w:t xml:space="preserve">.) 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(1 14 00000 00 0000 120)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22 510,4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55 910,6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22 669,0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29 470,0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71744" w:rsidTr="0088781E">
        <w:trPr>
          <w:trHeight w:val="6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прирост, снижение (+,-), </w:t>
            </w: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33 400,2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-42 803,7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+9 562,1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+6 801,0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-29 470,0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71744" w:rsidTr="0088781E">
        <w:trPr>
          <w:trHeight w:val="234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Темп прироста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снижения (-), % (к предыдущему году)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</w:tbl>
    <w:p w:rsidR="00971744" w:rsidRPr="0088781E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sz w:val="24"/>
          <w:szCs w:val="24"/>
        </w:rPr>
      </w:pPr>
      <w:r w:rsidRPr="0088781E">
        <w:rPr>
          <w:sz w:val="24"/>
          <w:szCs w:val="24"/>
        </w:rPr>
        <w:t>Из таблицы видно, что поступления по данному показателю существенно отличаются по годам и не стабильны.</w:t>
      </w:r>
    </w:p>
    <w:p w:rsidR="00971744" w:rsidRPr="0088781E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sz w:val="24"/>
          <w:szCs w:val="24"/>
        </w:rPr>
      </w:pPr>
      <w:r w:rsidRPr="0088781E">
        <w:rPr>
          <w:sz w:val="24"/>
          <w:szCs w:val="24"/>
        </w:rPr>
        <w:t>Всего по данному коду администраторами доходов являются 9 органов исполнительной власти.</w:t>
      </w:r>
    </w:p>
    <w:p w:rsidR="00971744" w:rsidRPr="0088781E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sz w:val="24"/>
          <w:szCs w:val="24"/>
        </w:rPr>
      </w:pPr>
      <w:r w:rsidRPr="0088781E">
        <w:rPr>
          <w:sz w:val="24"/>
          <w:szCs w:val="24"/>
        </w:rPr>
        <w:t xml:space="preserve">Наибольшая доля поступлений (92,2 %) прогнозируется по доходам от реализации недвижимого имущества бюджетных, автономных учреждений, находящегося в собственности субъекта Российской Федерации, в части реализации основных средств (код 1 14 02028 02 0000 410). В Законопроекте прогноз поступления доходов в 2020 год  администратора доходов бюджета </w:t>
      </w:r>
      <w:proofErr w:type="spellStart"/>
      <w:r w:rsidRPr="0088781E">
        <w:rPr>
          <w:sz w:val="24"/>
          <w:szCs w:val="24"/>
        </w:rPr>
        <w:t>Минимущества</w:t>
      </w:r>
      <w:proofErr w:type="spellEnd"/>
      <w:r w:rsidRPr="0088781E">
        <w:rPr>
          <w:sz w:val="24"/>
          <w:szCs w:val="24"/>
        </w:rPr>
        <w:t xml:space="preserve">  по указанному виду доходов составляет 27 180,0 тыс. руб.</w:t>
      </w:r>
    </w:p>
    <w:p w:rsidR="00FB78B1" w:rsidRDefault="00FB78B1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b/>
          <w:sz w:val="24"/>
          <w:szCs w:val="24"/>
        </w:rPr>
      </w:pPr>
    </w:p>
    <w:p w:rsidR="00971744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sz w:val="24"/>
          <w:szCs w:val="24"/>
        </w:rPr>
      </w:pPr>
      <w:r w:rsidRPr="0088781E">
        <w:rPr>
          <w:b/>
          <w:sz w:val="24"/>
          <w:szCs w:val="24"/>
        </w:rPr>
        <w:lastRenderedPageBreak/>
        <w:t xml:space="preserve">3.2.7. </w:t>
      </w:r>
      <w:proofErr w:type="gramStart"/>
      <w:r w:rsidRPr="0088781E">
        <w:rPr>
          <w:b/>
          <w:sz w:val="24"/>
          <w:szCs w:val="24"/>
        </w:rPr>
        <w:t xml:space="preserve">Административные платежи и сборы (1 15 00000 00 0000 000) </w:t>
      </w:r>
      <w:r w:rsidRPr="0088781E">
        <w:rPr>
          <w:sz w:val="24"/>
          <w:szCs w:val="24"/>
        </w:rPr>
        <w:t xml:space="preserve">на 2020 год планируются в сумме 2 901,0 тыс. руб., что на 620,6 тыс. руб. (на 17,6 %) </w:t>
      </w:r>
      <w:r w:rsidRPr="003A5E0A">
        <w:rPr>
          <w:i/>
          <w:sz w:val="24"/>
          <w:szCs w:val="24"/>
        </w:rPr>
        <w:t xml:space="preserve">меньше </w:t>
      </w:r>
      <w:r w:rsidRPr="003A5E0A">
        <w:rPr>
          <w:sz w:val="24"/>
          <w:szCs w:val="24"/>
        </w:rPr>
        <w:t>фактического исполнения</w:t>
      </w:r>
      <w:r w:rsidRPr="003A5E0A">
        <w:rPr>
          <w:i/>
          <w:sz w:val="24"/>
          <w:szCs w:val="24"/>
        </w:rPr>
        <w:t xml:space="preserve"> за 2018</w:t>
      </w:r>
      <w:r w:rsidRPr="0088781E">
        <w:rPr>
          <w:sz w:val="24"/>
          <w:szCs w:val="24"/>
        </w:rPr>
        <w:t xml:space="preserve"> год (3 521,6 тыс. руб.), и на 871 тыс. руб. (на 23,1 %) - оценки ожидаемого исполнения за 2019 год (3 772,0 тыс. руб.).</w:t>
      </w:r>
      <w:proofErr w:type="gramEnd"/>
    </w:p>
    <w:p w:rsidR="00971744" w:rsidRDefault="00971744" w:rsidP="009717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Динамика поступления административных платежей и сборов в бюджет УР приведена в следующей таблице:</w:t>
      </w:r>
    </w:p>
    <w:p w:rsidR="00971744" w:rsidRDefault="00971744" w:rsidP="00971744">
      <w:pPr>
        <w:numPr>
          <w:ilvl w:val="12"/>
          <w:numId w:val="0"/>
        </w:numPr>
        <w:spacing w:after="0" w:line="240" w:lineRule="auto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Таблица </w:t>
      </w:r>
      <w:r w:rsidR="002A6054">
        <w:rPr>
          <w:sz w:val="20"/>
          <w:szCs w:val="20"/>
        </w:rPr>
        <w:t>34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992"/>
        <w:gridCol w:w="991"/>
        <w:gridCol w:w="855"/>
        <w:gridCol w:w="991"/>
        <w:gridCol w:w="885"/>
        <w:gridCol w:w="1005"/>
        <w:gridCol w:w="1086"/>
      </w:tblGrid>
      <w:tr w:rsidR="00971744" w:rsidTr="002A6054">
        <w:trPr>
          <w:trHeight w:val="33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ожидае</w:t>
            </w:r>
            <w:proofErr w:type="spellEnd"/>
            <w:r>
              <w:rPr>
                <w:sz w:val="16"/>
                <w:szCs w:val="16"/>
              </w:rPr>
              <w:t>-мое</w:t>
            </w:r>
            <w:proofErr w:type="gramEnd"/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законопроект</w:t>
            </w:r>
          </w:p>
        </w:tc>
      </w:tr>
      <w:tr w:rsidR="00971744" w:rsidTr="002A6054">
        <w:trPr>
          <w:trHeight w:val="50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</w:tr>
      <w:tr w:rsidR="00971744" w:rsidTr="002A6054">
        <w:trPr>
          <w:trHeight w:val="23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ind w:hanging="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Административные платежи и сборы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3 416,7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3 495,0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3 521,6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3 772,0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2 901,0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2 901,0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2 901,0</w:t>
            </w:r>
          </w:p>
        </w:tc>
      </w:tr>
      <w:tr w:rsidR="00971744" w:rsidTr="002A6054">
        <w:trPr>
          <w:trHeight w:val="23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Темп прироста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 xml:space="preserve">снижения (-), % 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 предыдущему году)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+0,8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971744" w:rsidRPr="0088781E" w:rsidRDefault="00971744" w:rsidP="0088781E">
      <w:pPr>
        <w:spacing w:after="0" w:line="360" w:lineRule="auto"/>
        <w:ind w:firstLine="567"/>
        <w:jc w:val="both"/>
        <w:rPr>
          <w:sz w:val="24"/>
          <w:szCs w:val="24"/>
        </w:rPr>
      </w:pPr>
      <w:r w:rsidRPr="0088781E">
        <w:rPr>
          <w:sz w:val="24"/>
          <w:szCs w:val="24"/>
        </w:rPr>
        <w:t xml:space="preserve">За 9 месяцев 2019 года поступления указанных платежей составили 2 583,6 тыс. руб.  (за 9 мес. 2018г. – 2 429,1 тыс. руб.), или 68,5 % от оценки ожидаемого исполнения. </w:t>
      </w:r>
    </w:p>
    <w:p w:rsidR="00971744" w:rsidRPr="0088781E" w:rsidRDefault="00971744" w:rsidP="0088781E">
      <w:pPr>
        <w:spacing w:after="0" w:line="360" w:lineRule="auto"/>
        <w:ind w:firstLine="567"/>
        <w:jc w:val="both"/>
        <w:rPr>
          <w:sz w:val="24"/>
          <w:szCs w:val="24"/>
        </w:rPr>
      </w:pPr>
      <w:r w:rsidRPr="0088781E">
        <w:rPr>
          <w:sz w:val="24"/>
          <w:szCs w:val="24"/>
        </w:rPr>
        <w:t xml:space="preserve">Комитет полагает, что прогноз поступлений не должен быть ниже среднего значения фактических показателей за последние 3 года (не менее 3500,0 </w:t>
      </w:r>
      <w:proofErr w:type="spellStart"/>
      <w:r w:rsidRPr="0088781E">
        <w:rPr>
          <w:sz w:val="24"/>
          <w:szCs w:val="24"/>
        </w:rPr>
        <w:t>тыс</w:t>
      </w:r>
      <w:proofErr w:type="gramStart"/>
      <w:r w:rsidRPr="0088781E">
        <w:rPr>
          <w:sz w:val="24"/>
          <w:szCs w:val="24"/>
        </w:rPr>
        <w:t>.р</w:t>
      </w:r>
      <w:proofErr w:type="gramEnd"/>
      <w:r w:rsidRPr="0088781E">
        <w:rPr>
          <w:sz w:val="24"/>
          <w:szCs w:val="24"/>
        </w:rPr>
        <w:t>уб</w:t>
      </w:r>
      <w:proofErr w:type="spellEnd"/>
      <w:r w:rsidRPr="0088781E">
        <w:rPr>
          <w:sz w:val="24"/>
          <w:szCs w:val="24"/>
        </w:rPr>
        <w:t>.) т.к. деятельность органов государственного контроля активизировалась.</w:t>
      </w:r>
    </w:p>
    <w:p w:rsidR="00971744" w:rsidRPr="0088781E" w:rsidRDefault="00971744" w:rsidP="0088781E">
      <w:pPr>
        <w:numPr>
          <w:ilvl w:val="12"/>
          <w:numId w:val="0"/>
        </w:numPr>
        <w:spacing w:after="0" w:line="360" w:lineRule="auto"/>
        <w:ind w:firstLine="567"/>
        <w:jc w:val="both"/>
        <w:rPr>
          <w:i/>
          <w:sz w:val="24"/>
          <w:szCs w:val="24"/>
        </w:rPr>
      </w:pPr>
      <w:r w:rsidRPr="0088781E">
        <w:rPr>
          <w:b/>
          <w:sz w:val="24"/>
          <w:szCs w:val="24"/>
        </w:rPr>
        <w:t>3.2.8.</w:t>
      </w:r>
      <w:r w:rsidRPr="0088781E">
        <w:rPr>
          <w:sz w:val="24"/>
          <w:szCs w:val="24"/>
        </w:rPr>
        <w:t xml:space="preserve"> </w:t>
      </w:r>
      <w:r w:rsidRPr="0088781E">
        <w:rPr>
          <w:b/>
          <w:sz w:val="24"/>
          <w:szCs w:val="24"/>
        </w:rPr>
        <w:t>Штрафы, санкции, возмещение ущерба (1 16 00000 00 0000 000)</w:t>
      </w:r>
      <w:r w:rsidRPr="0088781E">
        <w:rPr>
          <w:sz w:val="24"/>
          <w:szCs w:val="24"/>
        </w:rPr>
        <w:t xml:space="preserve"> на 2019 год планируются в сумме 883 818,0 тыс. руб., что на 25 667,9 тыс. руб. (на 3,0 %) </w:t>
      </w:r>
      <w:r w:rsidRPr="0088781E">
        <w:rPr>
          <w:i/>
          <w:sz w:val="24"/>
          <w:szCs w:val="24"/>
        </w:rPr>
        <w:t xml:space="preserve">выше </w:t>
      </w:r>
      <w:r w:rsidRPr="0088781E">
        <w:rPr>
          <w:sz w:val="24"/>
          <w:szCs w:val="24"/>
        </w:rPr>
        <w:t xml:space="preserve">фактического поступления за 2018 год (858 150,1 тыс. руб.), на 71 479,0 тыс. руб. (7,5 %) меньше </w:t>
      </w:r>
      <w:r w:rsidRPr="0088781E">
        <w:rPr>
          <w:i/>
          <w:sz w:val="24"/>
          <w:szCs w:val="24"/>
        </w:rPr>
        <w:t xml:space="preserve">ожидаемого </w:t>
      </w:r>
      <w:r w:rsidRPr="0088781E">
        <w:rPr>
          <w:sz w:val="24"/>
          <w:szCs w:val="24"/>
        </w:rPr>
        <w:t xml:space="preserve">исполнения за 2019 год (955 297,0 </w:t>
      </w:r>
      <w:proofErr w:type="spellStart"/>
      <w:r w:rsidRPr="0088781E">
        <w:rPr>
          <w:sz w:val="24"/>
          <w:szCs w:val="24"/>
        </w:rPr>
        <w:t>тыс</w:t>
      </w:r>
      <w:proofErr w:type="gramStart"/>
      <w:r w:rsidRPr="0088781E">
        <w:rPr>
          <w:sz w:val="24"/>
          <w:szCs w:val="24"/>
        </w:rPr>
        <w:t>.р</w:t>
      </w:r>
      <w:proofErr w:type="gramEnd"/>
      <w:r w:rsidRPr="0088781E">
        <w:rPr>
          <w:sz w:val="24"/>
          <w:szCs w:val="24"/>
        </w:rPr>
        <w:t>уб</w:t>
      </w:r>
      <w:proofErr w:type="spellEnd"/>
      <w:r w:rsidRPr="0088781E">
        <w:rPr>
          <w:sz w:val="24"/>
          <w:szCs w:val="24"/>
        </w:rPr>
        <w:t>.).</w:t>
      </w:r>
    </w:p>
    <w:p w:rsidR="00971744" w:rsidRDefault="00971744" w:rsidP="0088781E">
      <w:pPr>
        <w:tabs>
          <w:tab w:val="left" w:pos="851"/>
        </w:tabs>
        <w:spacing w:after="0" w:line="360" w:lineRule="auto"/>
        <w:jc w:val="both"/>
        <w:rPr>
          <w:sz w:val="24"/>
          <w:szCs w:val="24"/>
        </w:rPr>
      </w:pPr>
      <w:r w:rsidRPr="0088781E">
        <w:rPr>
          <w:sz w:val="24"/>
          <w:szCs w:val="24"/>
        </w:rPr>
        <w:tab/>
        <w:t xml:space="preserve">Динамика по </w:t>
      </w:r>
      <w:r w:rsidRPr="0088781E">
        <w:rPr>
          <w:b/>
          <w:sz w:val="24"/>
          <w:szCs w:val="24"/>
        </w:rPr>
        <w:t>штрафам, санкциям, возмещению ущерба</w:t>
      </w:r>
      <w:r w:rsidRPr="0088781E">
        <w:rPr>
          <w:sz w:val="24"/>
          <w:szCs w:val="24"/>
        </w:rPr>
        <w:t xml:space="preserve"> приведена в следующей таблице:</w:t>
      </w:r>
    </w:p>
    <w:p w:rsidR="00971744" w:rsidRDefault="00971744" w:rsidP="00971744">
      <w:pPr>
        <w:numPr>
          <w:ilvl w:val="12"/>
          <w:numId w:val="0"/>
        </w:numPr>
        <w:spacing w:after="0" w:line="240" w:lineRule="auto"/>
        <w:ind w:firstLine="567"/>
        <w:jc w:val="right"/>
        <w:rPr>
          <w:sz w:val="20"/>
          <w:szCs w:val="20"/>
        </w:rPr>
      </w:pPr>
      <w:r>
        <w:rPr>
          <w:color w:val="00B0F0"/>
          <w:sz w:val="24"/>
          <w:szCs w:val="24"/>
        </w:rPr>
        <w:tab/>
      </w:r>
      <w:r>
        <w:rPr>
          <w:sz w:val="20"/>
          <w:szCs w:val="20"/>
        </w:rPr>
        <w:t xml:space="preserve">Таблица </w:t>
      </w:r>
      <w:r w:rsidR="002A6054">
        <w:rPr>
          <w:sz w:val="20"/>
          <w:szCs w:val="20"/>
        </w:rPr>
        <w:t>35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991"/>
        <w:gridCol w:w="991"/>
        <w:gridCol w:w="996"/>
        <w:gridCol w:w="992"/>
        <w:gridCol w:w="995"/>
        <w:gridCol w:w="1006"/>
        <w:gridCol w:w="976"/>
      </w:tblGrid>
      <w:tr w:rsidR="00971744" w:rsidTr="002A6054">
        <w:trPr>
          <w:trHeight w:val="319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ожидае</w:t>
            </w:r>
            <w:proofErr w:type="spellEnd"/>
            <w:r>
              <w:rPr>
                <w:sz w:val="16"/>
                <w:szCs w:val="16"/>
              </w:rPr>
              <w:t>-мое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законопроект</w:t>
            </w:r>
          </w:p>
        </w:tc>
      </w:tr>
      <w:tr w:rsidR="00971744" w:rsidTr="002A6054">
        <w:trPr>
          <w:trHeight w:val="70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</w:tr>
      <w:tr w:rsidR="00971744" w:rsidTr="002A6054">
        <w:trPr>
          <w:trHeight w:val="23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Pr="00864A16" w:rsidRDefault="00971744">
            <w:pPr>
              <w:numPr>
                <w:ilvl w:val="12"/>
                <w:numId w:val="0"/>
              </w:numPr>
              <w:spacing w:after="0" w:line="240" w:lineRule="auto"/>
              <w:rPr>
                <w:sz w:val="16"/>
                <w:szCs w:val="16"/>
              </w:rPr>
            </w:pPr>
            <w:r w:rsidRPr="00864A16">
              <w:rPr>
                <w:sz w:val="16"/>
                <w:szCs w:val="16"/>
              </w:rPr>
              <w:t xml:space="preserve">Штрафы, санкции, возмещение ущерба, </w:t>
            </w:r>
            <w:proofErr w:type="spellStart"/>
            <w:r w:rsidRPr="00864A16">
              <w:rPr>
                <w:sz w:val="16"/>
                <w:szCs w:val="16"/>
              </w:rPr>
              <w:t>тыс</w:t>
            </w:r>
            <w:proofErr w:type="gramStart"/>
            <w:r w:rsidRPr="00864A16">
              <w:rPr>
                <w:sz w:val="16"/>
                <w:szCs w:val="16"/>
              </w:rPr>
              <w:t>.р</w:t>
            </w:r>
            <w:proofErr w:type="gramEnd"/>
            <w:r w:rsidRPr="00864A16">
              <w:rPr>
                <w:sz w:val="16"/>
                <w:szCs w:val="16"/>
              </w:rPr>
              <w:t>уб</w:t>
            </w:r>
            <w:proofErr w:type="spellEnd"/>
            <w:r w:rsidRPr="00864A16">
              <w:rPr>
                <w:sz w:val="16"/>
                <w:szCs w:val="16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Pr="00864A16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 w:rsidRPr="00864A16">
              <w:rPr>
                <w:sz w:val="16"/>
                <w:szCs w:val="16"/>
              </w:rPr>
              <w:t>823 183,3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Pr="00864A16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 w:rsidRPr="00864A16">
              <w:rPr>
                <w:sz w:val="16"/>
                <w:szCs w:val="16"/>
              </w:rPr>
              <w:t>824 921,6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Pr="00864A16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 w:rsidRPr="00864A16">
              <w:rPr>
                <w:sz w:val="16"/>
                <w:szCs w:val="16"/>
              </w:rPr>
              <w:t>858 150,1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Pr="00864A16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 w:rsidRPr="00864A16">
              <w:rPr>
                <w:sz w:val="16"/>
                <w:szCs w:val="16"/>
              </w:rPr>
              <w:t>955 297,0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Pr="00864A16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 w:rsidRPr="00864A16">
              <w:rPr>
                <w:sz w:val="16"/>
                <w:szCs w:val="16"/>
              </w:rPr>
              <w:t>883 818,0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Pr="00864A16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 w:rsidRPr="00864A16">
              <w:rPr>
                <w:sz w:val="16"/>
                <w:szCs w:val="16"/>
              </w:rPr>
              <w:t>883 818,0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Pr="00864A16" w:rsidRDefault="00971744">
            <w:pPr>
              <w:numPr>
                <w:ilvl w:val="12"/>
                <w:numId w:val="0"/>
              </w:numPr>
              <w:spacing w:after="0" w:line="240" w:lineRule="auto"/>
              <w:ind w:hanging="128"/>
              <w:jc w:val="right"/>
              <w:rPr>
                <w:sz w:val="16"/>
                <w:szCs w:val="16"/>
              </w:rPr>
            </w:pPr>
            <w:r w:rsidRPr="00864A16">
              <w:rPr>
                <w:sz w:val="16"/>
                <w:szCs w:val="16"/>
              </w:rPr>
              <w:t>883 818,0</w:t>
            </w:r>
          </w:p>
        </w:tc>
      </w:tr>
      <w:tr w:rsidR="00971744" w:rsidTr="002A6054">
        <w:trPr>
          <w:trHeight w:val="23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Темп прироста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 xml:space="preserve">снижения (-), % </w:t>
            </w:r>
          </w:p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 предыдущему году)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44" w:rsidRDefault="0097174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971744" w:rsidRDefault="00971744" w:rsidP="00971744">
      <w:pPr>
        <w:spacing w:after="0" w:line="240" w:lineRule="auto"/>
        <w:ind w:firstLine="567"/>
        <w:rPr>
          <w:sz w:val="24"/>
          <w:szCs w:val="24"/>
          <w:lang w:eastAsia="ru-RU"/>
        </w:rPr>
      </w:pPr>
    </w:p>
    <w:p w:rsidR="00971744" w:rsidRDefault="00971744" w:rsidP="00864A16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9 месяцев 2019 года поступления указанных платежей составили </w:t>
      </w:r>
      <w:r>
        <w:rPr>
          <w:sz w:val="24"/>
          <w:szCs w:val="24"/>
          <w:lang w:eastAsia="ru-RU"/>
        </w:rPr>
        <w:t>755 219,9</w:t>
      </w:r>
      <w:r>
        <w:rPr>
          <w:sz w:val="24"/>
          <w:szCs w:val="24"/>
        </w:rPr>
        <w:t> тыс. руб. (за 9 мес. 2018г.– 646 731,1 тыс. руб.), или 79,1 % к оценке ожидаемого исполнения.</w:t>
      </w:r>
    </w:p>
    <w:p w:rsidR="00971744" w:rsidRDefault="00971744" w:rsidP="00864A16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информации </w:t>
      </w:r>
      <w:proofErr w:type="spellStart"/>
      <w:r>
        <w:rPr>
          <w:sz w:val="24"/>
          <w:szCs w:val="24"/>
        </w:rPr>
        <w:t>Миндортранс</w:t>
      </w:r>
      <w:proofErr w:type="spellEnd"/>
      <w:r>
        <w:rPr>
          <w:sz w:val="24"/>
          <w:szCs w:val="24"/>
        </w:rPr>
        <w:t xml:space="preserve">, недоимка по штрафам, санкциям, возмещению ущерба на 01.10.2019 составила 209 300,0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 </w:t>
      </w:r>
    </w:p>
    <w:p w:rsidR="00971744" w:rsidRPr="002A6054" w:rsidRDefault="00971744" w:rsidP="00864A16">
      <w:pPr>
        <w:spacing w:after="0" w:line="360" w:lineRule="auto"/>
        <w:ind w:firstLine="567"/>
        <w:jc w:val="both"/>
        <w:rPr>
          <w:i/>
          <w:sz w:val="24"/>
          <w:szCs w:val="24"/>
        </w:rPr>
      </w:pPr>
      <w:r w:rsidRPr="002A6054">
        <w:rPr>
          <w:i/>
          <w:sz w:val="24"/>
          <w:szCs w:val="24"/>
        </w:rPr>
        <w:t>Комитет считает, что при прогнозировании не учтена недоимка по анализируемому источнику.</w:t>
      </w:r>
    </w:p>
    <w:p w:rsidR="00971744" w:rsidRDefault="00971744" w:rsidP="00864A16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3.2.9. Прочие неналоговые доходы (1 17 00000 00 0000 000) на 2020-2022 годы </w:t>
      </w:r>
      <w:r>
        <w:rPr>
          <w:sz w:val="24"/>
          <w:szCs w:val="24"/>
        </w:rPr>
        <w:t>поступления не планируются. За 9 мес. 2019 года доходы по указанному виду не поступали (за 9 мес. 2018 года – 60 965,1 тыс. руб., 2017 года – 698,2 тыс. руб.).</w:t>
      </w:r>
    </w:p>
    <w:p w:rsidR="00971744" w:rsidRDefault="00971744" w:rsidP="00864A16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3.2.10. Доходы бюджетов бюджетной системы РФ от возвратов остатков субсидий и субвенций прошлых лет (1 18 00000 00 0000 000)</w:t>
      </w:r>
      <w:r>
        <w:rPr>
          <w:sz w:val="24"/>
          <w:szCs w:val="24"/>
        </w:rPr>
        <w:t xml:space="preserve"> поступления не планируются.</w:t>
      </w:r>
    </w:p>
    <w:p w:rsidR="00146528" w:rsidRDefault="00AA6B1B" w:rsidP="003A5E0A">
      <w:pPr>
        <w:pStyle w:val="a3"/>
        <w:spacing w:line="360" w:lineRule="auto"/>
        <w:ind w:firstLine="709"/>
        <w:rPr>
          <w:i/>
          <w:sz w:val="24"/>
          <w:szCs w:val="24"/>
        </w:rPr>
      </w:pPr>
      <w:r w:rsidRPr="005A4FFB">
        <w:rPr>
          <w:i/>
          <w:sz w:val="24"/>
          <w:szCs w:val="24"/>
        </w:rPr>
        <w:t>Таким образом</w:t>
      </w:r>
      <w:r w:rsidR="003A5E0A" w:rsidRPr="005A4FFB">
        <w:rPr>
          <w:i/>
          <w:sz w:val="24"/>
          <w:szCs w:val="24"/>
        </w:rPr>
        <w:t>, отсутствие расчетов и обоснований в Пояснительной записке не позволило оценить реалистичность планируемых показателей.</w:t>
      </w:r>
    </w:p>
    <w:p w:rsidR="003A5E0A" w:rsidRPr="005A4FFB" w:rsidRDefault="003A5E0A" w:rsidP="003A5E0A">
      <w:pPr>
        <w:pStyle w:val="a3"/>
        <w:spacing w:line="360" w:lineRule="auto"/>
        <w:ind w:firstLine="709"/>
        <w:rPr>
          <w:bCs/>
          <w:i/>
          <w:sz w:val="24"/>
          <w:szCs w:val="24"/>
        </w:rPr>
      </w:pPr>
      <w:r w:rsidRPr="005A4FFB">
        <w:rPr>
          <w:i/>
          <w:sz w:val="24"/>
          <w:szCs w:val="24"/>
        </w:rPr>
        <w:t xml:space="preserve"> Вместе с тем, в ходе экспертизы установлено, что у</w:t>
      </w:r>
      <w:r w:rsidRPr="005A4FFB">
        <w:rPr>
          <w:bCs/>
          <w:i/>
          <w:sz w:val="24"/>
          <w:szCs w:val="24"/>
        </w:rPr>
        <w:t xml:space="preserve"> Правительства УР имеются резервы увеличения неналоговых доходов бюджета УР </w:t>
      </w:r>
      <w:r w:rsidR="005A4FFB" w:rsidRPr="005A4FFB">
        <w:rPr>
          <w:bCs/>
          <w:i/>
          <w:sz w:val="24"/>
          <w:szCs w:val="24"/>
        </w:rPr>
        <w:t xml:space="preserve">не менее </w:t>
      </w:r>
      <w:r w:rsidR="00B14309">
        <w:rPr>
          <w:bCs/>
          <w:i/>
          <w:sz w:val="24"/>
          <w:szCs w:val="24"/>
        </w:rPr>
        <w:t>72,1</w:t>
      </w:r>
      <w:r w:rsidR="00AA6B1B" w:rsidRPr="005A4FFB">
        <w:rPr>
          <w:bCs/>
          <w:i/>
          <w:sz w:val="24"/>
          <w:szCs w:val="24"/>
        </w:rPr>
        <w:t xml:space="preserve"> </w:t>
      </w:r>
      <w:r w:rsidRPr="005A4FFB">
        <w:rPr>
          <w:bCs/>
          <w:i/>
          <w:sz w:val="24"/>
          <w:szCs w:val="24"/>
        </w:rPr>
        <w:t>млн. руб.</w:t>
      </w:r>
    </w:p>
    <w:p w:rsidR="002A6054" w:rsidRDefault="002A6054" w:rsidP="00531E36">
      <w:pPr>
        <w:spacing w:after="0" w:line="240" w:lineRule="auto"/>
        <w:ind w:firstLine="567"/>
        <w:jc w:val="center"/>
        <w:rPr>
          <w:rFonts w:eastAsia="Times New Roman"/>
          <w:b/>
          <w:sz w:val="24"/>
          <w:szCs w:val="24"/>
        </w:rPr>
      </w:pPr>
    </w:p>
    <w:p w:rsidR="00252008" w:rsidRDefault="00252008" w:rsidP="00531E36">
      <w:pPr>
        <w:spacing w:after="0" w:line="240" w:lineRule="auto"/>
        <w:ind w:firstLine="567"/>
        <w:jc w:val="center"/>
        <w:rPr>
          <w:rFonts w:eastAsia="Times New Roman"/>
          <w:b/>
          <w:sz w:val="24"/>
          <w:szCs w:val="24"/>
        </w:rPr>
      </w:pPr>
    </w:p>
    <w:p w:rsidR="00531E36" w:rsidRPr="004D3877" w:rsidRDefault="00531E36" w:rsidP="002A6054">
      <w:pPr>
        <w:pStyle w:val="ad"/>
        <w:numPr>
          <w:ilvl w:val="1"/>
          <w:numId w:val="2"/>
        </w:numPr>
        <w:jc w:val="center"/>
        <w:rPr>
          <w:rFonts w:ascii="Times New Roman" w:eastAsia="Times New Roman" w:hAnsi="Times New Roman" w:cs="Times New Roman"/>
          <w:b/>
        </w:rPr>
      </w:pPr>
      <w:r w:rsidRPr="004D3877">
        <w:rPr>
          <w:rFonts w:ascii="Times New Roman" w:eastAsia="Times New Roman" w:hAnsi="Times New Roman" w:cs="Times New Roman"/>
          <w:b/>
        </w:rPr>
        <w:t>БЕЗВОЗМЕЗДНЫЕ ПОСТУПЛЕНИЯ ОТ ДРУГИХ БЮДЖЕТОВ БЮДЖЕТНОЙ СИСТЕМЫ</w:t>
      </w:r>
    </w:p>
    <w:p w:rsidR="002A6054" w:rsidRPr="004D3877" w:rsidRDefault="002A6054" w:rsidP="004D3877">
      <w:pPr>
        <w:ind w:left="567"/>
        <w:jc w:val="center"/>
        <w:rPr>
          <w:rFonts w:eastAsia="Times New Roman"/>
          <w:b/>
        </w:rPr>
      </w:pPr>
    </w:p>
    <w:p w:rsidR="00531E36" w:rsidRDefault="00531E36" w:rsidP="00531E36">
      <w:pPr>
        <w:spacing w:after="0" w:line="360" w:lineRule="auto"/>
        <w:ind w:firstLine="567"/>
        <w:rPr>
          <w:rFonts w:eastAsia="Times New Roman"/>
          <w:sz w:val="24"/>
          <w:szCs w:val="24"/>
        </w:rPr>
      </w:pPr>
      <w:r w:rsidRPr="00531E36">
        <w:rPr>
          <w:rFonts w:eastAsia="Times New Roman"/>
          <w:sz w:val="24"/>
          <w:szCs w:val="24"/>
        </w:rPr>
        <w:t>Изменение объемов безвозмездных поступлений от других бюджетов бюджетной системы в 2017 – 2022 годы представлено в следующей таблице.</w:t>
      </w:r>
    </w:p>
    <w:p w:rsidR="002A6054" w:rsidRDefault="002A6054" w:rsidP="00531E36">
      <w:pPr>
        <w:spacing w:after="0" w:line="240" w:lineRule="auto"/>
        <w:ind w:firstLine="567"/>
        <w:jc w:val="right"/>
        <w:rPr>
          <w:rFonts w:eastAsia="Times New Roman"/>
          <w:sz w:val="20"/>
          <w:szCs w:val="20"/>
        </w:rPr>
      </w:pPr>
    </w:p>
    <w:p w:rsidR="00531E36" w:rsidRDefault="00531E36" w:rsidP="00531E36">
      <w:pPr>
        <w:spacing w:after="0" w:line="240" w:lineRule="auto"/>
        <w:ind w:firstLine="567"/>
        <w:jc w:val="right"/>
        <w:rPr>
          <w:rFonts w:eastAsia="Times New Roman"/>
          <w:sz w:val="24"/>
          <w:szCs w:val="24"/>
        </w:rPr>
      </w:pPr>
      <w:r w:rsidRPr="008B04D9">
        <w:rPr>
          <w:rFonts w:eastAsia="Times New Roman"/>
          <w:sz w:val="20"/>
          <w:szCs w:val="20"/>
        </w:rPr>
        <w:t>Таблица</w:t>
      </w:r>
      <w:r w:rsidR="002A6054">
        <w:rPr>
          <w:rFonts w:eastAsia="Times New Roman"/>
          <w:sz w:val="20"/>
          <w:szCs w:val="20"/>
        </w:rPr>
        <w:t xml:space="preserve"> 36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134"/>
        <w:gridCol w:w="1134"/>
        <w:gridCol w:w="1134"/>
        <w:gridCol w:w="1275"/>
        <w:gridCol w:w="1134"/>
        <w:gridCol w:w="1134"/>
      </w:tblGrid>
      <w:tr w:rsidR="00531E36" w:rsidRPr="00365EDC" w:rsidTr="008B04D9">
        <w:trPr>
          <w:trHeight w:val="37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 xml:space="preserve">Наименование показателя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>2017</w:t>
            </w:r>
            <w:r w:rsidRPr="00365EDC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br/>
              <w:t>факт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>2018</w:t>
            </w:r>
            <w:r w:rsidRPr="00365EDC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br/>
              <w:t>факт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>2019</w:t>
            </w:r>
            <w:r w:rsidRPr="00365EDC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br/>
              <w:t>ожидаемое</w:t>
            </w:r>
            <w:r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>*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E36" w:rsidRPr="00442425" w:rsidRDefault="008B04D9" w:rsidP="0054063D">
            <w:pPr>
              <w:spacing w:after="0" w:line="240" w:lineRule="auto"/>
              <w:jc w:val="center"/>
              <w:rPr>
                <w:rFonts w:eastAsia="Times New Roman"/>
                <w:b/>
                <w:sz w:val="17"/>
                <w:szCs w:val="17"/>
                <w:lang w:eastAsia="ru-RU"/>
              </w:rPr>
            </w:pPr>
            <w:r w:rsidRPr="00442425">
              <w:rPr>
                <w:rFonts w:eastAsia="Times New Roman"/>
                <w:b/>
                <w:sz w:val="17"/>
                <w:szCs w:val="17"/>
                <w:lang w:eastAsia="ru-RU"/>
              </w:rPr>
              <w:t>З</w:t>
            </w:r>
            <w:r w:rsidR="00531E36" w:rsidRPr="00442425">
              <w:rPr>
                <w:rFonts w:eastAsia="Times New Roman"/>
                <w:b/>
                <w:sz w:val="17"/>
                <w:szCs w:val="17"/>
                <w:lang w:eastAsia="ru-RU"/>
              </w:rPr>
              <w:t>аконопроект</w:t>
            </w:r>
          </w:p>
        </w:tc>
      </w:tr>
      <w:tr w:rsidR="00531E36" w:rsidRPr="00365EDC" w:rsidTr="008B04D9">
        <w:trPr>
          <w:trHeight w:val="37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>2022</w:t>
            </w:r>
          </w:p>
        </w:tc>
      </w:tr>
      <w:tr w:rsidR="00531E36" w:rsidRPr="00365EDC" w:rsidTr="008B04D9">
        <w:trPr>
          <w:trHeight w:val="9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>Безвозмездные поступления от других бюджетов бюджетной системы,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15 374 657,6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18 309 187,0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21 304 458,7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12 737 712,6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12 445 795,0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8 911 599,3</w:t>
            </w:r>
          </w:p>
        </w:tc>
      </w:tr>
      <w:tr w:rsidR="00531E36" w:rsidRPr="00365EDC" w:rsidTr="008B04D9">
        <w:trPr>
          <w:trHeight w:val="9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rPr>
                <w:rFonts w:eastAsia="Times New Roman"/>
                <w:sz w:val="17"/>
                <w:szCs w:val="17"/>
                <w:lang w:eastAsia="ru-RU"/>
              </w:rPr>
            </w:pPr>
            <w:r w:rsidRPr="00365EDC">
              <w:rPr>
                <w:rFonts w:eastAsia="Times New Roman"/>
                <w:sz w:val="17"/>
                <w:szCs w:val="17"/>
                <w:lang w:eastAsia="ru-RU"/>
              </w:rPr>
              <w:t>Темп роста (снижения)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Cs/>
                <w:sz w:val="15"/>
                <w:szCs w:val="15"/>
                <w:lang w:eastAsia="ru-RU"/>
              </w:rPr>
              <w:t>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Cs/>
                <w:sz w:val="15"/>
                <w:szCs w:val="15"/>
                <w:lang w:eastAsia="ru-RU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Cs/>
                <w:sz w:val="15"/>
                <w:szCs w:val="15"/>
                <w:lang w:eastAsia="ru-RU"/>
              </w:rPr>
              <w:t>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Cs/>
                <w:sz w:val="15"/>
                <w:szCs w:val="15"/>
                <w:lang w:eastAsia="ru-RU"/>
              </w:rPr>
              <w:t>-40,2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Cs/>
                <w:sz w:val="15"/>
                <w:szCs w:val="15"/>
                <w:lang w:eastAsia="ru-RU"/>
              </w:rPr>
              <w:t>-2,3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Cs/>
                <w:sz w:val="15"/>
                <w:szCs w:val="15"/>
                <w:lang w:eastAsia="ru-RU"/>
              </w:rPr>
              <w:t>-28,4</w:t>
            </w:r>
          </w:p>
        </w:tc>
      </w:tr>
      <w:tr w:rsidR="00531E36" w:rsidRPr="00365EDC" w:rsidTr="008B04D9">
        <w:trPr>
          <w:trHeight w:val="9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7 141 718,3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9 569 613,7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7 374 635,9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2 093 143,3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1 985 564,8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0,0</w:t>
            </w:r>
          </w:p>
        </w:tc>
      </w:tr>
      <w:tr w:rsidR="00531E36" w:rsidRPr="00365EDC" w:rsidTr="008B04D9">
        <w:trPr>
          <w:trHeight w:val="9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rPr>
                <w:rFonts w:eastAsia="Times New Roman"/>
                <w:sz w:val="17"/>
                <w:szCs w:val="17"/>
                <w:lang w:eastAsia="ru-RU"/>
              </w:rPr>
            </w:pPr>
            <w:r w:rsidRPr="00365EDC">
              <w:rPr>
                <w:rFonts w:eastAsia="Times New Roman"/>
                <w:sz w:val="17"/>
                <w:szCs w:val="17"/>
                <w:lang w:eastAsia="ru-RU"/>
              </w:rPr>
              <w:t>Темп роста (снижения)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Cs/>
                <w:sz w:val="15"/>
                <w:szCs w:val="15"/>
                <w:lang w:eastAsia="ru-RU"/>
              </w:rP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Cs/>
                <w:sz w:val="15"/>
                <w:szCs w:val="15"/>
                <w:lang w:eastAsia="ru-RU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Cs/>
                <w:sz w:val="15"/>
                <w:szCs w:val="15"/>
                <w:lang w:eastAsia="ru-RU"/>
              </w:rPr>
              <w:t>-22,9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Cs/>
                <w:sz w:val="15"/>
                <w:szCs w:val="15"/>
                <w:lang w:eastAsia="ru-RU"/>
              </w:rPr>
              <w:t>-71,6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Cs/>
                <w:sz w:val="15"/>
                <w:szCs w:val="15"/>
                <w:lang w:eastAsia="ru-RU"/>
              </w:rPr>
              <w:t>-5,1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Cs/>
                <w:sz w:val="15"/>
                <w:szCs w:val="15"/>
                <w:lang w:eastAsia="ru-RU"/>
              </w:rPr>
              <w:t>-100,0</w:t>
            </w:r>
          </w:p>
        </w:tc>
      </w:tr>
      <w:tr w:rsidR="00531E36" w:rsidRPr="00365EDC" w:rsidTr="008B04D9">
        <w:trPr>
          <w:trHeight w:val="9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3 529 645,0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3 332 301,7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6 791 702,9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4 354 296,6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4 879 742,9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3 829 069,4</w:t>
            </w:r>
          </w:p>
        </w:tc>
      </w:tr>
      <w:tr w:rsidR="00531E36" w:rsidRPr="00365EDC" w:rsidTr="008B04D9">
        <w:trPr>
          <w:trHeight w:val="9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rPr>
                <w:rFonts w:eastAsia="Times New Roman"/>
                <w:sz w:val="17"/>
                <w:szCs w:val="17"/>
                <w:lang w:eastAsia="ru-RU"/>
              </w:rPr>
            </w:pPr>
            <w:r w:rsidRPr="00365EDC">
              <w:rPr>
                <w:rFonts w:eastAsia="Times New Roman"/>
                <w:sz w:val="17"/>
                <w:szCs w:val="17"/>
                <w:lang w:eastAsia="ru-RU"/>
              </w:rPr>
              <w:t>Темп роста (снижения)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Cs/>
                <w:sz w:val="15"/>
                <w:szCs w:val="15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Cs/>
                <w:sz w:val="15"/>
                <w:szCs w:val="15"/>
                <w:lang w:eastAsia="ru-RU"/>
              </w:rPr>
              <w:t>-5,6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Cs/>
                <w:sz w:val="15"/>
                <w:szCs w:val="15"/>
                <w:lang w:eastAsia="ru-RU"/>
              </w:rPr>
              <w:t>103,8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Cs/>
                <w:sz w:val="15"/>
                <w:szCs w:val="15"/>
                <w:lang w:eastAsia="ru-RU"/>
              </w:rPr>
              <w:t>-35,9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Cs/>
                <w:sz w:val="15"/>
                <w:szCs w:val="15"/>
                <w:lang w:eastAsia="ru-RU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Cs/>
                <w:sz w:val="15"/>
                <w:szCs w:val="15"/>
                <w:lang w:eastAsia="ru-RU"/>
              </w:rPr>
              <w:t>-21,5</w:t>
            </w:r>
          </w:p>
        </w:tc>
      </w:tr>
      <w:tr w:rsidR="00531E36" w:rsidRPr="00365EDC" w:rsidTr="008B04D9">
        <w:trPr>
          <w:trHeight w:val="9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3 003 581,0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3 267 570,7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4 186 112,0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4 480 676,5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4 479 776,1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4 568 859,6</w:t>
            </w:r>
          </w:p>
        </w:tc>
      </w:tr>
      <w:tr w:rsidR="00531E36" w:rsidRPr="00365EDC" w:rsidTr="008B04D9">
        <w:trPr>
          <w:trHeight w:val="9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rPr>
                <w:rFonts w:eastAsia="Times New Roman"/>
                <w:sz w:val="17"/>
                <w:szCs w:val="17"/>
                <w:lang w:eastAsia="ru-RU"/>
              </w:rPr>
            </w:pPr>
            <w:r w:rsidRPr="00365EDC">
              <w:rPr>
                <w:rFonts w:eastAsia="Times New Roman"/>
                <w:sz w:val="17"/>
                <w:szCs w:val="17"/>
                <w:lang w:eastAsia="ru-RU"/>
              </w:rPr>
              <w:t>Темп роста (снижения)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Cs/>
                <w:sz w:val="15"/>
                <w:szCs w:val="15"/>
                <w:lang w:eastAsia="ru-RU"/>
              </w:rPr>
              <w:t>-16,1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Cs/>
                <w:sz w:val="15"/>
                <w:szCs w:val="15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Cs/>
                <w:sz w:val="15"/>
                <w:szCs w:val="15"/>
                <w:lang w:eastAsia="ru-RU"/>
              </w:rPr>
              <w:t>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Cs/>
                <w:sz w:val="15"/>
                <w:szCs w:val="15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Cs/>
                <w:sz w:val="15"/>
                <w:szCs w:val="15"/>
                <w:lang w:eastAsia="ru-RU"/>
              </w:rPr>
              <w:t>2,0</w:t>
            </w:r>
          </w:p>
        </w:tc>
      </w:tr>
      <w:tr w:rsidR="00531E36" w:rsidRPr="00365EDC" w:rsidTr="008B04D9">
        <w:trPr>
          <w:trHeight w:val="9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36" w:rsidRPr="00365EDC" w:rsidRDefault="00531E36" w:rsidP="0054063D">
            <w:pPr>
              <w:spacing w:after="0" w:line="240" w:lineRule="auto"/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1 699 638,8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2 139 688,5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2 952 007,9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1 809 596,2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1 100 711,2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513 670,3</w:t>
            </w:r>
          </w:p>
        </w:tc>
      </w:tr>
      <w:tr w:rsidR="00531E36" w:rsidRPr="00365EDC" w:rsidTr="008B04D9">
        <w:trPr>
          <w:trHeight w:val="9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36" w:rsidRPr="00365EDC" w:rsidRDefault="00531E36" w:rsidP="0054063D">
            <w:pPr>
              <w:spacing w:after="0" w:line="240" w:lineRule="auto"/>
              <w:rPr>
                <w:rFonts w:eastAsia="Times New Roman"/>
                <w:sz w:val="17"/>
                <w:szCs w:val="17"/>
                <w:lang w:eastAsia="ru-RU"/>
              </w:rPr>
            </w:pPr>
            <w:r w:rsidRPr="00365EDC">
              <w:rPr>
                <w:rFonts w:eastAsia="Times New Roman"/>
                <w:sz w:val="17"/>
                <w:szCs w:val="17"/>
                <w:lang w:eastAsia="ru-RU"/>
              </w:rPr>
              <w:t>Темп роста (снижения)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Cs/>
                <w:sz w:val="15"/>
                <w:szCs w:val="15"/>
                <w:lang w:eastAsia="ru-RU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Cs/>
                <w:sz w:val="15"/>
                <w:szCs w:val="15"/>
                <w:lang w:eastAsia="ru-RU"/>
              </w:rPr>
              <w:t>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Cs/>
                <w:sz w:val="15"/>
                <w:szCs w:val="15"/>
                <w:lang w:eastAsia="ru-RU"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Cs/>
                <w:sz w:val="15"/>
                <w:szCs w:val="15"/>
                <w:lang w:eastAsia="ru-RU"/>
              </w:rPr>
              <w:t>-38,7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Cs/>
                <w:sz w:val="15"/>
                <w:szCs w:val="15"/>
                <w:lang w:eastAsia="ru-RU"/>
              </w:rPr>
              <w:t>-39,2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Cs/>
                <w:sz w:val="15"/>
                <w:szCs w:val="15"/>
                <w:lang w:eastAsia="ru-RU"/>
              </w:rPr>
              <w:t>-53,3</w:t>
            </w:r>
          </w:p>
        </w:tc>
      </w:tr>
      <w:tr w:rsidR="00531E36" w:rsidRPr="00365EDC" w:rsidTr="008B04D9">
        <w:trPr>
          <w:trHeight w:val="9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36" w:rsidRDefault="00531E36" w:rsidP="0054063D">
            <w:pPr>
              <w:spacing w:after="0" w:line="240" w:lineRule="auto"/>
              <w:rPr>
                <w:b/>
                <w:bCs/>
              </w:rPr>
            </w:pPr>
            <w:r w:rsidRPr="005E3D42">
              <w:rPr>
                <w:rFonts w:eastAsia="Times New Roman"/>
                <w:b/>
                <w:bCs/>
                <w:sz w:val="17"/>
                <w:szCs w:val="17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0,0</w:t>
            </w:r>
          </w:p>
        </w:tc>
      </w:tr>
      <w:tr w:rsidR="00531E36" w:rsidRPr="00365EDC" w:rsidTr="008B04D9">
        <w:trPr>
          <w:trHeight w:val="9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36" w:rsidRDefault="00531E36" w:rsidP="0054063D">
            <w:pPr>
              <w:spacing w:after="0" w:line="240" w:lineRule="auto"/>
            </w:pPr>
            <w:r w:rsidRPr="005E3D42">
              <w:rPr>
                <w:rFonts w:eastAsia="Times New Roman"/>
                <w:sz w:val="17"/>
                <w:szCs w:val="17"/>
                <w:lang w:eastAsia="ru-RU"/>
              </w:rPr>
              <w:t>Темп роста (снижения)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Cs/>
                <w:sz w:val="15"/>
                <w:szCs w:val="15"/>
                <w:lang w:eastAsia="ru-RU"/>
              </w:rPr>
              <w:t>-63,7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Cs/>
                <w:sz w:val="15"/>
                <w:szCs w:val="15"/>
                <w:lang w:eastAsia="ru-RU"/>
              </w:rPr>
              <w:t>-83,4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Cs/>
                <w:sz w:val="15"/>
                <w:szCs w:val="15"/>
                <w:lang w:eastAsia="ru-RU"/>
              </w:rPr>
            </w:pPr>
            <w:r w:rsidRPr="00D713E8">
              <w:rPr>
                <w:rFonts w:eastAsia="Times New Roman"/>
                <w:bCs/>
                <w:sz w:val="15"/>
                <w:szCs w:val="15"/>
                <w:lang w:eastAsia="ru-RU"/>
              </w:rPr>
              <w:t>-100,0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Cs/>
                <w:sz w:val="15"/>
                <w:szCs w:val="15"/>
                <w:lang w:eastAsia="ru-RU"/>
              </w:rPr>
            </w:pPr>
            <w:r>
              <w:rPr>
                <w:rFonts w:eastAsia="Times New Roman"/>
                <w:bCs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Cs/>
                <w:sz w:val="15"/>
                <w:szCs w:val="15"/>
                <w:lang w:eastAsia="ru-RU"/>
              </w:rPr>
            </w:pPr>
            <w:r>
              <w:rPr>
                <w:rFonts w:eastAsia="Times New Roman"/>
                <w:bCs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36" w:rsidRPr="00D713E8" w:rsidRDefault="00531E36" w:rsidP="0054063D">
            <w:pPr>
              <w:spacing w:after="0" w:line="240" w:lineRule="auto"/>
              <w:jc w:val="right"/>
              <w:rPr>
                <w:rFonts w:eastAsia="Times New Roman"/>
                <w:bCs/>
                <w:sz w:val="15"/>
                <w:szCs w:val="15"/>
                <w:lang w:eastAsia="ru-RU"/>
              </w:rPr>
            </w:pPr>
            <w:r>
              <w:rPr>
                <w:rFonts w:eastAsia="Times New Roman"/>
                <w:bCs/>
                <w:sz w:val="15"/>
                <w:szCs w:val="15"/>
                <w:lang w:eastAsia="ru-RU"/>
              </w:rPr>
              <w:t>х</w:t>
            </w:r>
          </w:p>
        </w:tc>
      </w:tr>
    </w:tbl>
    <w:p w:rsidR="00531E36" w:rsidRPr="004F1FC2" w:rsidRDefault="00531E36" w:rsidP="00531E36">
      <w:pPr>
        <w:spacing w:after="0" w:line="240" w:lineRule="auto"/>
        <w:ind w:firstLine="567"/>
        <w:rPr>
          <w:rFonts w:eastAsia="Times New Roman"/>
          <w:sz w:val="20"/>
          <w:szCs w:val="20"/>
        </w:rPr>
      </w:pPr>
      <w:r w:rsidRPr="008947D7">
        <w:rPr>
          <w:rFonts w:eastAsia="Times New Roman"/>
          <w:sz w:val="20"/>
          <w:szCs w:val="20"/>
        </w:rPr>
        <w:t>*</w:t>
      </w:r>
      <w:proofErr w:type="gramStart"/>
      <w:r w:rsidRPr="008947D7">
        <w:rPr>
          <w:rFonts w:eastAsia="Times New Roman"/>
          <w:sz w:val="20"/>
          <w:szCs w:val="20"/>
        </w:rPr>
        <w:t>согласно</w:t>
      </w:r>
      <w:r w:rsidRPr="004F1FC2">
        <w:rPr>
          <w:rFonts w:eastAsia="Times New Roman"/>
          <w:sz w:val="20"/>
          <w:szCs w:val="20"/>
        </w:rPr>
        <w:t xml:space="preserve"> Реестра</w:t>
      </w:r>
      <w:proofErr w:type="gramEnd"/>
      <w:r w:rsidRPr="004F1FC2">
        <w:rPr>
          <w:rFonts w:eastAsia="Times New Roman"/>
          <w:sz w:val="20"/>
          <w:szCs w:val="20"/>
        </w:rPr>
        <w:t xml:space="preserve"> источников доходов бюджета Удмуртской Республики на 2020 год и на плановый период 2021 и 2022 годов</w:t>
      </w:r>
    </w:p>
    <w:p w:rsidR="002A6054" w:rsidRDefault="002A6054" w:rsidP="00531E36">
      <w:pPr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531E36" w:rsidRDefault="00531E36" w:rsidP="00531E36">
      <w:pPr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прогнозирования безвозмездных поступлений в сравнении с аналогичными показателями 2019 г., а также с данными Проекта федерального бюджета на 2020 год приведены в следующей таблице.</w:t>
      </w:r>
    </w:p>
    <w:p w:rsidR="00602C1F" w:rsidRDefault="00602C1F" w:rsidP="00531E36">
      <w:pPr>
        <w:spacing w:after="0" w:line="240" w:lineRule="auto"/>
        <w:ind w:firstLine="567"/>
        <w:jc w:val="right"/>
        <w:rPr>
          <w:rFonts w:eastAsia="Times New Roman"/>
          <w:sz w:val="20"/>
          <w:szCs w:val="20"/>
        </w:rPr>
      </w:pPr>
    </w:p>
    <w:p w:rsidR="00531E36" w:rsidRPr="00825FE8" w:rsidRDefault="00531E36" w:rsidP="00531E36">
      <w:pPr>
        <w:spacing w:after="0" w:line="240" w:lineRule="auto"/>
        <w:ind w:firstLine="567"/>
        <w:jc w:val="right"/>
        <w:rPr>
          <w:rFonts w:eastAsia="Times New Roman"/>
          <w:sz w:val="20"/>
          <w:szCs w:val="20"/>
        </w:rPr>
      </w:pPr>
      <w:r w:rsidRPr="00825FE8">
        <w:rPr>
          <w:rFonts w:eastAsia="Times New Roman"/>
          <w:sz w:val="20"/>
          <w:szCs w:val="20"/>
        </w:rPr>
        <w:t xml:space="preserve">Таблица </w:t>
      </w:r>
      <w:r w:rsidR="002A6054">
        <w:rPr>
          <w:rFonts w:eastAsia="Times New Roman"/>
          <w:sz w:val="20"/>
          <w:szCs w:val="20"/>
        </w:rPr>
        <w:t>37</w:t>
      </w:r>
    </w:p>
    <w:tbl>
      <w:tblPr>
        <w:tblW w:w="9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134"/>
        <w:gridCol w:w="1051"/>
        <w:gridCol w:w="1115"/>
        <w:gridCol w:w="1094"/>
        <w:gridCol w:w="953"/>
        <w:gridCol w:w="1032"/>
        <w:gridCol w:w="992"/>
        <w:gridCol w:w="670"/>
      </w:tblGrid>
      <w:tr w:rsidR="00531E36" w:rsidRPr="00365EDC" w:rsidTr="0054063D">
        <w:trPr>
          <w:trHeight w:val="100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Утверждено Законом о бюджете УР на 2019 год</w:t>
            </w: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br/>
              <w:t xml:space="preserve">от 25.12.2018 </w:t>
            </w:r>
            <w:r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№</w:t>
            </w: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 xml:space="preserve"> 85-РЗ (первонач.</w:t>
            </w: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br/>
              <w:t>план)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 xml:space="preserve">Проект бюджета Удмуртской Республики </w:t>
            </w:r>
            <w:r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(2020 год)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 xml:space="preserve">Проект федеральном </w:t>
            </w:r>
            <w:proofErr w:type="gramStart"/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бюджете</w:t>
            </w:r>
            <w:proofErr w:type="gramEnd"/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 xml:space="preserve"> на 2020 год и на плановый </w:t>
            </w: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br/>
              <w:t>период 2021 и 2022 годов</w:t>
            </w: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br/>
            </w:r>
            <w:proofErr w:type="spellStart"/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Справочно</w:t>
            </w:r>
            <w:proofErr w:type="spellEnd"/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Default="00531E36" w:rsidP="005406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proofErr w:type="spellStart"/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Откло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-</w:t>
            </w:r>
          </w:p>
          <w:p w:rsidR="00531E36" w:rsidRDefault="00531E36" w:rsidP="005406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proofErr w:type="spellStart"/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нение</w:t>
            </w:r>
            <w:proofErr w:type="spellEnd"/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 xml:space="preserve"> </w:t>
            </w:r>
          </w:p>
          <w:p w:rsidR="00531E36" w:rsidRPr="00365EDC" w:rsidRDefault="00531E36" w:rsidP="005406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(+ -)</w:t>
            </w: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br/>
              <w:t>(гр.3-гр.</w:t>
            </w:r>
            <w:r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2</w:t>
            </w: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Default="00531E36" w:rsidP="005406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Откло</w:t>
            </w:r>
            <w:r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-</w:t>
            </w: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нение</w:t>
            </w:r>
            <w:proofErr w:type="spellEnd"/>
            <w:proofErr w:type="gramEnd"/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 xml:space="preserve"> </w:t>
            </w:r>
          </w:p>
          <w:p w:rsidR="00531E36" w:rsidRPr="00365EDC" w:rsidRDefault="00531E36" w:rsidP="005406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(+ -)</w:t>
            </w: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br/>
              <w:t>(гр.3-гр.4)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 xml:space="preserve">Проект бюджета Удмуртской Республики </w:t>
            </w:r>
            <w:r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(п</w:t>
            </w: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лановый период</w:t>
            </w:r>
            <w:r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sz w:val="15"/>
                <w:szCs w:val="15"/>
                <w:lang w:eastAsia="ru-RU"/>
              </w:rPr>
              <w:t xml:space="preserve">отклонение Проекта от закона о бюджете </w:t>
            </w:r>
            <w:proofErr w:type="gramStart"/>
            <w:r w:rsidRPr="00365EDC">
              <w:rPr>
                <w:rFonts w:eastAsia="Times New Roman"/>
                <w:sz w:val="15"/>
                <w:szCs w:val="15"/>
                <w:lang w:eastAsia="ru-RU"/>
              </w:rPr>
              <w:t>в</w:t>
            </w:r>
            <w:proofErr w:type="gramEnd"/>
            <w:r w:rsidRPr="00365EDC">
              <w:rPr>
                <w:rFonts w:eastAsia="Times New Roman"/>
                <w:sz w:val="15"/>
                <w:szCs w:val="15"/>
                <w:lang w:eastAsia="ru-RU"/>
              </w:rPr>
              <w:t xml:space="preserve"> %</w:t>
            </w:r>
          </w:p>
        </w:tc>
      </w:tr>
      <w:tr w:rsidR="00531E36" w:rsidRPr="00365EDC" w:rsidTr="0054063D">
        <w:trPr>
          <w:trHeight w:val="77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531E36" w:rsidRPr="00365EDC" w:rsidTr="0054063D">
        <w:trPr>
          <w:trHeight w:val="64"/>
        </w:trPr>
        <w:tc>
          <w:tcPr>
            <w:tcW w:w="17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98550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9</w:t>
            </w:r>
          </w:p>
        </w:tc>
      </w:tr>
      <w:tr w:rsidR="00531E36" w:rsidRPr="00365EDC" w:rsidTr="0054063D">
        <w:trPr>
          <w:trHeight w:val="58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36" w:rsidRPr="00205361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205361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18 839 967,8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36" w:rsidRPr="00205361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205361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12 737 712,6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36" w:rsidRPr="00205361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205361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10 644 569,3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36" w:rsidRPr="00205361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205361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-6 102 255,2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36" w:rsidRPr="00205361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205361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2 093 143,3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36" w:rsidRPr="00205361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205361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12 445 795,0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36" w:rsidRPr="00205361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205361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8 911 599,3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205361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205361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-32,4</w:t>
            </w:r>
          </w:p>
        </w:tc>
      </w:tr>
      <w:tr w:rsidR="00C72EA7" w:rsidRPr="00365EDC" w:rsidTr="00562977">
        <w:trPr>
          <w:trHeight w:val="6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A7" w:rsidRPr="00365EDC" w:rsidRDefault="00C72EA7" w:rsidP="0056297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A7" w:rsidRPr="00365EDC" w:rsidRDefault="00C72EA7" w:rsidP="0056297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A7" w:rsidRPr="00365EDC" w:rsidRDefault="00C72EA7" w:rsidP="0056297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A7" w:rsidRPr="00365EDC" w:rsidRDefault="00C72EA7" w:rsidP="0056297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A7" w:rsidRPr="00365EDC" w:rsidRDefault="00C72EA7" w:rsidP="0056297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A7" w:rsidRPr="00365EDC" w:rsidRDefault="00C72EA7" w:rsidP="0056297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A7" w:rsidRPr="00365EDC" w:rsidRDefault="00C72EA7" w:rsidP="0056297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A7" w:rsidRPr="00365EDC" w:rsidRDefault="00C72EA7" w:rsidP="0056297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A7" w:rsidRPr="00365EDC" w:rsidRDefault="00C72EA7" w:rsidP="0056297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98550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9</w:t>
            </w:r>
          </w:p>
        </w:tc>
      </w:tr>
      <w:tr w:rsidR="00531E36" w:rsidRPr="00365EDC" w:rsidTr="001A1DED">
        <w:trPr>
          <w:trHeight w:val="7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Default="00531E36" w:rsidP="00B972EB">
            <w:pPr>
              <w:spacing w:after="0" w:line="240" w:lineRule="auto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Дотации бюджетам бюджетной системы Р</w:t>
            </w:r>
            <w:r w:rsidR="00B972EB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Ф</w:t>
            </w:r>
          </w:p>
          <w:p w:rsidR="001A1DED" w:rsidRPr="00365EDC" w:rsidRDefault="001A1DED" w:rsidP="00B972EB">
            <w:pPr>
              <w:spacing w:after="0" w:line="240" w:lineRule="auto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7 374 635,9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2 093 143,3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-5 281 492,6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2 093 143,3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1 985 564,8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/>
                <w:sz w:val="15"/>
                <w:szCs w:val="15"/>
                <w:lang w:eastAsia="ru-RU"/>
              </w:rPr>
              <w:t>-71,6</w:t>
            </w:r>
          </w:p>
        </w:tc>
      </w:tr>
      <w:tr w:rsidR="00531E36" w:rsidRPr="00365EDC" w:rsidTr="001A1DED">
        <w:trPr>
          <w:trHeight w:val="7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365EDC" w:rsidRDefault="00531E36" w:rsidP="00B972EB">
            <w:pPr>
              <w:spacing w:after="0" w:line="240" w:lineRule="auto"/>
              <w:rPr>
                <w:rFonts w:eastAsia="Times New Roman"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sz w:val="15"/>
                <w:szCs w:val="15"/>
                <w:lang w:eastAsia="ru-RU"/>
              </w:rPr>
              <w:t>Дотации бюджетам субъектов  Р</w:t>
            </w:r>
            <w:r w:rsidR="00B972EB">
              <w:rPr>
                <w:rFonts w:eastAsia="Times New Roman"/>
                <w:sz w:val="15"/>
                <w:szCs w:val="15"/>
                <w:lang w:eastAsia="ru-RU"/>
              </w:rPr>
              <w:t>Ф</w:t>
            </w:r>
            <w:r w:rsidRPr="00365EDC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r w:rsidRPr="00365EDC">
              <w:rPr>
                <w:rFonts w:eastAsia="Times New Roman"/>
                <w:i/>
                <w:iCs/>
                <w:sz w:val="15"/>
                <w:szCs w:val="15"/>
                <w:lang w:eastAsia="ru-RU"/>
              </w:rPr>
              <w:t>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sz w:val="15"/>
                <w:szCs w:val="15"/>
                <w:lang w:eastAsia="ru-RU"/>
              </w:rPr>
              <w:t>4 008 888,9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sz w:val="15"/>
                <w:szCs w:val="15"/>
                <w:lang w:eastAsia="ru-RU"/>
              </w:rPr>
              <w:t>2 093 143,3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sz w:val="15"/>
                <w:szCs w:val="15"/>
                <w:lang w:eastAsia="ru-RU"/>
              </w:rPr>
              <w:t>-1 915 745,6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right"/>
              <w:rPr>
                <w:rFonts w:eastAsia="Times New Roman"/>
                <w:bCs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Cs/>
                <w:sz w:val="15"/>
                <w:szCs w:val="15"/>
                <w:lang w:eastAsia="ru-RU"/>
              </w:rPr>
              <w:t>2 093 143,3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sz w:val="15"/>
                <w:szCs w:val="15"/>
                <w:lang w:eastAsia="ru-RU"/>
              </w:rPr>
              <w:t>1 985 564,8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right"/>
              <w:rPr>
                <w:rFonts w:eastAsia="Times New Roman"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sz w:val="15"/>
                <w:szCs w:val="15"/>
                <w:lang w:eastAsia="ru-RU"/>
              </w:rPr>
              <w:t>-47,8</w:t>
            </w:r>
          </w:p>
        </w:tc>
      </w:tr>
      <w:tr w:rsidR="00531E36" w:rsidRPr="00365EDC" w:rsidTr="0054063D">
        <w:trPr>
          <w:trHeight w:val="4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365EDC" w:rsidRDefault="00531E36" w:rsidP="00B972EB">
            <w:pPr>
              <w:spacing w:after="0" w:line="240" w:lineRule="auto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Субсидии бюджетам бюджетной системы Р</w:t>
            </w:r>
            <w:r w:rsidR="00B972EB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Ф</w:t>
            </w: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 xml:space="preserve">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5 908 627,1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4 354 296,6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4 354 296,6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-1 554 330,5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4 879 742,9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3 829 069,4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/>
                <w:sz w:val="15"/>
                <w:szCs w:val="15"/>
                <w:lang w:eastAsia="ru-RU"/>
              </w:rPr>
              <w:t>-26,3</w:t>
            </w:r>
          </w:p>
        </w:tc>
      </w:tr>
      <w:tr w:rsidR="00531E36" w:rsidRPr="00365EDC" w:rsidTr="0054063D">
        <w:trPr>
          <w:trHeight w:val="7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365EDC" w:rsidRDefault="00531E36" w:rsidP="00B972EB">
            <w:pPr>
              <w:spacing w:after="0" w:line="240" w:lineRule="auto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 xml:space="preserve">Субвенции бюджетам бюджетной системы </w:t>
            </w:r>
            <w:r w:rsidR="00B972EB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3 981 245,3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4 480 676,5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4 480 676,5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499 431,2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4 479 776,1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4 568 859,6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/>
                <w:sz w:val="15"/>
                <w:szCs w:val="15"/>
                <w:lang w:eastAsia="ru-RU"/>
              </w:rPr>
              <w:t>12,5</w:t>
            </w:r>
          </w:p>
        </w:tc>
      </w:tr>
      <w:tr w:rsidR="00531E36" w:rsidRPr="00365EDC" w:rsidTr="0054063D">
        <w:trPr>
          <w:trHeight w:val="23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1 575 459,5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1 809 596,2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1 809 596,2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234 136,7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1 100 711,2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/>
                <w:bCs/>
                <w:sz w:val="15"/>
                <w:szCs w:val="15"/>
                <w:lang w:eastAsia="ru-RU"/>
              </w:rPr>
              <w:t>513 670,3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36" w:rsidRPr="00365EDC" w:rsidRDefault="00531E36" w:rsidP="0054063D">
            <w:pPr>
              <w:spacing w:after="0" w:line="240" w:lineRule="auto"/>
              <w:jc w:val="right"/>
              <w:rPr>
                <w:rFonts w:eastAsia="Times New Roman"/>
                <w:b/>
                <w:sz w:val="15"/>
                <w:szCs w:val="15"/>
                <w:lang w:eastAsia="ru-RU"/>
              </w:rPr>
            </w:pPr>
            <w:r w:rsidRPr="00365EDC">
              <w:rPr>
                <w:rFonts w:eastAsia="Times New Roman"/>
                <w:b/>
                <w:sz w:val="15"/>
                <w:szCs w:val="15"/>
                <w:lang w:eastAsia="ru-RU"/>
              </w:rPr>
              <w:t>14,9</w:t>
            </w:r>
          </w:p>
        </w:tc>
      </w:tr>
    </w:tbl>
    <w:p w:rsidR="001A1DED" w:rsidRDefault="001A1DED" w:rsidP="00531E36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</w:rPr>
      </w:pPr>
    </w:p>
    <w:p w:rsidR="00531E36" w:rsidRDefault="00531E36" w:rsidP="00531E36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</w:rPr>
      </w:pPr>
      <w:r w:rsidRPr="0098550C">
        <w:rPr>
          <w:rFonts w:eastAsia="Times New Roman"/>
          <w:sz w:val="24"/>
          <w:szCs w:val="24"/>
        </w:rPr>
        <w:t>По сравнению с показателями, утвержденными Законом о бюджете УР на 201</w:t>
      </w:r>
      <w:r>
        <w:rPr>
          <w:rFonts w:eastAsia="Times New Roman"/>
          <w:sz w:val="24"/>
          <w:szCs w:val="24"/>
        </w:rPr>
        <w:t xml:space="preserve">9 год (первоначальный план) Законопроектом предусмотрено </w:t>
      </w:r>
      <w:r w:rsidRPr="00531E36">
        <w:rPr>
          <w:rFonts w:eastAsia="Times New Roman"/>
          <w:i/>
          <w:sz w:val="24"/>
          <w:szCs w:val="24"/>
        </w:rPr>
        <w:t xml:space="preserve">уменьшение </w:t>
      </w:r>
      <w:r w:rsidRPr="0098550C">
        <w:rPr>
          <w:rFonts w:eastAsia="Times New Roman"/>
          <w:sz w:val="24"/>
          <w:szCs w:val="24"/>
        </w:rPr>
        <w:t xml:space="preserve">общего объема </w:t>
      </w:r>
      <w:r w:rsidRPr="00531E36">
        <w:rPr>
          <w:rFonts w:eastAsia="Times New Roman"/>
          <w:b/>
          <w:sz w:val="24"/>
          <w:szCs w:val="24"/>
        </w:rPr>
        <w:t>безвозмездных поступлений</w:t>
      </w:r>
      <w:r>
        <w:rPr>
          <w:rFonts w:eastAsia="Times New Roman"/>
          <w:sz w:val="24"/>
          <w:szCs w:val="24"/>
        </w:rPr>
        <w:t xml:space="preserve"> от других бюджетов бюджетной системы на </w:t>
      </w:r>
      <w:r w:rsidR="0054063D">
        <w:rPr>
          <w:rFonts w:eastAsia="Times New Roman"/>
          <w:sz w:val="24"/>
          <w:szCs w:val="24"/>
        </w:rPr>
        <w:t xml:space="preserve">                           </w:t>
      </w:r>
      <w:r>
        <w:rPr>
          <w:rFonts w:eastAsia="Times New Roman"/>
          <w:sz w:val="24"/>
          <w:szCs w:val="24"/>
        </w:rPr>
        <w:t>6 102 </w:t>
      </w:r>
      <w:r w:rsidRPr="00205361">
        <w:rPr>
          <w:rFonts w:eastAsia="Times New Roman"/>
          <w:sz w:val="24"/>
          <w:szCs w:val="24"/>
        </w:rPr>
        <w:t>255,2</w:t>
      </w:r>
      <w:r>
        <w:rPr>
          <w:rFonts w:eastAsia="Times New Roman"/>
          <w:sz w:val="24"/>
          <w:szCs w:val="24"/>
        </w:rPr>
        <w:t xml:space="preserve"> тыс. руб. (или на 32,4 %) </w:t>
      </w:r>
      <w:r w:rsidRPr="0098550C">
        <w:rPr>
          <w:rFonts w:eastAsia="Times New Roman"/>
          <w:sz w:val="24"/>
          <w:szCs w:val="24"/>
        </w:rPr>
        <w:t xml:space="preserve">с </w:t>
      </w:r>
      <w:r w:rsidRPr="00205361">
        <w:rPr>
          <w:rFonts w:eastAsia="Times New Roman"/>
          <w:sz w:val="24"/>
          <w:szCs w:val="24"/>
        </w:rPr>
        <w:t>18 839 967,8</w:t>
      </w:r>
      <w:r w:rsidRPr="0098550C">
        <w:rPr>
          <w:rFonts w:eastAsia="Times New Roman"/>
          <w:sz w:val="24"/>
          <w:szCs w:val="24"/>
        </w:rPr>
        <w:t xml:space="preserve"> до </w:t>
      </w:r>
      <w:r w:rsidRPr="00205361">
        <w:rPr>
          <w:rFonts w:eastAsia="Times New Roman"/>
          <w:sz w:val="24"/>
          <w:szCs w:val="24"/>
        </w:rPr>
        <w:t>12 737 712,6</w:t>
      </w:r>
      <w:r w:rsidRPr="0098550C">
        <w:rPr>
          <w:rFonts w:eastAsia="Times New Roman"/>
          <w:sz w:val="24"/>
          <w:szCs w:val="24"/>
        </w:rPr>
        <w:t xml:space="preserve"> тыс. руб. в том числе:</w:t>
      </w:r>
    </w:p>
    <w:p w:rsidR="00531E36" w:rsidRDefault="00531E36" w:rsidP="00531E36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 </w:t>
      </w:r>
      <w:r w:rsidRPr="00205361">
        <w:rPr>
          <w:rFonts w:eastAsia="Times New Roman"/>
          <w:sz w:val="24"/>
          <w:szCs w:val="24"/>
        </w:rPr>
        <w:t xml:space="preserve">за счет дотации </w:t>
      </w:r>
      <w:r>
        <w:rPr>
          <w:rFonts w:eastAsia="Times New Roman"/>
          <w:sz w:val="24"/>
          <w:szCs w:val="24"/>
        </w:rPr>
        <w:t>бюджетам бюджетной системы</w:t>
      </w:r>
      <w:r w:rsidRPr="0020536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РФ </w:t>
      </w:r>
      <w:r w:rsidRPr="00205361"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>уменьшение на 5 281 </w:t>
      </w:r>
      <w:r w:rsidRPr="00365EDC">
        <w:rPr>
          <w:rFonts w:eastAsia="Times New Roman"/>
          <w:sz w:val="24"/>
          <w:szCs w:val="24"/>
        </w:rPr>
        <w:t>492,6</w:t>
      </w:r>
      <w:r>
        <w:rPr>
          <w:rFonts w:eastAsia="Times New Roman"/>
          <w:sz w:val="24"/>
          <w:szCs w:val="24"/>
        </w:rPr>
        <w:t> </w:t>
      </w:r>
      <w:r w:rsidRPr="00205361">
        <w:rPr>
          <w:rFonts w:eastAsia="Times New Roman"/>
          <w:sz w:val="24"/>
          <w:szCs w:val="24"/>
        </w:rPr>
        <w:t xml:space="preserve">тыс. руб. (или на </w:t>
      </w:r>
      <w:r w:rsidRPr="005D2792">
        <w:rPr>
          <w:rFonts w:eastAsia="Times New Roman"/>
          <w:sz w:val="24"/>
          <w:szCs w:val="24"/>
        </w:rPr>
        <w:t>71,6</w:t>
      </w:r>
      <w:r w:rsidRPr="00205361">
        <w:rPr>
          <w:rFonts w:eastAsia="Times New Roman"/>
          <w:sz w:val="24"/>
          <w:szCs w:val="24"/>
        </w:rPr>
        <w:t> %</w:t>
      </w:r>
      <w:r>
        <w:rPr>
          <w:rFonts w:eastAsia="Times New Roman"/>
          <w:sz w:val="24"/>
          <w:szCs w:val="24"/>
        </w:rPr>
        <w:t xml:space="preserve">) с </w:t>
      </w:r>
      <w:r w:rsidRPr="00365EDC">
        <w:rPr>
          <w:rFonts w:eastAsia="Times New Roman"/>
          <w:sz w:val="24"/>
          <w:szCs w:val="24"/>
        </w:rPr>
        <w:t>7 374 635,9</w:t>
      </w:r>
      <w:r w:rsidRPr="00205361">
        <w:rPr>
          <w:rFonts w:eastAsia="Times New Roman"/>
          <w:sz w:val="24"/>
          <w:szCs w:val="24"/>
        </w:rPr>
        <w:t xml:space="preserve"> тыс. руб.</w:t>
      </w:r>
      <w:r>
        <w:rPr>
          <w:rFonts w:eastAsia="Times New Roman"/>
          <w:sz w:val="24"/>
          <w:szCs w:val="24"/>
        </w:rPr>
        <w:t xml:space="preserve"> до  </w:t>
      </w:r>
      <w:r w:rsidRPr="00365EDC">
        <w:rPr>
          <w:rFonts w:eastAsia="Times New Roman"/>
          <w:sz w:val="24"/>
          <w:szCs w:val="24"/>
        </w:rPr>
        <w:t>2 093 143,3</w:t>
      </w:r>
      <w:r w:rsidRPr="00205361">
        <w:rPr>
          <w:rFonts w:eastAsia="Times New Roman"/>
          <w:sz w:val="24"/>
          <w:szCs w:val="24"/>
        </w:rPr>
        <w:t xml:space="preserve"> тыс. руб.</w:t>
      </w:r>
      <w:r>
        <w:rPr>
          <w:rFonts w:eastAsia="Times New Roman"/>
          <w:sz w:val="24"/>
          <w:szCs w:val="24"/>
        </w:rPr>
        <w:t>;</w:t>
      </w:r>
    </w:p>
    <w:p w:rsidR="00531E36" w:rsidRDefault="00531E36" w:rsidP="00531E36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 </w:t>
      </w:r>
      <w:r w:rsidRPr="00205361">
        <w:rPr>
          <w:rFonts w:eastAsia="Times New Roman"/>
          <w:sz w:val="24"/>
          <w:szCs w:val="24"/>
        </w:rPr>
        <w:t xml:space="preserve">за счет субсидий </w:t>
      </w:r>
      <w:r>
        <w:rPr>
          <w:rFonts w:eastAsia="Times New Roman"/>
          <w:sz w:val="24"/>
          <w:szCs w:val="24"/>
        </w:rPr>
        <w:t>бюджетам бюджетной системы</w:t>
      </w:r>
      <w:r w:rsidRPr="0020536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РФ</w:t>
      </w:r>
      <w:r w:rsidRPr="00205361"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уменьшение на 1 554 </w:t>
      </w:r>
      <w:r w:rsidRPr="00365EDC">
        <w:rPr>
          <w:rFonts w:eastAsia="Times New Roman"/>
          <w:sz w:val="24"/>
          <w:szCs w:val="24"/>
        </w:rPr>
        <w:t>330,5</w:t>
      </w:r>
      <w:r>
        <w:rPr>
          <w:rFonts w:eastAsia="Times New Roman"/>
          <w:sz w:val="24"/>
          <w:szCs w:val="24"/>
        </w:rPr>
        <w:t> </w:t>
      </w:r>
      <w:r w:rsidRPr="00205361">
        <w:rPr>
          <w:rFonts w:eastAsia="Times New Roman"/>
          <w:sz w:val="24"/>
          <w:szCs w:val="24"/>
        </w:rPr>
        <w:t>тыс. руб. (или на 26,3 %)</w:t>
      </w:r>
      <w:r>
        <w:rPr>
          <w:rFonts w:eastAsia="Times New Roman"/>
          <w:sz w:val="24"/>
          <w:szCs w:val="24"/>
        </w:rPr>
        <w:t xml:space="preserve"> с </w:t>
      </w:r>
      <w:r w:rsidRPr="00BB5CFC">
        <w:rPr>
          <w:rFonts w:eastAsia="Times New Roman"/>
          <w:sz w:val="24"/>
          <w:szCs w:val="24"/>
        </w:rPr>
        <w:t>5 908 627,1</w:t>
      </w:r>
      <w:r>
        <w:rPr>
          <w:rFonts w:eastAsia="Times New Roman"/>
          <w:sz w:val="24"/>
          <w:szCs w:val="24"/>
        </w:rPr>
        <w:t xml:space="preserve"> тыс. руб. до </w:t>
      </w:r>
      <w:r w:rsidRPr="00BB5CFC">
        <w:rPr>
          <w:rFonts w:eastAsia="Times New Roman"/>
          <w:sz w:val="24"/>
          <w:szCs w:val="24"/>
        </w:rPr>
        <w:t>4 354 296,6</w:t>
      </w:r>
      <w:r>
        <w:rPr>
          <w:rFonts w:eastAsia="Times New Roman"/>
          <w:sz w:val="24"/>
          <w:szCs w:val="24"/>
        </w:rPr>
        <w:t xml:space="preserve"> тыс. руб.;</w:t>
      </w:r>
    </w:p>
    <w:p w:rsidR="00531E36" w:rsidRDefault="00531E36" w:rsidP="00531E36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 </w:t>
      </w:r>
      <w:r w:rsidRPr="00205361">
        <w:rPr>
          <w:rFonts w:eastAsia="Times New Roman"/>
          <w:sz w:val="24"/>
          <w:szCs w:val="24"/>
        </w:rPr>
        <w:t xml:space="preserve">за счет </w:t>
      </w:r>
      <w:r>
        <w:rPr>
          <w:rFonts w:eastAsia="Times New Roman"/>
          <w:sz w:val="24"/>
          <w:szCs w:val="24"/>
        </w:rPr>
        <w:t>субвенций</w:t>
      </w:r>
      <w:r w:rsidRPr="0020536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бюджетам бюджетной системы</w:t>
      </w:r>
      <w:r w:rsidRPr="0020536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РФ</w:t>
      </w:r>
      <w:r w:rsidRPr="00205361"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 xml:space="preserve">увеличение на </w:t>
      </w:r>
      <w:r w:rsidRPr="00A105FE">
        <w:rPr>
          <w:rFonts w:eastAsia="Times New Roman"/>
          <w:sz w:val="24"/>
          <w:szCs w:val="24"/>
        </w:rPr>
        <w:t>499 </w:t>
      </w:r>
      <w:r w:rsidRPr="00365EDC">
        <w:rPr>
          <w:rFonts w:eastAsia="Times New Roman"/>
          <w:sz w:val="24"/>
          <w:szCs w:val="24"/>
        </w:rPr>
        <w:t>431,2</w:t>
      </w:r>
      <w:r w:rsidRPr="00A105FE">
        <w:rPr>
          <w:rFonts w:eastAsia="Times New Roman"/>
          <w:sz w:val="24"/>
          <w:szCs w:val="24"/>
        </w:rPr>
        <w:t xml:space="preserve"> тыс. руб. (или на 12,5 %) с </w:t>
      </w:r>
      <w:r w:rsidRPr="00365EDC">
        <w:rPr>
          <w:rFonts w:eastAsia="Times New Roman"/>
          <w:sz w:val="24"/>
          <w:szCs w:val="24"/>
        </w:rPr>
        <w:t>3 981 245,3</w:t>
      </w:r>
      <w:r w:rsidRPr="00A105FE">
        <w:rPr>
          <w:rFonts w:eastAsia="Times New Roman"/>
          <w:sz w:val="24"/>
          <w:szCs w:val="24"/>
        </w:rPr>
        <w:t xml:space="preserve"> тыс. руб. до </w:t>
      </w:r>
      <w:r w:rsidRPr="00365EDC">
        <w:rPr>
          <w:rFonts w:eastAsia="Times New Roman"/>
          <w:sz w:val="24"/>
          <w:szCs w:val="24"/>
        </w:rPr>
        <w:t>4 480 676,5</w:t>
      </w:r>
      <w:r w:rsidRPr="00A105FE">
        <w:rPr>
          <w:rFonts w:eastAsia="Times New Roman"/>
          <w:sz w:val="24"/>
          <w:szCs w:val="24"/>
        </w:rPr>
        <w:t xml:space="preserve"> тыс. руб.</w:t>
      </w:r>
      <w:r>
        <w:rPr>
          <w:rFonts w:eastAsia="Times New Roman"/>
          <w:sz w:val="24"/>
          <w:szCs w:val="24"/>
        </w:rPr>
        <w:t>;</w:t>
      </w:r>
    </w:p>
    <w:p w:rsidR="00531E36" w:rsidRPr="00D47314" w:rsidRDefault="00531E36" w:rsidP="00531E36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 за счет иных </w:t>
      </w:r>
      <w:r w:rsidRPr="005A70DE">
        <w:rPr>
          <w:rFonts w:eastAsia="Times New Roman"/>
          <w:sz w:val="24"/>
          <w:szCs w:val="24"/>
        </w:rPr>
        <w:t>межбюджетные трансферты увеличение на 234 136,7</w:t>
      </w:r>
      <w:r>
        <w:rPr>
          <w:rFonts w:eastAsia="Times New Roman"/>
          <w:sz w:val="24"/>
          <w:szCs w:val="24"/>
        </w:rPr>
        <w:t xml:space="preserve"> тыс. руб. (или </w:t>
      </w:r>
      <w:r w:rsidRPr="00D47314">
        <w:rPr>
          <w:rFonts w:eastAsia="Times New Roman"/>
          <w:sz w:val="24"/>
          <w:szCs w:val="24"/>
        </w:rPr>
        <w:t>на 14,9 %) с 1 575 459,5 тыс. руб. до 1 809 596,2 тыс. руб.</w:t>
      </w:r>
    </w:p>
    <w:p w:rsidR="00531E36" w:rsidRPr="00D47314" w:rsidRDefault="00531E36" w:rsidP="00531E36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</w:rPr>
      </w:pPr>
      <w:r w:rsidRPr="00D47314">
        <w:rPr>
          <w:rFonts w:eastAsia="Times New Roman"/>
          <w:sz w:val="24"/>
          <w:szCs w:val="24"/>
        </w:rPr>
        <w:t>Согласно Законопроекту (приложение 1) на 2020 год запланированы поступления по 40 видам субсидий, по 22 видам субвенции и по 9 видам межбюджетных трансфертов. Наибольши</w:t>
      </w:r>
      <w:r w:rsidR="00573650">
        <w:rPr>
          <w:rFonts w:eastAsia="Times New Roman"/>
          <w:sz w:val="24"/>
          <w:szCs w:val="24"/>
        </w:rPr>
        <w:t>е</w:t>
      </w:r>
      <w:r w:rsidRPr="00D47314">
        <w:rPr>
          <w:rFonts w:eastAsia="Times New Roman"/>
          <w:sz w:val="24"/>
          <w:szCs w:val="24"/>
        </w:rPr>
        <w:t xml:space="preserve"> объем</w:t>
      </w:r>
      <w:r w:rsidR="00573650">
        <w:rPr>
          <w:rFonts w:eastAsia="Times New Roman"/>
          <w:sz w:val="24"/>
          <w:szCs w:val="24"/>
        </w:rPr>
        <w:t>ы</w:t>
      </w:r>
      <w:r w:rsidRPr="00D47314">
        <w:rPr>
          <w:rFonts w:eastAsia="Times New Roman"/>
          <w:sz w:val="24"/>
          <w:szCs w:val="24"/>
        </w:rPr>
        <w:t xml:space="preserve"> предусмотрен</w:t>
      </w:r>
      <w:r w:rsidR="00573650">
        <w:rPr>
          <w:rFonts w:eastAsia="Times New Roman"/>
          <w:sz w:val="24"/>
          <w:szCs w:val="24"/>
        </w:rPr>
        <w:t>ы</w:t>
      </w:r>
      <w:r w:rsidRPr="00D47314">
        <w:rPr>
          <w:rFonts w:eastAsia="Times New Roman"/>
          <w:sz w:val="24"/>
          <w:szCs w:val="24"/>
        </w:rPr>
        <w:t xml:space="preserve"> по следующим видам поступлений:</w:t>
      </w:r>
    </w:p>
    <w:p w:rsidR="00531E36" w:rsidRPr="00D47314" w:rsidRDefault="00531E36" w:rsidP="00531E36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</w:rPr>
      </w:pPr>
      <w:r w:rsidRPr="00D47314">
        <w:rPr>
          <w:rFonts w:eastAsia="Times New Roman"/>
          <w:sz w:val="24"/>
          <w:szCs w:val="24"/>
        </w:rPr>
        <w:t>– субсидии бюджетам субъектов Российской Федерации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– 595 164,8 тыс. руб. (</w:t>
      </w:r>
      <w:r>
        <w:rPr>
          <w:rFonts w:eastAsia="Times New Roman"/>
          <w:sz w:val="24"/>
          <w:szCs w:val="24"/>
        </w:rPr>
        <w:t>4,7 </w:t>
      </w:r>
      <w:r w:rsidRPr="00D47314">
        <w:rPr>
          <w:rFonts w:eastAsia="Times New Roman"/>
          <w:sz w:val="24"/>
          <w:szCs w:val="24"/>
        </w:rPr>
        <w:t>%</w:t>
      </w:r>
      <w:r>
        <w:rPr>
          <w:rFonts w:eastAsia="Times New Roman"/>
          <w:sz w:val="24"/>
          <w:szCs w:val="24"/>
        </w:rPr>
        <w:t xml:space="preserve"> </w:t>
      </w:r>
      <w:r w:rsidRPr="00D47314">
        <w:rPr>
          <w:rFonts w:eastAsia="Times New Roman"/>
          <w:sz w:val="24"/>
          <w:szCs w:val="24"/>
        </w:rPr>
        <w:t>к общему объему МБТ);</w:t>
      </w:r>
    </w:p>
    <w:p w:rsidR="00531E36" w:rsidRPr="00D47314" w:rsidRDefault="00531E36" w:rsidP="00531E36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</w:rPr>
      </w:pPr>
      <w:r w:rsidRPr="00D47314">
        <w:rPr>
          <w:rFonts w:eastAsia="Times New Roman"/>
          <w:sz w:val="24"/>
          <w:szCs w:val="24"/>
        </w:rPr>
        <w:t xml:space="preserve">– субсидии бюджетам субъектов Российской Федерации на поддержку сельскохозяйственного производства по отдельным </w:t>
      </w:r>
      <w:proofErr w:type="spellStart"/>
      <w:r w:rsidRPr="00D47314">
        <w:rPr>
          <w:rFonts w:eastAsia="Times New Roman"/>
          <w:sz w:val="24"/>
          <w:szCs w:val="24"/>
        </w:rPr>
        <w:t>подотраслям</w:t>
      </w:r>
      <w:proofErr w:type="spellEnd"/>
      <w:r w:rsidRPr="00D47314">
        <w:rPr>
          <w:rFonts w:eastAsia="Times New Roman"/>
          <w:sz w:val="24"/>
          <w:szCs w:val="24"/>
        </w:rPr>
        <w:t xml:space="preserve"> растениеводства и животноводства – </w:t>
      </w:r>
      <w:r w:rsidRPr="00D47314">
        <w:rPr>
          <w:rFonts w:eastAsia="Times New Roman"/>
          <w:sz w:val="24"/>
          <w:szCs w:val="24"/>
          <w:lang w:eastAsia="ru-RU"/>
        </w:rPr>
        <w:t xml:space="preserve">582 117,5 </w:t>
      </w:r>
      <w:r w:rsidRPr="00D47314">
        <w:rPr>
          <w:rFonts w:eastAsia="Times New Roman"/>
          <w:sz w:val="24"/>
          <w:szCs w:val="24"/>
        </w:rPr>
        <w:t>тыс. руб. (</w:t>
      </w:r>
      <w:r>
        <w:rPr>
          <w:rFonts w:eastAsia="Times New Roman"/>
          <w:sz w:val="24"/>
          <w:szCs w:val="24"/>
        </w:rPr>
        <w:t>4,6 </w:t>
      </w:r>
      <w:r w:rsidRPr="00D47314">
        <w:rPr>
          <w:rFonts w:eastAsia="Times New Roman"/>
          <w:sz w:val="24"/>
          <w:szCs w:val="24"/>
        </w:rPr>
        <w:t>%);</w:t>
      </w:r>
    </w:p>
    <w:p w:rsidR="00531E36" w:rsidRPr="00D47314" w:rsidRDefault="00531E36" w:rsidP="00531E36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</w:rPr>
      </w:pPr>
      <w:r w:rsidRPr="00D47314">
        <w:rPr>
          <w:rFonts w:eastAsia="Times New Roman"/>
          <w:sz w:val="24"/>
          <w:szCs w:val="24"/>
        </w:rPr>
        <w:t xml:space="preserve">– субсидии бюджетам субъектов Российской Федерации на </w:t>
      </w:r>
      <w:proofErr w:type="spellStart"/>
      <w:r w:rsidRPr="00D47314">
        <w:rPr>
          <w:rFonts w:eastAsia="Times New Roman"/>
          <w:sz w:val="24"/>
          <w:szCs w:val="24"/>
        </w:rPr>
        <w:t>софинансирование</w:t>
      </w:r>
      <w:proofErr w:type="spellEnd"/>
      <w:r w:rsidRPr="00D47314">
        <w:rPr>
          <w:rFonts w:eastAsia="Times New Roman"/>
          <w:sz w:val="24"/>
          <w:szCs w:val="24"/>
        </w:rPr>
        <w:t xml:space="preserve"> капитальных вложений в объекты государственной собственности субъектов Российской Федерации – </w:t>
      </w:r>
      <w:r w:rsidRPr="00D47314">
        <w:rPr>
          <w:rFonts w:eastAsia="Times New Roman"/>
          <w:sz w:val="24"/>
          <w:szCs w:val="24"/>
          <w:lang w:eastAsia="ru-RU"/>
        </w:rPr>
        <w:t xml:space="preserve">551 600,0 </w:t>
      </w:r>
      <w:r w:rsidRPr="00D47314">
        <w:rPr>
          <w:rFonts w:eastAsia="Times New Roman"/>
          <w:sz w:val="24"/>
          <w:szCs w:val="24"/>
        </w:rPr>
        <w:t>тыс. руб. (</w:t>
      </w:r>
      <w:r>
        <w:rPr>
          <w:rFonts w:eastAsia="Times New Roman"/>
          <w:sz w:val="24"/>
          <w:szCs w:val="24"/>
        </w:rPr>
        <w:t>4,3 </w:t>
      </w:r>
      <w:r w:rsidRPr="00D47314">
        <w:rPr>
          <w:rFonts w:eastAsia="Times New Roman"/>
          <w:sz w:val="24"/>
          <w:szCs w:val="24"/>
        </w:rPr>
        <w:t>%);</w:t>
      </w:r>
    </w:p>
    <w:p w:rsidR="00531E36" w:rsidRPr="00D47314" w:rsidRDefault="00531E36" w:rsidP="00531E36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</w:rPr>
      </w:pPr>
      <w:r w:rsidRPr="00D47314">
        <w:rPr>
          <w:rFonts w:eastAsia="Times New Roman"/>
          <w:sz w:val="24"/>
          <w:szCs w:val="24"/>
        </w:rPr>
        <w:lastRenderedPageBreak/>
        <w:t>– субсидии бюджетам субъектов Российской Федерации на реализацию региональных проектов «Создание единого цифрового контура в здравоохранении на основе единой государственной информационной системы здравоохранения (ЕГИСЗ)»</w:t>
      </w:r>
      <w:r w:rsidRPr="00D47314">
        <w:rPr>
          <w:rFonts w:eastAsia="Times New Roman"/>
          <w:sz w:val="24"/>
          <w:szCs w:val="24"/>
          <w:lang w:eastAsia="ru-RU"/>
        </w:rPr>
        <w:t xml:space="preserve"> 523 219,0 </w:t>
      </w:r>
      <w:r w:rsidRPr="00D47314">
        <w:rPr>
          <w:rFonts w:eastAsia="Times New Roman"/>
          <w:sz w:val="24"/>
          <w:szCs w:val="24"/>
        </w:rPr>
        <w:t>тыс. руб.</w:t>
      </w:r>
      <w:r>
        <w:rPr>
          <w:rFonts w:eastAsia="Times New Roman"/>
          <w:sz w:val="24"/>
          <w:szCs w:val="24"/>
        </w:rPr>
        <w:t xml:space="preserve"> (4,1 %);</w:t>
      </w:r>
    </w:p>
    <w:p w:rsidR="00531E36" w:rsidRPr="00D47314" w:rsidRDefault="00531E36" w:rsidP="00531E36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</w:rPr>
      </w:pPr>
      <w:r w:rsidRPr="00D47314">
        <w:rPr>
          <w:rFonts w:eastAsia="Times New Roman"/>
          <w:sz w:val="24"/>
          <w:szCs w:val="24"/>
        </w:rPr>
        <w:t xml:space="preserve">– субвенции бюджетам субъектов Российской Федерации на оплату жилищно-коммунальных услуг отдельным категориям граждан – </w:t>
      </w:r>
      <w:r>
        <w:rPr>
          <w:rFonts w:eastAsia="Times New Roman"/>
          <w:sz w:val="24"/>
          <w:szCs w:val="24"/>
        </w:rPr>
        <w:t>1 185 </w:t>
      </w:r>
      <w:r w:rsidRPr="00D47314">
        <w:rPr>
          <w:rFonts w:eastAsia="Times New Roman"/>
          <w:sz w:val="24"/>
          <w:szCs w:val="24"/>
        </w:rPr>
        <w:t>594,1 тыс. руб. (</w:t>
      </w:r>
      <w:r>
        <w:rPr>
          <w:rFonts w:eastAsia="Times New Roman"/>
          <w:sz w:val="24"/>
          <w:szCs w:val="24"/>
        </w:rPr>
        <w:t>9,3 </w:t>
      </w:r>
      <w:r w:rsidRPr="00D47314">
        <w:rPr>
          <w:rFonts w:eastAsia="Times New Roman"/>
          <w:sz w:val="24"/>
          <w:szCs w:val="24"/>
        </w:rPr>
        <w:t>%);</w:t>
      </w:r>
    </w:p>
    <w:p w:rsidR="00531E36" w:rsidRPr="00D47314" w:rsidRDefault="00531E36" w:rsidP="00531E36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</w:rPr>
      </w:pPr>
      <w:r w:rsidRPr="00D47314">
        <w:rPr>
          <w:rFonts w:eastAsia="Times New Roman"/>
          <w:sz w:val="24"/>
          <w:szCs w:val="24"/>
        </w:rPr>
        <w:t>– субвенции бюджетам субъектов Российской Федерации на осуществление ежемесячной выплаты в связи с рождением (усыновлением) первого ребёнка – 1 092 054,9 тыс. руб. (</w:t>
      </w:r>
      <w:r>
        <w:rPr>
          <w:rFonts w:eastAsia="Times New Roman"/>
          <w:sz w:val="24"/>
          <w:szCs w:val="24"/>
        </w:rPr>
        <w:t>8,6 </w:t>
      </w:r>
      <w:r w:rsidRPr="00D47314">
        <w:rPr>
          <w:rFonts w:eastAsia="Times New Roman"/>
          <w:sz w:val="24"/>
          <w:szCs w:val="24"/>
        </w:rPr>
        <w:t>%);</w:t>
      </w:r>
    </w:p>
    <w:p w:rsidR="00531E36" w:rsidRPr="00D47314" w:rsidRDefault="00531E36" w:rsidP="00531E36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</w:rPr>
      </w:pPr>
      <w:r w:rsidRPr="00D47314">
        <w:rPr>
          <w:rFonts w:eastAsia="Times New Roman"/>
          <w:sz w:val="24"/>
          <w:szCs w:val="24"/>
        </w:rPr>
        <w:t>– 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</w:r>
      <w:r w:rsidRPr="00D47314">
        <w:rPr>
          <w:rFonts w:eastAsia="Times New Roman"/>
          <w:sz w:val="24"/>
          <w:szCs w:val="24"/>
          <w:lang w:eastAsia="ru-RU"/>
        </w:rPr>
        <w:t xml:space="preserve"> – 594 294,0 </w:t>
      </w:r>
      <w:r w:rsidRPr="00D47314">
        <w:rPr>
          <w:rFonts w:eastAsia="Times New Roman"/>
          <w:sz w:val="24"/>
          <w:szCs w:val="24"/>
        </w:rPr>
        <w:t>тыс. руб. (</w:t>
      </w:r>
      <w:r>
        <w:rPr>
          <w:rFonts w:eastAsia="Times New Roman"/>
          <w:sz w:val="24"/>
          <w:szCs w:val="24"/>
        </w:rPr>
        <w:t>4,7 </w:t>
      </w:r>
      <w:r w:rsidRPr="00D47314">
        <w:rPr>
          <w:rFonts w:eastAsia="Times New Roman"/>
          <w:sz w:val="24"/>
          <w:szCs w:val="24"/>
        </w:rPr>
        <w:t>%);</w:t>
      </w:r>
    </w:p>
    <w:p w:rsidR="00531E36" w:rsidRPr="00D47314" w:rsidRDefault="00531E36" w:rsidP="00531E36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</w:rPr>
      </w:pPr>
      <w:r w:rsidRPr="00D47314">
        <w:rPr>
          <w:rFonts w:eastAsia="Times New Roman"/>
          <w:sz w:val="24"/>
          <w:szCs w:val="24"/>
        </w:rPr>
        <w:t xml:space="preserve">– 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– </w:t>
      </w:r>
      <w:r w:rsidR="00573650">
        <w:rPr>
          <w:rFonts w:eastAsia="Times New Roman"/>
          <w:sz w:val="24"/>
          <w:szCs w:val="24"/>
        </w:rPr>
        <w:t xml:space="preserve">  </w:t>
      </w:r>
      <w:r w:rsidRPr="00D47314">
        <w:rPr>
          <w:rFonts w:eastAsia="Times New Roman"/>
          <w:sz w:val="24"/>
          <w:szCs w:val="24"/>
        </w:rPr>
        <w:t>594 295,4 тыс. руб. (</w:t>
      </w:r>
      <w:r>
        <w:rPr>
          <w:rFonts w:eastAsia="Times New Roman"/>
          <w:sz w:val="24"/>
          <w:szCs w:val="24"/>
        </w:rPr>
        <w:t>4,6 </w:t>
      </w:r>
      <w:r w:rsidRPr="00D47314">
        <w:rPr>
          <w:rFonts w:eastAsia="Times New Roman"/>
          <w:sz w:val="24"/>
          <w:szCs w:val="24"/>
        </w:rPr>
        <w:t>%);</w:t>
      </w:r>
    </w:p>
    <w:p w:rsidR="00531E36" w:rsidRPr="00D47314" w:rsidRDefault="00531E36" w:rsidP="00531E36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</w:rPr>
      </w:pPr>
      <w:r w:rsidRPr="00D47314">
        <w:rPr>
          <w:rFonts w:eastAsia="Times New Roman"/>
          <w:sz w:val="24"/>
          <w:szCs w:val="24"/>
        </w:rPr>
        <w:t>– межбюджетные трансферты, передаваемые бюджетам субъектов Российской Федерации на финансовое обеспечение дорожной деятельности в рамках реализации национального проекта «Безопасные и качественные автомобильные дороги» – 680 000,0 тыс. руб. (</w:t>
      </w:r>
      <w:r>
        <w:rPr>
          <w:rFonts w:eastAsia="Times New Roman"/>
          <w:sz w:val="24"/>
          <w:szCs w:val="24"/>
        </w:rPr>
        <w:t>5,3 </w:t>
      </w:r>
      <w:r w:rsidRPr="00D47314">
        <w:rPr>
          <w:rFonts w:eastAsia="Times New Roman"/>
          <w:sz w:val="24"/>
          <w:szCs w:val="24"/>
        </w:rPr>
        <w:t>%)</w:t>
      </w:r>
      <w:r>
        <w:rPr>
          <w:rFonts w:eastAsia="Times New Roman"/>
          <w:sz w:val="24"/>
          <w:szCs w:val="24"/>
        </w:rPr>
        <w:t>.</w:t>
      </w:r>
    </w:p>
    <w:p w:rsidR="00531E36" w:rsidRPr="00D47314" w:rsidRDefault="00531E36" w:rsidP="00CD6E8C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D47314">
        <w:rPr>
          <w:rFonts w:eastAsia="Times New Roman"/>
          <w:sz w:val="24"/>
          <w:szCs w:val="24"/>
        </w:rPr>
        <w:t xml:space="preserve">Объемы субсидий и субвенций, а также иных межбюджетных трансфертов, предусмотренные Законопроектом, аналогичны соответствующим показателям </w:t>
      </w:r>
      <w:r w:rsidR="00836E27">
        <w:rPr>
          <w:rFonts w:eastAsia="Times New Roman"/>
          <w:sz w:val="24"/>
          <w:szCs w:val="24"/>
        </w:rPr>
        <w:t>п</w:t>
      </w:r>
      <w:r w:rsidRPr="00D47314">
        <w:rPr>
          <w:rFonts w:eastAsia="Times New Roman"/>
          <w:sz w:val="24"/>
          <w:szCs w:val="24"/>
        </w:rPr>
        <w:t>роекта федерального бюджета на 2020 год и на плановый период 2021 и 2022 годов.</w:t>
      </w:r>
    </w:p>
    <w:p w:rsidR="002A6054" w:rsidRDefault="00531E36" w:rsidP="00CD6E8C">
      <w:pPr>
        <w:spacing w:after="0" w:line="360" w:lineRule="auto"/>
        <w:ind w:firstLine="567"/>
        <w:jc w:val="both"/>
        <w:rPr>
          <w:sz w:val="24"/>
          <w:szCs w:val="24"/>
        </w:rPr>
      </w:pPr>
      <w:r w:rsidRPr="00217FBD">
        <w:rPr>
          <w:i/>
          <w:sz w:val="24"/>
          <w:szCs w:val="24"/>
        </w:rPr>
        <w:t xml:space="preserve">При этом в </w:t>
      </w:r>
      <w:r w:rsidR="00836E27" w:rsidRPr="00217FBD">
        <w:rPr>
          <w:i/>
          <w:sz w:val="24"/>
          <w:szCs w:val="24"/>
        </w:rPr>
        <w:t>п</w:t>
      </w:r>
      <w:r w:rsidRPr="00217FBD">
        <w:rPr>
          <w:i/>
          <w:sz w:val="24"/>
          <w:szCs w:val="24"/>
        </w:rPr>
        <w:t>роекте федерального бюджета дотации отдельно для Удмуртской Республики не предусмотрены</w:t>
      </w:r>
      <w:r w:rsidR="00AF3FFC">
        <w:rPr>
          <w:sz w:val="24"/>
          <w:szCs w:val="24"/>
        </w:rPr>
        <w:t xml:space="preserve">. </w:t>
      </w:r>
    </w:p>
    <w:p w:rsidR="00CD6E8C" w:rsidRDefault="00AF3FFC" w:rsidP="00CD6E8C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В</w:t>
      </w:r>
      <w:r w:rsidR="00531E36" w:rsidRPr="00D47314">
        <w:rPr>
          <w:sz w:val="24"/>
          <w:szCs w:val="24"/>
        </w:rPr>
        <w:t xml:space="preserve"> Законопроекте предусмотрены дотации бюджетам субъектов Российской Федерации на выравнивание бюджетной обеспеченности на 2020</w:t>
      </w:r>
      <w:r w:rsidR="00531E36">
        <w:rPr>
          <w:sz w:val="24"/>
          <w:szCs w:val="24"/>
        </w:rPr>
        <w:t xml:space="preserve"> год – в сумме 2 093 143,3 тыс. руб., </w:t>
      </w:r>
      <w:r w:rsidR="00531E36" w:rsidRPr="00CD6E8C">
        <w:rPr>
          <w:sz w:val="24"/>
          <w:szCs w:val="24"/>
        </w:rPr>
        <w:t xml:space="preserve">на 2021 год – </w:t>
      </w:r>
      <w:r w:rsidR="00CD6E8C">
        <w:rPr>
          <w:rFonts w:eastAsia="Times New Roman"/>
          <w:sz w:val="24"/>
          <w:szCs w:val="24"/>
        </w:rPr>
        <w:t>1 985 564,8 тыс. руб.</w:t>
      </w:r>
      <w:r w:rsidR="002A6054">
        <w:rPr>
          <w:rFonts w:eastAsia="Times New Roman"/>
          <w:sz w:val="24"/>
          <w:szCs w:val="24"/>
        </w:rPr>
        <w:t>, на 2022</w:t>
      </w:r>
      <w:r w:rsidR="004252CE">
        <w:rPr>
          <w:rFonts w:eastAsia="Times New Roman"/>
          <w:sz w:val="24"/>
          <w:szCs w:val="24"/>
        </w:rPr>
        <w:t xml:space="preserve"> год</w:t>
      </w:r>
      <w:r w:rsidR="002A6054">
        <w:rPr>
          <w:rFonts w:eastAsia="Times New Roman"/>
          <w:sz w:val="24"/>
          <w:szCs w:val="24"/>
        </w:rPr>
        <w:t xml:space="preserve"> – не планируются.</w:t>
      </w:r>
      <w:r>
        <w:rPr>
          <w:rFonts w:eastAsia="Times New Roman"/>
          <w:sz w:val="24"/>
          <w:szCs w:val="24"/>
        </w:rPr>
        <w:t xml:space="preserve"> </w:t>
      </w:r>
    </w:p>
    <w:p w:rsidR="00DC4CF4" w:rsidRDefault="0033662A" w:rsidP="00CD6E8C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Комитет отмечает, что п</w:t>
      </w:r>
      <w:r w:rsidR="001A1DED" w:rsidRPr="0033662A">
        <w:rPr>
          <w:rFonts w:eastAsia="Times New Roman"/>
          <w:i/>
          <w:sz w:val="24"/>
          <w:szCs w:val="24"/>
        </w:rPr>
        <w:t xml:space="preserve">ринятие </w:t>
      </w:r>
      <w:r w:rsidR="004803F9">
        <w:rPr>
          <w:rFonts w:eastAsia="Times New Roman"/>
          <w:i/>
          <w:sz w:val="24"/>
          <w:szCs w:val="24"/>
        </w:rPr>
        <w:t>Ф</w:t>
      </w:r>
      <w:r w:rsidR="001A1DED" w:rsidRPr="0033662A">
        <w:rPr>
          <w:rFonts w:eastAsia="Times New Roman"/>
          <w:i/>
          <w:sz w:val="24"/>
          <w:szCs w:val="24"/>
        </w:rPr>
        <w:t xml:space="preserve">едерального закона </w:t>
      </w:r>
      <w:r w:rsidRPr="0033662A">
        <w:rPr>
          <w:rFonts w:eastAsia="Times New Roman"/>
          <w:i/>
          <w:sz w:val="24"/>
          <w:szCs w:val="24"/>
        </w:rPr>
        <w:t>«О</w:t>
      </w:r>
      <w:r w:rsidR="001A1DED" w:rsidRPr="0033662A">
        <w:rPr>
          <w:rFonts w:eastAsia="Times New Roman"/>
          <w:i/>
          <w:sz w:val="24"/>
          <w:szCs w:val="24"/>
        </w:rPr>
        <w:t xml:space="preserve"> </w:t>
      </w:r>
      <w:r w:rsidRPr="0033662A">
        <w:rPr>
          <w:rFonts w:eastAsia="Times New Roman"/>
          <w:i/>
          <w:sz w:val="24"/>
          <w:szCs w:val="24"/>
        </w:rPr>
        <w:t xml:space="preserve"> федеральном бюджете на 2020 год и на плановый период 2021 и 2022 годов» в объемах, превышающих </w:t>
      </w:r>
      <w:r>
        <w:rPr>
          <w:rFonts w:eastAsia="Times New Roman"/>
          <w:i/>
          <w:sz w:val="24"/>
          <w:szCs w:val="24"/>
        </w:rPr>
        <w:t xml:space="preserve">указанные </w:t>
      </w:r>
      <w:r w:rsidRPr="0033662A">
        <w:rPr>
          <w:rFonts w:eastAsia="Times New Roman"/>
          <w:i/>
          <w:sz w:val="24"/>
          <w:szCs w:val="24"/>
        </w:rPr>
        <w:t xml:space="preserve"> поступления</w:t>
      </w:r>
      <w:r>
        <w:rPr>
          <w:rFonts w:eastAsia="Times New Roman"/>
          <w:i/>
          <w:sz w:val="24"/>
          <w:szCs w:val="24"/>
        </w:rPr>
        <w:t xml:space="preserve"> по суммам дотаций</w:t>
      </w:r>
      <w:r w:rsidR="0070242A">
        <w:rPr>
          <w:rFonts w:eastAsia="Times New Roman"/>
          <w:i/>
          <w:sz w:val="24"/>
          <w:szCs w:val="24"/>
        </w:rPr>
        <w:t>,</w:t>
      </w:r>
      <w:r>
        <w:rPr>
          <w:rFonts w:eastAsia="Times New Roman"/>
          <w:i/>
          <w:sz w:val="24"/>
          <w:szCs w:val="24"/>
        </w:rPr>
        <w:t xml:space="preserve"> субсидий</w:t>
      </w:r>
      <w:r w:rsidRPr="0033662A">
        <w:rPr>
          <w:rFonts w:eastAsia="Times New Roman"/>
          <w:i/>
          <w:sz w:val="24"/>
          <w:szCs w:val="24"/>
        </w:rPr>
        <w:t xml:space="preserve">, потребует </w:t>
      </w:r>
      <w:r>
        <w:rPr>
          <w:rFonts w:eastAsia="Times New Roman"/>
          <w:i/>
          <w:sz w:val="24"/>
          <w:szCs w:val="24"/>
        </w:rPr>
        <w:t xml:space="preserve">внесения </w:t>
      </w:r>
      <w:r w:rsidRPr="0033662A">
        <w:rPr>
          <w:rFonts w:eastAsia="Times New Roman"/>
          <w:i/>
          <w:sz w:val="24"/>
          <w:szCs w:val="24"/>
        </w:rPr>
        <w:t xml:space="preserve">соответствующих изменений </w:t>
      </w:r>
      <w:r>
        <w:rPr>
          <w:rFonts w:eastAsia="Times New Roman"/>
          <w:i/>
          <w:sz w:val="24"/>
          <w:szCs w:val="24"/>
        </w:rPr>
        <w:t xml:space="preserve">в </w:t>
      </w:r>
      <w:r w:rsidRPr="0033662A">
        <w:rPr>
          <w:rFonts w:eastAsia="Times New Roman"/>
          <w:i/>
          <w:sz w:val="24"/>
          <w:szCs w:val="24"/>
        </w:rPr>
        <w:t>анализируем</w:t>
      </w:r>
      <w:r>
        <w:rPr>
          <w:rFonts w:eastAsia="Times New Roman"/>
          <w:i/>
          <w:sz w:val="24"/>
          <w:szCs w:val="24"/>
        </w:rPr>
        <w:t>ый</w:t>
      </w:r>
      <w:r w:rsidRPr="0033662A">
        <w:rPr>
          <w:rFonts w:eastAsia="Times New Roman"/>
          <w:i/>
          <w:sz w:val="24"/>
          <w:szCs w:val="24"/>
        </w:rPr>
        <w:t xml:space="preserve"> Законопроект</w:t>
      </w:r>
      <w:r>
        <w:rPr>
          <w:rFonts w:eastAsia="Times New Roman"/>
          <w:sz w:val="24"/>
          <w:szCs w:val="24"/>
        </w:rPr>
        <w:t>.</w:t>
      </w:r>
    </w:p>
    <w:p w:rsidR="00DC4CF4" w:rsidRDefault="00DC4CF4" w:rsidP="00CD6E8C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</w:p>
    <w:p w:rsidR="00217FBD" w:rsidRDefault="00217FBD" w:rsidP="00CD6E8C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</w:p>
    <w:p w:rsidR="005116C0" w:rsidRDefault="005116C0" w:rsidP="005116C0">
      <w:pPr>
        <w:pStyle w:val="a3"/>
        <w:spacing w:line="360" w:lineRule="auto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 РАСХОДЫ ПРОЕКТА БЮДЖЕТА УДМУРТСКОЙ РЕСПУБЛИКИ</w:t>
      </w:r>
    </w:p>
    <w:p w:rsidR="005116C0" w:rsidRDefault="005116C0" w:rsidP="005116C0">
      <w:pPr>
        <w:pStyle w:val="ConsTitle"/>
        <w:spacing w:line="360" w:lineRule="auto"/>
        <w:ind w:firstLine="709"/>
        <w:jc w:val="both"/>
        <w:rPr>
          <w:rFonts w:ascii="Times New Roman" w:hAnsi="Times New Roman"/>
          <w:b w:val="0"/>
          <w:spacing w:val="-2"/>
          <w:sz w:val="24"/>
          <w:szCs w:val="24"/>
        </w:rPr>
      </w:pPr>
    </w:p>
    <w:p w:rsidR="005116C0" w:rsidRDefault="005272EF" w:rsidP="005116C0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Проектом </w:t>
      </w:r>
      <w:r w:rsidR="005116C0">
        <w:rPr>
          <w:sz w:val="24"/>
          <w:szCs w:val="24"/>
        </w:rPr>
        <w:t>бюджета </w:t>
      </w:r>
      <w:r>
        <w:rPr>
          <w:sz w:val="24"/>
          <w:szCs w:val="24"/>
        </w:rPr>
        <w:t xml:space="preserve"> расходы </w:t>
      </w:r>
      <w:r w:rsidR="005116C0">
        <w:rPr>
          <w:sz w:val="24"/>
          <w:szCs w:val="24"/>
        </w:rPr>
        <w:t>на</w:t>
      </w:r>
      <w:r w:rsidR="005116C0">
        <w:rPr>
          <w:color w:val="0070C0"/>
          <w:sz w:val="24"/>
          <w:szCs w:val="24"/>
        </w:rPr>
        <w:t xml:space="preserve"> </w:t>
      </w:r>
      <w:r w:rsidR="005116C0">
        <w:rPr>
          <w:sz w:val="24"/>
          <w:szCs w:val="24"/>
        </w:rPr>
        <w:t>2020 год   планируются в сумме</w:t>
      </w:r>
      <w:r w:rsidR="00C715B0">
        <w:rPr>
          <w:sz w:val="24"/>
          <w:szCs w:val="24"/>
        </w:rPr>
        <w:t xml:space="preserve">                                    </w:t>
      </w:r>
      <w:r w:rsidR="005116C0">
        <w:rPr>
          <w:sz w:val="24"/>
          <w:szCs w:val="24"/>
        </w:rPr>
        <w:t xml:space="preserve"> 69 138 304,7 тыс. руб., что  </w:t>
      </w:r>
      <w:r w:rsidR="005116C0" w:rsidRPr="007634EE">
        <w:rPr>
          <w:i/>
          <w:sz w:val="24"/>
          <w:szCs w:val="24"/>
        </w:rPr>
        <w:t>на</w:t>
      </w:r>
      <w:r w:rsidR="005116C0" w:rsidRPr="007634EE">
        <w:rPr>
          <w:i/>
          <w:color w:val="0070C0"/>
          <w:sz w:val="24"/>
          <w:szCs w:val="24"/>
        </w:rPr>
        <w:t xml:space="preserve"> </w:t>
      </w:r>
      <w:r w:rsidR="005116C0" w:rsidRPr="007634EE">
        <w:rPr>
          <w:i/>
          <w:sz w:val="24"/>
          <w:szCs w:val="24"/>
        </w:rPr>
        <w:t xml:space="preserve">2 782 565,7 </w:t>
      </w:r>
      <w:proofErr w:type="spellStart"/>
      <w:r w:rsidR="005116C0" w:rsidRPr="007634EE">
        <w:rPr>
          <w:i/>
          <w:sz w:val="24"/>
          <w:szCs w:val="24"/>
        </w:rPr>
        <w:t>тыс</w:t>
      </w:r>
      <w:proofErr w:type="gramStart"/>
      <w:r w:rsidR="005116C0" w:rsidRPr="007634EE">
        <w:rPr>
          <w:i/>
          <w:sz w:val="24"/>
          <w:szCs w:val="24"/>
        </w:rPr>
        <w:t>.р</w:t>
      </w:r>
      <w:proofErr w:type="gramEnd"/>
      <w:r w:rsidR="005116C0" w:rsidRPr="007634EE">
        <w:rPr>
          <w:i/>
          <w:sz w:val="24"/>
          <w:szCs w:val="24"/>
        </w:rPr>
        <w:t>уб</w:t>
      </w:r>
      <w:proofErr w:type="spellEnd"/>
      <w:r w:rsidR="005116C0" w:rsidRPr="007634EE">
        <w:rPr>
          <w:i/>
          <w:sz w:val="24"/>
          <w:szCs w:val="24"/>
        </w:rPr>
        <w:t>. или на</w:t>
      </w:r>
      <w:r w:rsidR="005116C0" w:rsidRPr="007634EE">
        <w:rPr>
          <w:i/>
          <w:color w:val="0070C0"/>
          <w:sz w:val="24"/>
          <w:szCs w:val="24"/>
        </w:rPr>
        <w:t xml:space="preserve"> </w:t>
      </w:r>
      <w:r w:rsidR="005116C0" w:rsidRPr="007634EE">
        <w:rPr>
          <w:i/>
          <w:sz w:val="24"/>
          <w:szCs w:val="24"/>
        </w:rPr>
        <w:t>3,9%</w:t>
      </w:r>
      <w:r w:rsidR="005116C0" w:rsidRPr="007634EE">
        <w:rPr>
          <w:b/>
          <w:bCs/>
          <w:i/>
          <w:sz w:val="24"/>
          <w:szCs w:val="24"/>
        </w:rPr>
        <w:t xml:space="preserve"> </w:t>
      </w:r>
      <w:r w:rsidR="005116C0" w:rsidRPr="007634EE">
        <w:rPr>
          <w:i/>
          <w:sz w:val="24"/>
          <w:szCs w:val="24"/>
        </w:rPr>
        <w:t>меньше</w:t>
      </w:r>
      <w:r w:rsidR="005116C0">
        <w:rPr>
          <w:sz w:val="24"/>
          <w:szCs w:val="24"/>
        </w:rPr>
        <w:t xml:space="preserve"> по сравнению с первоначально утвержденны</w:t>
      </w:r>
      <w:r w:rsidR="007634EE">
        <w:rPr>
          <w:sz w:val="24"/>
          <w:szCs w:val="24"/>
        </w:rPr>
        <w:t>м</w:t>
      </w:r>
      <w:r w:rsidR="005116C0">
        <w:rPr>
          <w:sz w:val="24"/>
          <w:szCs w:val="24"/>
        </w:rPr>
        <w:t xml:space="preserve"> </w:t>
      </w:r>
      <w:r w:rsidR="007634EE">
        <w:rPr>
          <w:sz w:val="24"/>
          <w:szCs w:val="24"/>
        </w:rPr>
        <w:t>показателем</w:t>
      </w:r>
      <w:r w:rsidR="005116C0">
        <w:rPr>
          <w:sz w:val="24"/>
          <w:szCs w:val="24"/>
        </w:rPr>
        <w:t xml:space="preserve"> </w:t>
      </w:r>
      <w:r w:rsidR="007634EE">
        <w:rPr>
          <w:sz w:val="24"/>
          <w:szCs w:val="24"/>
        </w:rPr>
        <w:t xml:space="preserve"> на </w:t>
      </w:r>
      <w:r w:rsidR="005116C0">
        <w:rPr>
          <w:sz w:val="24"/>
          <w:szCs w:val="24"/>
        </w:rPr>
        <w:t xml:space="preserve">2019 год (71 920 870,4 </w:t>
      </w:r>
      <w:proofErr w:type="spellStart"/>
      <w:r w:rsidR="005116C0">
        <w:rPr>
          <w:sz w:val="24"/>
          <w:szCs w:val="24"/>
        </w:rPr>
        <w:t>тыс.руб</w:t>
      </w:r>
      <w:proofErr w:type="spellEnd"/>
      <w:r w:rsidR="005116C0">
        <w:rPr>
          <w:sz w:val="24"/>
          <w:szCs w:val="24"/>
        </w:rPr>
        <w:t>.).</w:t>
      </w:r>
      <w:r w:rsidR="005116C0">
        <w:rPr>
          <w:color w:val="0070C0"/>
          <w:sz w:val="24"/>
          <w:szCs w:val="24"/>
        </w:rPr>
        <w:t xml:space="preserve"> </w:t>
      </w:r>
      <w:r w:rsidR="005116C0">
        <w:rPr>
          <w:sz w:val="24"/>
          <w:szCs w:val="24"/>
        </w:rPr>
        <w:t xml:space="preserve">Против оценки ожидаемого исполнения бюджета 2019 года  (84 555 512,5 </w:t>
      </w:r>
      <w:proofErr w:type="spellStart"/>
      <w:r w:rsidR="005116C0">
        <w:rPr>
          <w:sz w:val="24"/>
          <w:szCs w:val="24"/>
        </w:rPr>
        <w:t>тыс</w:t>
      </w:r>
      <w:proofErr w:type="gramStart"/>
      <w:r w:rsidR="005116C0">
        <w:rPr>
          <w:sz w:val="24"/>
          <w:szCs w:val="24"/>
        </w:rPr>
        <w:t>.р</w:t>
      </w:r>
      <w:proofErr w:type="gramEnd"/>
      <w:r w:rsidR="005116C0">
        <w:rPr>
          <w:sz w:val="24"/>
          <w:szCs w:val="24"/>
        </w:rPr>
        <w:t>уб</w:t>
      </w:r>
      <w:proofErr w:type="spellEnd"/>
      <w:r w:rsidR="005116C0">
        <w:rPr>
          <w:b/>
          <w:bCs/>
          <w:sz w:val="16"/>
          <w:szCs w:val="16"/>
        </w:rPr>
        <w:t xml:space="preserve">.) </w:t>
      </w:r>
      <w:r w:rsidR="005116C0">
        <w:rPr>
          <w:sz w:val="24"/>
          <w:szCs w:val="24"/>
        </w:rPr>
        <w:t>расходы бюджета</w:t>
      </w:r>
      <w:r w:rsidR="005116C0">
        <w:rPr>
          <w:color w:val="0070C0"/>
          <w:sz w:val="24"/>
          <w:szCs w:val="24"/>
        </w:rPr>
        <w:t xml:space="preserve"> </w:t>
      </w:r>
      <w:r w:rsidR="005116C0">
        <w:rPr>
          <w:sz w:val="24"/>
          <w:szCs w:val="24"/>
        </w:rPr>
        <w:t xml:space="preserve">меньше на 15 417 207,8 </w:t>
      </w:r>
      <w:proofErr w:type="spellStart"/>
      <w:r w:rsidR="005116C0">
        <w:rPr>
          <w:sz w:val="24"/>
          <w:szCs w:val="24"/>
        </w:rPr>
        <w:t>тыс.руб</w:t>
      </w:r>
      <w:proofErr w:type="spellEnd"/>
      <w:r w:rsidR="005116C0">
        <w:rPr>
          <w:sz w:val="24"/>
          <w:szCs w:val="24"/>
        </w:rPr>
        <w:t>. или на</w:t>
      </w:r>
      <w:r w:rsidR="005116C0">
        <w:rPr>
          <w:color w:val="0070C0"/>
          <w:sz w:val="24"/>
          <w:szCs w:val="24"/>
        </w:rPr>
        <w:t xml:space="preserve"> </w:t>
      </w:r>
      <w:r w:rsidR="005116C0">
        <w:rPr>
          <w:sz w:val="24"/>
          <w:szCs w:val="24"/>
        </w:rPr>
        <w:t>18,2 %.</w:t>
      </w:r>
    </w:p>
    <w:p w:rsidR="005116C0" w:rsidRDefault="00F329DF" w:rsidP="005116C0">
      <w:pPr>
        <w:spacing w:after="0" w:line="360" w:lineRule="auto"/>
        <w:ind w:firstLine="708"/>
        <w:jc w:val="both"/>
        <w:rPr>
          <w:b/>
          <w:bCs/>
          <w:sz w:val="24"/>
          <w:szCs w:val="24"/>
          <w:lang w:eastAsia="ru-RU"/>
        </w:rPr>
      </w:pPr>
      <w:r>
        <w:rPr>
          <w:sz w:val="24"/>
          <w:szCs w:val="24"/>
        </w:rPr>
        <w:t>Н</w:t>
      </w:r>
      <w:r w:rsidR="005116C0">
        <w:rPr>
          <w:sz w:val="24"/>
          <w:szCs w:val="24"/>
        </w:rPr>
        <w:t xml:space="preserve">а плановый период 2021 года   </w:t>
      </w:r>
      <w:r>
        <w:rPr>
          <w:sz w:val="24"/>
          <w:szCs w:val="24"/>
        </w:rPr>
        <w:t xml:space="preserve">расходы бюджета УР </w:t>
      </w:r>
      <w:r w:rsidR="005116C0">
        <w:rPr>
          <w:sz w:val="24"/>
          <w:szCs w:val="24"/>
        </w:rPr>
        <w:t>планируются   в   сумме    71 633 307,1 тыс. руб., на 2022 год в сумме</w:t>
      </w:r>
      <w:r w:rsidR="005116C0">
        <w:rPr>
          <w:color w:val="0070C0"/>
          <w:sz w:val="24"/>
          <w:szCs w:val="24"/>
        </w:rPr>
        <w:t xml:space="preserve"> </w:t>
      </w:r>
      <w:r w:rsidR="005116C0">
        <w:rPr>
          <w:color w:val="000000"/>
          <w:sz w:val="24"/>
          <w:szCs w:val="24"/>
          <w:lang w:eastAsia="ru-RU"/>
        </w:rPr>
        <w:t xml:space="preserve">71 401 112,6 </w:t>
      </w:r>
      <w:proofErr w:type="spellStart"/>
      <w:r w:rsidR="005116C0">
        <w:rPr>
          <w:sz w:val="24"/>
          <w:szCs w:val="24"/>
        </w:rPr>
        <w:t>тыс</w:t>
      </w:r>
      <w:proofErr w:type="gramStart"/>
      <w:r w:rsidR="005116C0">
        <w:rPr>
          <w:sz w:val="24"/>
          <w:szCs w:val="24"/>
        </w:rPr>
        <w:t>.р</w:t>
      </w:r>
      <w:proofErr w:type="gramEnd"/>
      <w:r w:rsidR="005116C0">
        <w:rPr>
          <w:sz w:val="24"/>
          <w:szCs w:val="24"/>
        </w:rPr>
        <w:t>уб</w:t>
      </w:r>
      <w:proofErr w:type="spellEnd"/>
      <w:r w:rsidR="005116C0">
        <w:rPr>
          <w:sz w:val="24"/>
          <w:szCs w:val="24"/>
        </w:rPr>
        <w:t xml:space="preserve">. Объем планируемых бюджетных ассигнований на 2021 год против 2020 года </w:t>
      </w:r>
      <w:r w:rsidR="005116C0">
        <w:rPr>
          <w:i/>
          <w:iCs/>
          <w:sz w:val="24"/>
          <w:szCs w:val="24"/>
        </w:rPr>
        <w:t>больше</w:t>
      </w:r>
      <w:r w:rsidR="005116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="005116C0">
        <w:rPr>
          <w:sz w:val="24"/>
          <w:szCs w:val="24"/>
        </w:rPr>
        <w:t>на</w:t>
      </w:r>
      <w:r w:rsidR="005116C0">
        <w:rPr>
          <w:color w:val="0070C0"/>
          <w:sz w:val="24"/>
          <w:szCs w:val="24"/>
        </w:rPr>
        <w:t xml:space="preserve"> </w:t>
      </w:r>
      <w:r w:rsidR="005116C0">
        <w:rPr>
          <w:sz w:val="24"/>
          <w:szCs w:val="24"/>
        </w:rPr>
        <w:t>2 495 002,4 тыс. руб. (3,6%), в 2022 году против 2021 года</w:t>
      </w:r>
      <w:r w:rsidR="005116C0">
        <w:rPr>
          <w:color w:val="0070C0"/>
          <w:sz w:val="24"/>
          <w:szCs w:val="24"/>
        </w:rPr>
        <w:t xml:space="preserve"> </w:t>
      </w:r>
      <w:r w:rsidR="005116C0">
        <w:rPr>
          <w:i/>
          <w:sz w:val="24"/>
          <w:szCs w:val="24"/>
        </w:rPr>
        <w:t>меньше</w:t>
      </w:r>
      <w:r w:rsidR="005116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</w:t>
      </w:r>
      <w:r w:rsidR="005116C0">
        <w:rPr>
          <w:sz w:val="24"/>
          <w:szCs w:val="24"/>
        </w:rPr>
        <w:t>на </w:t>
      </w:r>
      <w:r>
        <w:rPr>
          <w:sz w:val="24"/>
          <w:szCs w:val="24"/>
        </w:rPr>
        <w:t xml:space="preserve"> </w:t>
      </w:r>
      <w:r w:rsidR="005116C0">
        <w:rPr>
          <w:sz w:val="24"/>
          <w:szCs w:val="24"/>
        </w:rPr>
        <w:t>232 194,5 тыс. руб.(0,3%).</w:t>
      </w:r>
    </w:p>
    <w:p w:rsidR="005116C0" w:rsidRDefault="005116C0" w:rsidP="005116C0">
      <w:pPr>
        <w:pStyle w:val="a3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4.1. Анализ распределения расходов бюджета Удмуртской Республики</w:t>
      </w:r>
      <w:r>
        <w:rPr>
          <w:color w:val="0070C0"/>
          <w:sz w:val="24"/>
          <w:szCs w:val="24"/>
        </w:rPr>
        <w:t> </w:t>
      </w:r>
      <w:r>
        <w:rPr>
          <w:sz w:val="24"/>
          <w:szCs w:val="24"/>
        </w:rPr>
        <w:t>2020года в сравнении с Законом Удмуртской Республики «О бюджете Удмуртской Республики на 2019 год и на плановый период 2020 и 2021 годов» в первоначальной редакции представлен в следующей таблице.</w:t>
      </w:r>
    </w:p>
    <w:p w:rsidR="005116C0" w:rsidRDefault="005116C0" w:rsidP="005116C0">
      <w:pPr>
        <w:spacing w:after="0" w:line="240" w:lineRule="auto"/>
        <w:ind w:firstLine="720"/>
        <w:jc w:val="right"/>
        <w:rPr>
          <w:snapToGrid w:val="0"/>
          <w:color w:val="0070C0"/>
          <w:sz w:val="24"/>
          <w:szCs w:val="24"/>
        </w:rPr>
      </w:pPr>
      <w:r>
        <w:rPr>
          <w:snapToGrid w:val="0"/>
          <w:sz w:val="20"/>
          <w:szCs w:val="20"/>
        </w:rPr>
        <w:t>Таблица</w:t>
      </w:r>
      <w:r w:rsidR="002A6054">
        <w:rPr>
          <w:snapToGrid w:val="0"/>
          <w:sz w:val="20"/>
          <w:szCs w:val="20"/>
        </w:rPr>
        <w:t xml:space="preserve"> 38</w:t>
      </w:r>
      <w:r>
        <w:rPr>
          <w:snapToGrid w:val="0"/>
          <w:sz w:val="20"/>
          <w:szCs w:val="20"/>
        </w:rPr>
        <w:t xml:space="preserve"> </w:t>
      </w:r>
      <w:proofErr w:type="spellStart"/>
      <w:r>
        <w:rPr>
          <w:snapToGrid w:val="0"/>
          <w:sz w:val="20"/>
          <w:szCs w:val="20"/>
        </w:rPr>
        <w:t>тыс</w:t>
      </w:r>
      <w:proofErr w:type="gramStart"/>
      <w:r>
        <w:rPr>
          <w:snapToGrid w:val="0"/>
          <w:sz w:val="20"/>
          <w:szCs w:val="20"/>
        </w:rPr>
        <w:t>.р</w:t>
      </w:r>
      <w:proofErr w:type="gramEnd"/>
      <w:r>
        <w:rPr>
          <w:snapToGrid w:val="0"/>
          <w:sz w:val="20"/>
          <w:szCs w:val="20"/>
        </w:rPr>
        <w:t>уб</w:t>
      </w:r>
      <w:proofErr w:type="spellEnd"/>
      <w:r>
        <w:rPr>
          <w:snapToGrid w:val="0"/>
          <w:sz w:val="24"/>
          <w:szCs w:val="24"/>
        </w:rPr>
        <w:t>.</w:t>
      </w:r>
    </w:p>
    <w:tbl>
      <w:tblPr>
        <w:tblW w:w="9645" w:type="dxa"/>
        <w:tblInd w:w="-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2"/>
        <w:gridCol w:w="1248"/>
        <w:gridCol w:w="1126"/>
        <w:gridCol w:w="1133"/>
        <w:gridCol w:w="1101"/>
        <w:gridCol w:w="1116"/>
        <w:gridCol w:w="1049"/>
      </w:tblGrid>
      <w:tr w:rsidR="005116C0" w:rsidTr="00F329DF">
        <w:trPr>
          <w:cantSplit/>
          <w:trHeight w:val="300"/>
          <w:tblHeader/>
        </w:trPr>
        <w:tc>
          <w:tcPr>
            <w:tcW w:w="2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показателей</w:t>
            </w:r>
          </w:p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Отчет </w:t>
            </w:r>
            <w:proofErr w:type="gramStart"/>
            <w:r>
              <w:rPr>
                <w:sz w:val="16"/>
                <w:szCs w:val="16"/>
              </w:rPr>
              <w:t>за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справочно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</w:t>
            </w:r>
          </w:p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бюджете</w:t>
            </w:r>
            <w:proofErr w:type="gramEnd"/>
          </w:p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года</w:t>
            </w:r>
          </w:p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sz w:val="16"/>
                <w:szCs w:val="16"/>
              </w:rPr>
              <w:t>первоначаль-ный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ожидаемого исполнения в 2019 году</w:t>
            </w:r>
          </w:p>
        </w:tc>
        <w:tc>
          <w:tcPr>
            <w:tcW w:w="32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Законопроект</w:t>
            </w:r>
          </w:p>
        </w:tc>
      </w:tr>
      <w:tr w:rsidR="005116C0" w:rsidTr="00F329DF">
        <w:trPr>
          <w:cantSplit/>
          <w:trHeight w:val="20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6C0" w:rsidRDefault="005116C0" w:rsidP="00F329D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6C0" w:rsidRDefault="005116C0" w:rsidP="00F329D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6C0" w:rsidRDefault="005116C0" w:rsidP="00F329D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6C0" w:rsidRDefault="005116C0" w:rsidP="00F329D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2020 год</w:t>
            </w:r>
          </w:p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(проект)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</w:t>
            </w:r>
          </w:p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(гр.5-гр.3)</w:t>
            </w:r>
          </w:p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F329DF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Темп прироста,</w:t>
            </w:r>
          </w:p>
          <w:p w:rsidR="005116C0" w:rsidRDefault="00F329DF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снижения,</w:t>
            </w:r>
            <w:r w:rsidR="005116C0">
              <w:rPr>
                <w:sz w:val="16"/>
                <w:szCs w:val="16"/>
              </w:rPr>
              <w:t xml:space="preserve"> %</w:t>
            </w:r>
          </w:p>
        </w:tc>
      </w:tr>
      <w:tr w:rsidR="005116C0" w:rsidTr="00F329DF">
        <w:trPr>
          <w:cantSplit/>
          <w:trHeight w:val="58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6C0" w:rsidRDefault="005116C0" w:rsidP="00F329D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6C0" w:rsidRDefault="005116C0" w:rsidP="00F329D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6C0" w:rsidRDefault="005116C0" w:rsidP="00F329D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6C0" w:rsidRDefault="005116C0" w:rsidP="00F329D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6C0" w:rsidRDefault="005116C0" w:rsidP="00F329D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6C0" w:rsidRDefault="005116C0" w:rsidP="00F329D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Номинальный</w:t>
            </w:r>
          </w:p>
        </w:tc>
      </w:tr>
      <w:tr w:rsidR="005116C0" w:rsidTr="00F329DF">
        <w:trPr>
          <w:cantSplit/>
          <w:trHeight w:val="161"/>
          <w:tblHeader/>
        </w:trPr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5116C0" w:rsidTr="00F329DF">
        <w:trPr>
          <w:cantSplit/>
          <w:trHeight w:val="293"/>
          <w:tblHeader/>
        </w:trPr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 w:rsidP="00F329DF">
            <w:pPr>
              <w:pStyle w:val="ae"/>
              <w:spacing w:line="276" w:lineRule="auto"/>
              <w:rPr>
                <w:snapToGrid w:val="0"/>
                <w:sz w:val="16"/>
                <w:szCs w:val="16"/>
                <w:lang w:eastAsia="en-US"/>
              </w:rPr>
            </w:pPr>
            <w:r>
              <w:rPr>
                <w:snapToGrid w:val="0"/>
                <w:sz w:val="16"/>
                <w:szCs w:val="16"/>
                <w:lang w:eastAsia="en-US"/>
              </w:rPr>
              <w:t>Общегосударственные расходы (0100)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 w:rsidP="00F329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2 183 912,6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5 682 964,2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2 790 429,7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1 836 837,8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 w:rsidP="00F329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-3 846 126,40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 w:rsidP="00F329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-67,7</w:t>
            </w:r>
          </w:p>
        </w:tc>
      </w:tr>
      <w:tr w:rsidR="005116C0" w:rsidTr="00F329DF">
        <w:trPr>
          <w:cantSplit/>
          <w:tblHeader/>
        </w:trPr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 w:rsidP="00F329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оборона (0200)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 w:rsidP="00F329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35 050,3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38 265,3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38 265,3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39 199,5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 w:rsidP="00F329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934,20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 w:rsidP="00F329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</w:t>
            </w:r>
          </w:p>
        </w:tc>
      </w:tr>
      <w:tr w:rsidR="005116C0" w:rsidTr="00F329DF">
        <w:trPr>
          <w:cantSplit/>
          <w:tblHeader/>
        </w:trPr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 w:rsidP="00A06E11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Национальная безопасность и правоохранительная деятельность 0300)</w:t>
            </w:r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 w:rsidP="00F329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641 401,5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524 859,5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648 262,2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534 759,7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 w:rsidP="00F329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9 900,20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 w:rsidP="00F329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</w:t>
            </w:r>
          </w:p>
        </w:tc>
      </w:tr>
      <w:tr w:rsidR="005116C0" w:rsidTr="00F329DF">
        <w:trPr>
          <w:cantSplit/>
          <w:tblHeader/>
        </w:trPr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 w:rsidP="00F329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Национальная экономика (0400)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 w:rsidP="00F329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10 687 689,4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11 804 197,2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15 229 881,5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10 163 188,5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 w:rsidP="00F329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-1 641 008,70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 w:rsidP="00F329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-13,9</w:t>
            </w:r>
          </w:p>
        </w:tc>
      </w:tr>
      <w:tr w:rsidR="005116C0" w:rsidTr="00F329DF">
        <w:trPr>
          <w:cantSplit/>
          <w:tblHeader/>
        </w:trPr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 w:rsidP="00F329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Жилищно-коммунальное хозяйство (0500)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 w:rsidP="00F329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958 180,2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870 475,6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1 660 489,2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273 097,3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 w:rsidP="00F329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-597 378,30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 w:rsidP="00F329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-68,6</w:t>
            </w:r>
          </w:p>
        </w:tc>
      </w:tr>
      <w:tr w:rsidR="005116C0" w:rsidTr="00F329DF">
        <w:trPr>
          <w:cantSplit/>
          <w:tblHeader/>
        </w:trPr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 w:rsidP="00F329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Охрана окружающей среды  (0600)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 w:rsidP="00F329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130 209,3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64 284,6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79 881,9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39 658,8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 w:rsidP="00F329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-24 625,80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 w:rsidP="00F329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-38,3</w:t>
            </w:r>
          </w:p>
        </w:tc>
      </w:tr>
      <w:tr w:rsidR="005116C0" w:rsidTr="00F329DF">
        <w:trPr>
          <w:cantSplit/>
          <w:trHeight w:val="264"/>
          <w:tblHeader/>
        </w:trPr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 w:rsidP="00F329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Образование (0700)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23 936 079,8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21 782 560,7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28 210 592,9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24 880 392,9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3 097 832,2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</w:t>
            </w:r>
          </w:p>
        </w:tc>
      </w:tr>
      <w:tr w:rsidR="005116C0" w:rsidTr="00F329DF">
        <w:trPr>
          <w:cantSplit/>
          <w:tblHeader/>
        </w:trPr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 w:rsidP="00F329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Культура, кинематография (0800)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1 409 069,8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1 126 733,2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1 668 582,2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1 330 176,6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203 443,4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</w:t>
            </w:r>
          </w:p>
        </w:tc>
      </w:tr>
      <w:tr w:rsidR="005116C0" w:rsidTr="00F329DF">
        <w:trPr>
          <w:cantSplit/>
          <w:tblHeader/>
        </w:trPr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 w:rsidP="00F329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Здравоохранение (0900)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4 750 572,1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4 430 758,9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6 195 721,1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5 805 125,0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1 374 366,1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31,0</w:t>
            </w:r>
          </w:p>
        </w:tc>
      </w:tr>
      <w:tr w:rsidR="005116C0" w:rsidTr="00F329DF">
        <w:trPr>
          <w:cantSplit/>
          <w:tblHeader/>
        </w:trPr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 w:rsidP="00F329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политика (1000)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17 989 770,8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19 009 210,8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19 677 991,0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18 816 862,4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-192 348,4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-1,0</w:t>
            </w:r>
          </w:p>
        </w:tc>
      </w:tr>
      <w:tr w:rsidR="005116C0" w:rsidTr="00F329DF">
        <w:trPr>
          <w:cantSplit/>
          <w:tblHeader/>
        </w:trPr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 w:rsidP="00F329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Физическая культура и спорт (1100)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1 047 320,0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852 683,5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1 831 677,5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618 900,4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-233 783,1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-27,4</w:t>
            </w:r>
          </w:p>
        </w:tc>
      </w:tr>
      <w:tr w:rsidR="005116C0" w:rsidTr="00F329DF">
        <w:trPr>
          <w:cantSplit/>
          <w:tblHeader/>
        </w:trPr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 w:rsidP="00F329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массовой информации (1200)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265 533,8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127 295,9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279 598,6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119 094,7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-8201,2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-6,4</w:t>
            </w:r>
          </w:p>
        </w:tc>
      </w:tr>
      <w:tr w:rsidR="005116C0" w:rsidTr="00F329DF">
        <w:trPr>
          <w:cantSplit/>
          <w:trHeight w:val="301"/>
          <w:tblHeader/>
        </w:trPr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 w:rsidP="00F329DF">
            <w:pPr>
              <w:pStyle w:val="1"/>
              <w:keepNext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Обслуживание государственного и муниципального долга  (1300)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2 269 385,8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2 157 077,0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2 168 310,8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1 389 179,1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-767 897,9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-35,6</w:t>
            </w:r>
          </w:p>
        </w:tc>
      </w:tr>
      <w:tr w:rsidR="005116C0" w:rsidTr="00F329DF">
        <w:trPr>
          <w:cantSplit/>
          <w:tblHeader/>
        </w:trPr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 w:rsidP="00F329DF">
            <w:pPr>
              <w:pStyle w:val="1"/>
              <w:keepNext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Межбюджетные трансферты общего характера бюджетам субъектов РФ и муниципальных образований (1400)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5 134 409,5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3 449 504,0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4 075 828,7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3 291 832,0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-157 672,0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-4,6</w:t>
            </w:r>
          </w:p>
        </w:tc>
      </w:tr>
      <w:tr w:rsidR="005116C0" w:rsidTr="00F329DF">
        <w:trPr>
          <w:cantSplit/>
          <w:trHeight w:val="231"/>
          <w:tblHeader/>
        </w:trPr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 w:rsidP="00F329DF">
            <w:pPr>
              <w:pStyle w:val="1"/>
              <w:keepNext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ИТОГО РАСХОДОВ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</w:rPr>
              <w:t>71 438 584,9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71 920 870,4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84 555 512,5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69 138 304,7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-2 782 565,7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 w:rsidP="00F329D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-3,9</w:t>
            </w:r>
          </w:p>
        </w:tc>
      </w:tr>
    </w:tbl>
    <w:p w:rsidR="005116C0" w:rsidRDefault="005116C0" w:rsidP="005116C0">
      <w:pPr>
        <w:pStyle w:val="ConsTitle"/>
        <w:spacing w:line="360" w:lineRule="auto"/>
        <w:ind w:firstLine="709"/>
        <w:jc w:val="both"/>
        <w:rPr>
          <w:rFonts w:ascii="Times New Roman" w:hAnsi="Times New Roman"/>
          <w:b w:val="0"/>
          <w:spacing w:val="-2"/>
          <w:sz w:val="24"/>
          <w:szCs w:val="24"/>
        </w:rPr>
      </w:pPr>
    </w:p>
    <w:p w:rsidR="005116C0" w:rsidRPr="00C85770" w:rsidRDefault="005116C0" w:rsidP="005116C0">
      <w:pPr>
        <w:pStyle w:val="ConsTitle"/>
        <w:spacing w:line="360" w:lineRule="auto"/>
        <w:ind w:firstLine="709"/>
        <w:jc w:val="both"/>
        <w:rPr>
          <w:rFonts w:ascii="Times New Roman" w:hAnsi="Times New Roman"/>
          <w:b w:val="0"/>
          <w:spacing w:val="-2"/>
          <w:sz w:val="24"/>
          <w:szCs w:val="24"/>
        </w:rPr>
      </w:pPr>
      <w:r w:rsidRPr="00C85770">
        <w:rPr>
          <w:rFonts w:ascii="Times New Roman" w:hAnsi="Times New Roman"/>
          <w:b w:val="0"/>
          <w:spacing w:val="-2"/>
          <w:sz w:val="24"/>
          <w:szCs w:val="24"/>
        </w:rPr>
        <w:lastRenderedPageBreak/>
        <w:t>Согласно Пояснительной записке к Законопроекту формирование объема и структуры расходной части проекта бюджета осуществлялось с использованием следующих основных подходов:</w:t>
      </w:r>
    </w:p>
    <w:p w:rsidR="005116C0" w:rsidRPr="00C85770" w:rsidRDefault="005116C0" w:rsidP="005116C0">
      <w:pPr>
        <w:pStyle w:val="ad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C85770">
        <w:rPr>
          <w:rStyle w:val="a4"/>
          <w:rFonts w:eastAsiaTheme="minorHAnsi"/>
          <w:sz w:val="24"/>
          <w:szCs w:val="24"/>
        </w:rPr>
        <w:t xml:space="preserve">1. </w:t>
      </w:r>
      <w:proofErr w:type="gramStart"/>
      <w:r w:rsidRPr="00C85770">
        <w:rPr>
          <w:rStyle w:val="a4"/>
          <w:rFonts w:eastAsiaTheme="minorHAnsi"/>
          <w:sz w:val="24"/>
          <w:szCs w:val="24"/>
        </w:rPr>
        <w:t xml:space="preserve">Сохранение </w:t>
      </w:r>
      <w:r w:rsidRPr="00C85770">
        <w:rPr>
          <w:rFonts w:ascii="Times New Roman" w:hAnsi="Times New Roman" w:cs="Times New Roman"/>
        </w:rPr>
        <w:t xml:space="preserve">достигнутых соотношений средней заработной платы отдельным категориям работников бюджетной сферы к среднемесячному доходу от трудовой деятельности, закрепленных в </w:t>
      </w:r>
      <w:r w:rsidRPr="00C85770">
        <w:rPr>
          <w:rFonts w:ascii="Times New Roman" w:hAnsi="Times New Roman" w:cs="Times New Roman"/>
          <w:spacing w:val="-2"/>
        </w:rPr>
        <w:t>Указах Президента Российской Федерации от 7 мая 2012 года,</w:t>
      </w:r>
      <w:r w:rsidRPr="00C85770">
        <w:rPr>
          <w:rFonts w:ascii="Times New Roman" w:hAnsi="Times New Roman" w:cs="Times New Roman"/>
        </w:rPr>
        <w:t xml:space="preserve"> исходя из прогноза размера среднемесячного дохода от трудовой деятельности в Удмуртской Республике (на 2020 год – 31 257 рублей, на 2021 год – 33 352 рубля, на 2022 год –</w:t>
      </w:r>
      <w:r w:rsidR="00FD0CF3">
        <w:rPr>
          <w:rFonts w:ascii="Times New Roman" w:hAnsi="Times New Roman" w:cs="Times New Roman"/>
        </w:rPr>
        <w:t xml:space="preserve">                        </w:t>
      </w:r>
      <w:r w:rsidRPr="00C85770">
        <w:rPr>
          <w:rFonts w:ascii="Times New Roman" w:hAnsi="Times New Roman" w:cs="Times New Roman"/>
        </w:rPr>
        <w:t xml:space="preserve"> 34 686 рублей),  среднесписочной численности</w:t>
      </w:r>
      <w:proofErr w:type="gramEnd"/>
      <w:r w:rsidRPr="00C85770">
        <w:rPr>
          <w:rFonts w:ascii="Times New Roman" w:hAnsi="Times New Roman" w:cs="Times New Roman"/>
        </w:rPr>
        <w:t xml:space="preserve"> работников, с учетом мероприятий по актуализации бюджетной сети, реализуемых в рамках Программы оздоровления государственных финансов Удмуртской Республики, средств от приносящей доход деятельности;</w:t>
      </w:r>
    </w:p>
    <w:p w:rsidR="005116C0" w:rsidRPr="00C85770" w:rsidRDefault="005116C0" w:rsidP="005116C0">
      <w:pPr>
        <w:pStyle w:val="ad"/>
        <w:spacing w:line="360" w:lineRule="auto"/>
        <w:ind w:left="0" w:firstLine="709"/>
        <w:jc w:val="both"/>
        <w:rPr>
          <w:rStyle w:val="a4"/>
          <w:rFonts w:eastAsiaTheme="minorHAnsi"/>
          <w:sz w:val="24"/>
          <w:szCs w:val="24"/>
        </w:rPr>
      </w:pPr>
      <w:r w:rsidRPr="00C85770">
        <w:rPr>
          <w:rStyle w:val="a4"/>
          <w:rFonts w:eastAsiaTheme="minorHAnsi"/>
          <w:sz w:val="24"/>
          <w:szCs w:val="24"/>
        </w:rPr>
        <w:t xml:space="preserve">2. </w:t>
      </w:r>
      <w:proofErr w:type="gramStart"/>
      <w:r w:rsidRPr="00C85770">
        <w:rPr>
          <w:rStyle w:val="a4"/>
          <w:rFonts w:eastAsiaTheme="minorHAnsi"/>
          <w:sz w:val="24"/>
          <w:szCs w:val="24"/>
        </w:rPr>
        <w:t xml:space="preserve">Ежегодное повышение с 1 октября оплаты труда прочим категориям работников, «непоименованным» в указах Президента Российской Федерации от 7 мая 2012 года, </w:t>
      </w:r>
      <w:r w:rsidR="007D616B">
        <w:rPr>
          <w:rStyle w:val="a4"/>
          <w:rFonts w:eastAsiaTheme="minorHAnsi"/>
          <w:sz w:val="24"/>
          <w:szCs w:val="24"/>
        </w:rPr>
        <w:t xml:space="preserve">                     </w:t>
      </w:r>
      <w:r w:rsidRPr="00C85770">
        <w:rPr>
          <w:rStyle w:val="a4"/>
          <w:rFonts w:eastAsiaTheme="minorHAnsi"/>
          <w:sz w:val="24"/>
          <w:szCs w:val="24"/>
        </w:rPr>
        <w:t>на прогнозный уровень инфляции в 2020 году на 3,8 %, в 2021 году на 4,0 %, в 2022 году на 4,0 % и увеличение минимального размера оплаты труда до величины прожиточного минимума для трудоспособного населения в целом по Российской Федерации, с учетом</w:t>
      </w:r>
      <w:proofErr w:type="gramEnd"/>
      <w:r w:rsidRPr="00C85770">
        <w:rPr>
          <w:rStyle w:val="a4"/>
          <w:rFonts w:eastAsiaTheme="minorHAnsi"/>
          <w:sz w:val="24"/>
          <w:szCs w:val="24"/>
        </w:rPr>
        <w:t xml:space="preserve"> мероприятий по актуализации бюджетной сети, реализуемых в рамках Программы оздоровления государственных финансов Удмуртской Республики, средств от приносящей доход деятельности, исходя из среднесписочной численности работников;</w:t>
      </w:r>
    </w:p>
    <w:p w:rsidR="005116C0" w:rsidRPr="00C85770" w:rsidRDefault="005116C0" w:rsidP="005116C0">
      <w:pPr>
        <w:pStyle w:val="ad"/>
        <w:spacing w:line="360" w:lineRule="auto"/>
        <w:ind w:left="0" w:firstLine="709"/>
        <w:jc w:val="both"/>
        <w:rPr>
          <w:rStyle w:val="a4"/>
          <w:rFonts w:eastAsiaTheme="minorHAnsi"/>
          <w:sz w:val="24"/>
          <w:szCs w:val="24"/>
        </w:rPr>
      </w:pPr>
      <w:r w:rsidRPr="00C85770">
        <w:rPr>
          <w:rStyle w:val="a4"/>
          <w:rFonts w:eastAsiaTheme="minorHAnsi"/>
          <w:sz w:val="24"/>
          <w:szCs w:val="24"/>
        </w:rPr>
        <w:t xml:space="preserve">3. Ежегодная индексация на прогнозный уровень инфляции публичных нормативных обязательств, подлежащих индексации в соответствии с законодательством Российской Федерации и Удмуртской Республики, в 2020 году на 3,8 %, в 2021 году на 4,0 %, в 2022 году </w:t>
      </w:r>
      <w:proofErr w:type="gramStart"/>
      <w:r w:rsidRPr="00C85770">
        <w:rPr>
          <w:rStyle w:val="a4"/>
          <w:rFonts w:eastAsiaTheme="minorHAnsi"/>
          <w:sz w:val="24"/>
          <w:szCs w:val="24"/>
        </w:rPr>
        <w:t>на</w:t>
      </w:r>
      <w:proofErr w:type="gramEnd"/>
      <w:r w:rsidRPr="00C85770">
        <w:rPr>
          <w:rStyle w:val="a4"/>
          <w:rFonts w:eastAsiaTheme="minorHAnsi"/>
          <w:sz w:val="24"/>
          <w:szCs w:val="24"/>
        </w:rPr>
        <w:t xml:space="preserve"> 4,0 % , </w:t>
      </w:r>
      <w:proofErr w:type="gramStart"/>
      <w:r w:rsidRPr="00C85770">
        <w:rPr>
          <w:rStyle w:val="a4"/>
          <w:rFonts w:eastAsiaTheme="minorHAnsi"/>
          <w:sz w:val="24"/>
          <w:szCs w:val="24"/>
        </w:rPr>
        <w:t>с</w:t>
      </w:r>
      <w:proofErr w:type="gramEnd"/>
      <w:r w:rsidRPr="00C85770">
        <w:rPr>
          <w:rStyle w:val="a4"/>
          <w:rFonts w:eastAsiaTheme="minorHAnsi"/>
          <w:sz w:val="24"/>
          <w:szCs w:val="24"/>
        </w:rPr>
        <w:t xml:space="preserve"> уточнением контингента получателей;</w:t>
      </w:r>
    </w:p>
    <w:p w:rsidR="005116C0" w:rsidRPr="00C85770" w:rsidRDefault="005116C0" w:rsidP="005116C0">
      <w:pPr>
        <w:pStyle w:val="ad"/>
        <w:spacing w:line="360" w:lineRule="auto"/>
        <w:ind w:left="0" w:firstLine="709"/>
        <w:jc w:val="both"/>
        <w:rPr>
          <w:rStyle w:val="a4"/>
          <w:rFonts w:eastAsiaTheme="minorHAnsi"/>
          <w:sz w:val="24"/>
          <w:szCs w:val="24"/>
        </w:rPr>
      </w:pPr>
      <w:r w:rsidRPr="00C85770">
        <w:rPr>
          <w:rStyle w:val="a4"/>
          <w:rFonts w:eastAsiaTheme="minorHAnsi"/>
          <w:sz w:val="24"/>
          <w:szCs w:val="24"/>
        </w:rPr>
        <w:t xml:space="preserve">4. Внутренняя переориентация расходов на приоритетное финансирование национальных проектов; </w:t>
      </w:r>
    </w:p>
    <w:p w:rsidR="005116C0" w:rsidRPr="00C85770" w:rsidRDefault="005116C0" w:rsidP="005116C0">
      <w:pPr>
        <w:pStyle w:val="ad"/>
        <w:spacing w:line="360" w:lineRule="auto"/>
        <w:ind w:left="0" w:firstLine="709"/>
        <w:jc w:val="both"/>
        <w:rPr>
          <w:rStyle w:val="a4"/>
          <w:rFonts w:eastAsiaTheme="minorHAnsi"/>
          <w:sz w:val="24"/>
          <w:szCs w:val="24"/>
        </w:rPr>
      </w:pPr>
      <w:r w:rsidRPr="00C85770">
        <w:rPr>
          <w:rStyle w:val="a4"/>
          <w:rFonts w:eastAsiaTheme="minorHAnsi"/>
          <w:sz w:val="24"/>
          <w:szCs w:val="24"/>
        </w:rPr>
        <w:t xml:space="preserve">5. </w:t>
      </w:r>
      <w:proofErr w:type="gramStart"/>
      <w:r w:rsidRPr="00C85770">
        <w:rPr>
          <w:rStyle w:val="a4"/>
          <w:rFonts w:eastAsiaTheme="minorHAnsi"/>
          <w:sz w:val="24"/>
          <w:szCs w:val="24"/>
        </w:rPr>
        <w:t xml:space="preserve">Увеличение бюджетных ассигнований на уплату страховых взносов на обязательное медицинское страхование неработающих граждан в связи с ростом коэффициента удорожания стоимости медицинских услуг, ежегодно устанавливаемым федеральным </w:t>
      </w:r>
      <w:hyperlink r:id="rId21" w:history="1">
        <w:r w:rsidRPr="00C85770">
          <w:rPr>
            <w:rStyle w:val="a4"/>
            <w:rFonts w:eastAsiaTheme="minorHAnsi"/>
            <w:sz w:val="24"/>
            <w:szCs w:val="24"/>
          </w:rPr>
          <w:t>законом</w:t>
        </w:r>
      </w:hyperlink>
      <w:r w:rsidRPr="00C85770">
        <w:rPr>
          <w:rStyle w:val="a4"/>
          <w:rFonts w:eastAsiaTheme="minorHAnsi"/>
          <w:sz w:val="24"/>
          <w:szCs w:val="24"/>
        </w:rPr>
        <w:t xml:space="preserve"> о бюджете Федерального фонда обязательного медицинского страхования на соответствующий финансовый год и плановый период (на 2020 год коэффициент удорожания стоимости медицинских услуг установлен в размере 1,1620, на 2021 год – 1,2080, на 2022 год – 1,2080</w:t>
      </w:r>
      <w:proofErr w:type="gramEnd"/>
      <w:r w:rsidRPr="00C85770">
        <w:rPr>
          <w:rStyle w:val="a4"/>
          <w:rFonts w:eastAsiaTheme="minorHAnsi"/>
          <w:sz w:val="24"/>
          <w:szCs w:val="24"/>
        </w:rPr>
        <w:t>);</w:t>
      </w:r>
    </w:p>
    <w:p w:rsidR="005116C0" w:rsidRPr="00C85770" w:rsidRDefault="005116C0" w:rsidP="005116C0">
      <w:pPr>
        <w:pStyle w:val="ad"/>
        <w:spacing w:line="360" w:lineRule="auto"/>
        <w:ind w:left="0" w:firstLine="709"/>
        <w:jc w:val="both"/>
        <w:rPr>
          <w:rStyle w:val="a4"/>
          <w:rFonts w:eastAsiaTheme="minorHAnsi"/>
          <w:strike/>
          <w:sz w:val="24"/>
          <w:szCs w:val="24"/>
        </w:rPr>
      </w:pPr>
      <w:r w:rsidRPr="00C85770">
        <w:rPr>
          <w:rStyle w:val="a4"/>
          <w:rFonts w:eastAsiaTheme="minorHAnsi"/>
          <w:sz w:val="24"/>
          <w:szCs w:val="24"/>
        </w:rPr>
        <w:lastRenderedPageBreak/>
        <w:t xml:space="preserve">6. Формирование объема бюджетных ассигнований Дорожного фонда Удмуртской Республики с учетом прогнозируемого объема доходов бюджета Удмуртской Республики, являющихся источниками формирования Дорожного фонда Удмуртской Республики; </w:t>
      </w:r>
    </w:p>
    <w:p w:rsidR="005116C0" w:rsidRPr="00C85770" w:rsidRDefault="005116C0" w:rsidP="005116C0">
      <w:pPr>
        <w:pStyle w:val="ad"/>
        <w:spacing w:line="360" w:lineRule="auto"/>
        <w:ind w:left="0" w:firstLine="709"/>
        <w:jc w:val="both"/>
        <w:rPr>
          <w:rStyle w:val="a4"/>
          <w:rFonts w:eastAsiaTheme="minorHAnsi"/>
          <w:sz w:val="24"/>
          <w:szCs w:val="24"/>
        </w:rPr>
      </w:pPr>
      <w:r w:rsidRPr="00C85770">
        <w:rPr>
          <w:rStyle w:val="a4"/>
          <w:rFonts w:eastAsiaTheme="minorHAnsi"/>
          <w:sz w:val="24"/>
          <w:szCs w:val="24"/>
        </w:rPr>
        <w:t>7. Сохранение тарифов страховых взносов в государственные внебюджетные фонды в размере 30,2%;</w:t>
      </w:r>
    </w:p>
    <w:p w:rsidR="005116C0" w:rsidRPr="00C85770" w:rsidRDefault="005116C0" w:rsidP="005116C0">
      <w:pPr>
        <w:pStyle w:val="ad"/>
        <w:spacing w:line="360" w:lineRule="auto"/>
        <w:ind w:left="0" w:firstLine="709"/>
        <w:jc w:val="both"/>
        <w:rPr>
          <w:rStyle w:val="a4"/>
          <w:rFonts w:eastAsiaTheme="minorHAnsi"/>
          <w:sz w:val="24"/>
          <w:szCs w:val="24"/>
        </w:rPr>
      </w:pPr>
      <w:r w:rsidRPr="00C85770">
        <w:rPr>
          <w:rStyle w:val="a4"/>
          <w:rFonts w:eastAsiaTheme="minorHAnsi"/>
          <w:sz w:val="24"/>
          <w:szCs w:val="24"/>
        </w:rPr>
        <w:t xml:space="preserve">8. Обеспечение в 2020 году расходных обязательств Удмуртской Республики, </w:t>
      </w:r>
      <w:proofErr w:type="spellStart"/>
      <w:r w:rsidRPr="00C85770">
        <w:rPr>
          <w:rStyle w:val="a4"/>
          <w:rFonts w:eastAsiaTheme="minorHAnsi"/>
          <w:sz w:val="24"/>
          <w:szCs w:val="24"/>
        </w:rPr>
        <w:t>софинансируемых</w:t>
      </w:r>
      <w:proofErr w:type="spellEnd"/>
      <w:r w:rsidRPr="00C85770">
        <w:rPr>
          <w:rStyle w:val="a4"/>
          <w:rFonts w:eastAsiaTheme="minorHAnsi"/>
          <w:sz w:val="24"/>
          <w:szCs w:val="24"/>
        </w:rPr>
        <w:t xml:space="preserve"> из федерального бюджета, исходя из </w:t>
      </w:r>
      <w:hyperlink r:id="rId22" w:anchor="P21" w:history="1">
        <w:r w:rsidRPr="00C85770">
          <w:rPr>
            <w:rStyle w:val="a4"/>
            <w:rFonts w:eastAsiaTheme="minorHAnsi"/>
            <w:sz w:val="24"/>
            <w:szCs w:val="24"/>
          </w:rPr>
          <w:t>предельного уровня</w:t>
        </w:r>
      </w:hyperlink>
      <w:r w:rsidRPr="00C85770">
        <w:rPr>
          <w:rStyle w:val="a4"/>
          <w:rFonts w:eastAsiaTheme="minorHAnsi"/>
          <w:sz w:val="24"/>
          <w:szCs w:val="24"/>
        </w:rPr>
        <w:t xml:space="preserve"> </w:t>
      </w:r>
      <w:proofErr w:type="spellStart"/>
      <w:r w:rsidRPr="00C85770">
        <w:rPr>
          <w:rStyle w:val="a4"/>
          <w:rFonts w:eastAsiaTheme="minorHAnsi"/>
          <w:sz w:val="24"/>
          <w:szCs w:val="24"/>
        </w:rPr>
        <w:t>софинансирования</w:t>
      </w:r>
      <w:proofErr w:type="spellEnd"/>
      <w:r w:rsidRPr="00C85770">
        <w:rPr>
          <w:rStyle w:val="a4"/>
          <w:rFonts w:eastAsiaTheme="minorHAnsi"/>
          <w:sz w:val="24"/>
          <w:szCs w:val="24"/>
        </w:rPr>
        <w:t xml:space="preserve"> расходного обязательства субъекта Российской Федерации из федерального бюджета, установленного распоряжениями Правительства Российской Федерации от 17 июля 2019 года № 1553-р, от 18 октября 2019 года № 2468-р и парафированными соглашениями с федеральными отраслевыми министерствами;</w:t>
      </w:r>
    </w:p>
    <w:p w:rsidR="005116C0" w:rsidRPr="00C85770" w:rsidRDefault="005116C0" w:rsidP="005116C0">
      <w:pPr>
        <w:pStyle w:val="ad"/>
        <w:spacing w:line="360" w:lineRule="auto"/>
        <w:ind w:left="0" w:firstLine="709"/>
        <w:jc w:val="both"/>
        <w:rPr>
          <w:rStyle w:val="a4"/>
          <w:rFonts w:eastAsiaTheme="minorHAnsi"/>
          <w:sz w:val="24"/>
          <w:szCs w:val="24"/>
        </w:rPr>
      </w:pPr>
      <w:r w:rsidRPr="00C85770">
        <w:rPr>
          <w:rStyle w:val="a4"/>
          <w:rFonts w:eastAsiaTheme="minorHAnsi"/>
          <w:sz w:val="24"/>
          <w:szCs w:val="24"/>
        </w:rPr>
        <w:t>9. Приостановление индексации на прогнозируемый уровень инфляции мер социальной поддержки, по которым законодательством Удмуртской Республики не предусмотрена ежегодная индексация;</w:t>
      </w:r>
    </w:p>
    <w:p w:rsidR="005116C0" w:rsidRPr="00C85770" w:rsidRDefault="005116C0" w:rsidP="005116C0">
      <w:pPr>
        <w:pStyle w:val="ad"/>
        <w:spacing w:line="360" w:lineRule="auto"/>
        <w:ind w:left="0" w:firstLine="709"/>
        <w:jc w:val="both"/>
        <w:rPr>
          <w:rStyle w:val="a4"/>
          <w:rFonts w:eastAsiaTheme="minorHAnsi"/>
          <w:sz w:val="24"/>
          <w:szCs w:val="24"/>
        </w:rPr>
      </w:pPr>
      <w:r w:rsidRPr="00C85770">
        <w:rPr>
          <w:rStyle w:val="a4"/>
          <w:rFonts w:eastAsiaTheme="minorHAnsi"/>
          <w:sz w:val="24"/>
          <w:szCs w:val="24"/>
        </w:rPr>
        <w:t xml:space="preserve">10. </w:t>
      </w:r>
      <w:proofErr w:type="gramStart"/>
      <w:r w:rsidRPr="00C85770">
        <w:rPr>
          <w:rStyle w:val="a4"/>
          <w:rFonts w:eastAsiaTheme="minorHAnsi"/>
          <w:sz w:val="24"/>
          <w:szCs w:val="24"/>
        </w:rPr>
        <w:t>Формирование межбюджетных отношений органов государственной власти Удмуртской Республики с органами местного самоуправления Удмуртской Республики на 2020 год и на плановый период 2021 и 2022 годов согласно методологии, определенной положениями Закона Удмуртской Республики от 21 ноября 2006 года № 52-РЗ «О регулировании межбюджетных отношений в Удмуртской Республике», разграничения расходных полномочий и доходных источников между уровнями бюджетной системы в соответствии с законодательством Российской</w:t>
      </w:r>
      <w:proofErr w:type="gramEnd"/>
      <w:r w:rsidRPr="00C85770">
        <w:rPr>
          <w:rStyle w:val="a4"/>
          <w:rFonts w:eastAsiaTheme="minorHAnsi"/>
          <w:sz w:val="24"/>
          <w:szCs w:val="24"/>
        </w:rPr>
        <w:t xml:space="preserve"> Федерации и принятыми в соответствии с ним нормативными правовыми актами Удмуртской Республики. </w:t>
      </w:r>
    </w:p>
    <w:p w:rsidR="005116C0" w:rsidRDefault="007D616B" w:rsidP="005116C0">
      <w:pPr>
        <w:pStyle w:val="a3"/>
        <w:spacing w:line="360" w:lineRule="auto"/>
        <w:ind w:firstLine="720"/>
        <w:rPr>
          <w:bCs/>
          <w:spacing w:val="-2"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При формировании бюджета ГРБС руководствовались </w:t>
      </w:r>
      <w:r w:rsidR="005116C0">
        <w:rPr>
          <w:bCs/>
          <w:sz w:val="24"/>
          <w:szCs w:val="24"/>
        </w:rPr>
        <w:t xml:space="preserve">приказами </w:t>
      </w:r>
      <w:r w:rsidR="005116C0">
        <w:rPr>
          <w:bCs/>
          <w:spacing w:val="-2"/>
          <w:sz w:val="24"/>
          <w:szCs w:val="24"/>
        </w:rPr>
        <w:t>Министерства финансов Удмуртской Республики от 27 мая 2016 года  № 90  «</w:t>
      </w:r>
      <w:r w:rsidR="005116C0">
        <w:rPr>
          <w:bCs/>
          <w:sz w:val="24"/>
          <w:szCs w:val="24"/>
        </w:rPr>
        <w:t>Об утверждении Методики определения предельных объёмов бюджетных ассигнований, доводимых до главных распорядителей средств бюджета Удмуртской Республики в процессе составления проекта бюджета Удмуртской Республики на очередной финансовый год и плановый период,</w:t>
      </w:r>
      <w:r w:rsidR="005116C0">
        <w:rPr>
          <w:bCs/>
          <w:spacing w:val="-2"/>
          <w:sz w:val="24"/>
          <w:szCs w:val="24"/>
        </w:rPr>
        <w:t xml:space="preserve"> от 28 июля 2016 года № 128 «Об утверждении Порядка и Методики планирования бюджетных ассигнований</w:t>
      </w:r>
      <w:proofErr w:type="gramEnd"/>
      <w:r w:rsidR="005116C0">
        <w:rPr>
          <w:bCs/>
          <w:spacing w:val="-2"/>
          <w:sz w:val="24"/>
          <w:szCs w:val="24"/>
        </w:rPr>
        <w:t xml:space="preserve"> </w:t>
      </w:r>
      <w:proofErr w:type="gramStart"/>
      <w:r w:rsidR="005116C0">
        <w:rPr>
          <w:bCs/>
          <w:spacing w:val="-2"/>
          <w:sz w:val="24"/>
          <w:szCs w:val="24"/>
        </w:rPr>
        <w:t xml:space="preserve">проекта бюджета Удмуртской Республики на очередной финансовый год и плановый период», а также </w:t>
      </w:r>
      <w:r w:rsidR="005116C0">
        <w:rPr>
          <w:bCs/>
          <w:sz w:val="24"/>
          <w:szCs w:val="24"/>
        </w:rPr>
        <w:t>Методикой распределения предельных объёмов бюджетных ассигнований проекта бюджета Удмуртской Республики  на очередной финансовый год и плановый период по кодам классификации расходов бюджетов бюджетной классификации Российской Федерации, Порядк</w:t>
      </w:r>
      <w:r>
        <w:rPr>
          <w:bCs/>
          <w:sz w:val="24"/>
          <w:szCs w:val="24"/>
        </w:rPr>
        <w:t>ом</w:t>
      </w:r>
      <w:r w:rsidR="005116C0">
        <w:rPr>
          <w:bCs/>
          <w:sz w:val="24"/>
          <w:szCs w:val="24"/>
        </w:rPr>
        <w:t xml:space="preserve"> формирования обоснований бюджетных ассигнований главными распорядителями средств бюджета Удмуртской Республики на очередной финансовый год и плановый период в программном комплексе</w:t>
      </w:r>
      <w:proofErr w:type="gramEnd"/>
      <w:r w:rsidR="005116C0">
        <w:rPr>
          <w:bCs/>
          <w:sz w:val="24"/>
          <w:szCs w:val="24"/>
        </w:rPr>
        <w:t xml:space="preserve"> «Хранилище-</w:t>
      </w:r>
      <w:proofErr w:type="spellStart"/>
      <w:r w:rsidR="005116C0">
        <w:rPr>
          <w:bCs/>
          <w:sz w:val="24"/>
          <w:szCs w:val="24"/>
        </w:rPr>
        <w:t>Кейсистемс</w:t>
      </w:r>
      <w:proofErr w:type="spellEnd"/>
      <w:r w:rsidR="005116C0">
        <w:rPr>
          <w:bCs/>
          <w:sz w:val="24"/>
          <w:szCs w:val="24"/>
        </w:rPr>
        <w:t>».</w:t>
      </w:r>
    </w:p>
    <w:p w:rsidR="005116C0" w:rsidRDefault="005116C0" w:rsidP="005116C0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5116C0" w:rsidRDefault="005116C0" w:rsidP="005116C0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Анализ структуры расходов бюджета в разрезе разделов классификации бюджетов Российской Федерации и доля расходов к ВРП за период с 2017 года по 2020 год приведены в следующей таблице. </w:t>
      </w:r>
    </w:p>
    <w:p w:rsidR="005116C0" w:rsidRDefault="005116C0" w:rsidP="005116C0">
      <w:pPr>
        <w:spacing w:after="0" w:line="240" w:lineRule="auto"/>
        <w:ind w:firstLine="720"/>
        <w:jc w:val="center"/>
        <w:rPr>
          <w:snapToGrid w:val="0"/>
          <w:sz w:val="24"/>
          <w:szCs w:val="24"/>
        </w:rPr>
      </w:pPr>
      <w:r>
        <w:rPr>
          <w:snapToGrid w:val="0"/>
          <w:color w:val="0070C0"/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snapToGrid w:val="0"/>
          <w:sz w:val="20"/>
          <w:szCs w:val="20"/>
        </w:rPr>
        <w:t xml:space="preserve">Таблица </w:t>
      </w:r>
      <w:r w:rsidR="00C715B0">
        <w:rPr>
          <w:snapToGrid w:val="0"/>
          <w:sz w:val="20"/>
          <w:szCs w:val="20"/>
        </w:rPr>
        <w:t>39</w:t>
      </w:r>
      <w:r>
        <w:rPr>
          <w:snapToGrid w:val="0"/>
          <w:color w:val="0070C0"/>
          <w:sz w:val="24"/>
          <w:szCs w:val="24"/>
        </w:rPr>
        <w:t> (</w:t>
      </w:r>
      <w:r>
        <w:rPr>
          <w:snapToGrid w:val="0"/>
          <w:sz w:val="24"/>
          <w:szCs w:val="24"/>
        </w:rPr>
        <w:t>%)</w:t>
      </w:r>
    </w:p>
    <w:tbl>
      <w:tblPr>
        <w:tblW w:w="9640" w:type="dxa"/>
        <w:tblInd w:w="-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720"/>
        <w:gridCol w:w="696"/>
        <w:gridCol w:w="851"/>
        <w:gridCol w:w="850"/>
        <w:gridCol w:w="851"/>
        <w:gridCol w:w="850"/>
        <w:gridCol w:w="988"/>
        <w:gridCol w:w="993"/>
      </w:tblGrid>
      <w:tr w:rsidR="005116C0" w:rsidTr="00873AAE">
        <w:trPr>
          <w:cantSplit/>
          <w:tblHeader/>
        </w:trPr>
        <w:tc>
          <w:tcPr>
            <w:tcW w:w="2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>
            <w:pPr>
              <w:spacing w:after="0" w:line="240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>
              <w:rPr>
                <w:b/>
                <w:bCs/>
                <w:snapToGrid w:val="0"/>
                <w:sz w:val="16"/>
                <w:szCs w:val="16"/>
              </w:rPr>
              <w:t>Показатели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napToGrid w:val="0"/>
                <w:sz w:val="16"/>
                <w:szCs w:val="16"/>
              </w:rPr>
              <w:t>2017 год (отчет)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napToGrid w:val="0"/>
                <w:sz w:val="16"/>
                <w:szCs w:val="16"/>
              </w:rPr>
              <w:t>2018 год (отчет)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>
            <w:pPr>
              <w:spacing w:after="0" w:line="240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>
              <w:rPr>
                <w:b/>
                <w:bCs/>
                <w:snapToGrid w:val="0"/>
                <w:sz w:val="16"/>
                <w:szCs w:val="16"/>
              </w:rPr>
              <w:t>2019 год</w:t>
            </w:r>
          </w:p>
          <w:p w:rsidR="005116C0" w:rsidRDefault="005116C0">
            <w:pPr>
              <w:spacing w:after="0" w:line="240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>
              <w:rPr>
                <w:b/>
                <w:bCs/>
                <w:snapToGrid w:val="0"/>
                <w:sz w:val="16"/>
                <w:szCs w:val="16"/>
              </w:rPr>
              <w:t>(ожидаемое)</w:t>
            </w: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  <w:p w:rsidR="005116C0" w:rsidRDefault="005116C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(проект закона</w:t>
            </w:r>
            <w:proofErr w:type="gramEnd"/>
          </w:p>
          <w:p w:rsidR="005116C0" w:rsidRDefault="005116C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 бюджете)</w:t>
            </w:r>
          </w:p>
        </w:tc>
      </w:tr>
      <w:tr w:rsidR="005116C0" w:rsidTr="00873AAE">
        <w:trPr>
          <w:cantSplit/>
          <w:trHeight w:val="354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6C0" w:rsidRDefault="005116C0">
            <w:pPr>
              <w:spacing w:after="0" w:line="240" w:lineRule="auto"/>
              <w:rPr>
                <w:b/>
                <w:bCs/>
                <w:snapToGrid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Струк</w:t>
            </w:r>
            <w:proofErr w:type="spellEnd"/>
            <w:r>
              <w:rPr>
                <w:sz w:val="16"/>
                <w:szCs w:val="16"/>
              </w:rPr>
              <w:t>-тура</w:t>
            </w:r>
            <w:proofErr w:type="gramEnd"/>
            <w:r>
              <w:rPr>
                <w:sz w:val="16"/>
                <w:szCs w:val="16"/>
              </w:rPr>
              <w:t>,%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ВРП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Струк</w:t>
            </w:r>
            <w:proofErr w:type="spellEnd"/>
            <w:r>
              <w:rPr>
                <w:sz w:val="16"/>
                <w:szCs w:val="16"/>
              </w:rPr>
              <w:t>-тура</w:t>
            </w:r>
            <w:proofErr w:type="gramEnd"/>
            <w:r>
              <w:rPr>
                <w:sz w:val="16"/>
                <w:szCs w:val="16"/>
              </w:rPr>
              <w:t>,%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ВРП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Структура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ВРП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Структура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ВРП</w:t>
            </w:r>
          </w:p>
        </w:tc>
      </w:tr>
      <w:tr w:rsidR="005116C0" w:rsidTr="00873AAE">
        <w:trPr>
          <w:cantSplit/>
          <w:trHeight w:val="259"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pStyle w:val="ae"/>
              <w:spacing w:line="276" w:lineRule="auto"/>
              <w:rPr>
                <w:snapToGrid w:val="0"/>
                <w:sz w:val="16"/>
                <w:szCs w:val="16"/>
                <w:lang w:eastAsia="en-US"/>
              </w:rPr>
            </w:pPr>
            <w:r>
              <w:rPr>
                <w:snapToGrid w:val="0"/>
                <w:sz w:val="16"/>
                <w:szCs w:val="16"/>
                <w:lang w:eastAsia="en-US"/>
              </w:rPr>
              <w:t>Общегосударственные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5116C0" w:rsidTr="00873AAE">
        <w:trPr>
          <w:cantSplit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менее 0,1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116C0" w:rsidTr="00873AAE">
        <w:trPr>
          <w:cantSplit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5116C0" w:rsidTr="00873AAE">
        <w:trPr>
          <w:cantSplit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5116C0" w:rsidTr="00873AAE">
        <w:trPr>
          <w:cantSplit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116C0" w:rsidTr="00873AAE">
        <w:trPr>
          <w:cantSplit/>
          <w:trHeight w:val="180"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116C0" w:rsidTr="00873AAE">
        <w:trPr>
          <w:cantSplit/>
          <w:trHeight w:val="226"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116C0" w:rsidRDefault="005116C0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3,68</w:t>
            </w:r>
          </w:p>
        </w:tc>
      </w:tr>
      <w:tr w:rsidR="005116C0" w:rsidTr="00873AAE">
        <w:trPr>
          <w:cantSplit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5116C0" w:rsidRDefault="005116C0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5116C0" w:rsidRDefault="005116C0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</w:tr>
      <w:tr w:rsidR="005116C0" w:rsidTr="00873AAE">
        <w:trPr>
          <w:cantSplit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5116C0" w:rsidRDefault="005116C0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5116C0" w:rsidRDefault="005116C0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0,86</w:t>
            </w:r>
          </w:p>
        </w:tc>
      </w:tr>
      <w:tr w:rsidR="005116C0" w:rsidTr="00873AAE">
        <w:trPr>
          <w:cantSplit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5116C0" w:rsidRDefault="005116C0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5116C0" w:rsidRDefault="005116C0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</w:tr>
      <w:tr w:rsidR="005116C0" w:rsidTr="00873AAE">
        <w:trPr>
          <w:cantSplit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5116C0" w:rsidRDefault="005116C0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5116C0" w:rsidRDefault="005116C0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</w:t>
            </w:r>
          </w:p>
        </w:tc>
      </w:tr>
      <w:tr w:rsidR="005116C0" w:rsidTr="00873AAE">
        <w:trPr>
          <w:cantSplit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5116C0" w:rsidRDefault="005116C0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5116C0" w:rsidRDefault="005116C0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</w:tr>
      <w:tr w:rsidR="005116C0" w:rsidTr="00873AAE">
        <w:trPr>
          <w:cantSplit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>
            <w:pPr>
              <w:pStyle w:val="1"/>
              <w:keepNext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5116C0" w:rsidRDefault="005116C0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5116C0" w:rsidRDefault="005116C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5116C0" w:rsidRDefault="005116C0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5116C0" w:rsidRDefault="005116C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5116C0" w:rsidRDefault="005116C0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5116C0" w:rsidRDefault="005116C0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5116C0" w:rsidRDefault="005116C0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5116C0" w:rsidRDefault="005116C0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</w:tr>
      <w:tr w:rsidR="005116C0" w:rsidTr="00873AAE">
        <w:trPr>
          <w:cantSplit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>
            <w:pPr>
              <w:pStyle w:val="1"/>
              <w:keepNext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5116C0" w:rsidRDefault="005116C0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7,7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5116C0" w:rsidRDefault="005116C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5116C0" w:rsidRDefault="005116C0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5116C0" w:rsidRDefault="005116C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5116C0" w:rsidRDefault="005116C0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5116C0" w:rsidRDefault="005116C0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5116C0" w:rsidRDefault="005116C0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:rsidR="005116C0" w:rsidRDefault="005116C0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0,49</w:t>
            </w:r>
          </w:p>
        </w:tc>
      </w:tr>
      <w:tr w:rsidR="005116C0" w:rsidTr="00873AAE">
        <w:trPr>
          <w:cantSplit/>
          <w:trHeight w:val="174"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</w:tcPr>
          <w:p w:rsidR="005116C0" w:rsidRDefault="005116C0">
            <w:pPr>
              <w:pStyle w:val="1"/>
              <w:keepNext w:val="0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ИТОГО РАСХОДОВ </w:t>
            </w:r>
          </w:p>
          <w:p w:rsidR="005116C0" w:rsidRDefault="005116C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>
            <w:pPr>
              <w:spacing w:after="0" w:line="240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>
              <w:rPr>
                <w:b/>
                <w:bCs/>
                <w:snapToGrid w:val="0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>
            <w:pPr>
              <w:spacing w:after="0" w:line="240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>
              <w:rPr>
                <w:b/>
                <w:bCs/>
                <w:snapToGrid w:val="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>
            <w:pPr>
              <w:shd w:val="clear" w:color="auto" w:fill="FFFFFF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>
            <w:pPr>
              <w:shd w:val="clear" w:color="auto" w:fill="FFFFFF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>
            <w:pPr>
              <w:shd w:val="clear" w:color="auto" w:fill="FFFFFF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:rsidR="005116C0" w:rsidRDefault="005116C0">
            <w:pPr>
              <w:shd w:val="clear" w:color="auto" w:fill="FFFFFF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10,24</w:t>
            </w:r>
          </w:p>
        </w:tc>
      </w:tr>
    </w:tbl>
    <w:p w:rsidR="005116C0" w:rsidRDefault="005116C0" w:rsidP="005116C0">
      <w:pPr>
        <w:ind w:firstLine="567"/>
        <w:rPr>
          <w:sz w:val="15"/>
          <w:szCs w:val="15"/>
          <w:lang w:eastAsia="ru-RU"/>
        </w:rPr>
      </w:pPr>
      <w:r>
        <w:rPr>
          <w:sz w:val="15"/>
          <w:szCs w:val="15"/>
          <w:lang w:eastAsia="ru-RU"/>
        </w:rPr>
        <w:t xml:space="preserve">Примечание: ВРП – 2017 год (оценка – 581 380,0 </w:t>
      </w:r>
      <w:proofErr w:type="spellStart"/>
      <w:r>
        <w:rPr>
          <w:sz w:val="15"/>
          <w:szCs w:val="15"/>
          <w:lang w:eastAsia="ru-RU"/>
        </w:rPr>
        <w:t>млн</w:t>
      </w:r>
      <w:proofErr w:type="gramStart"/>
      <w:r>
        <w:rPr>
          <w:sz w:val="15"/>
          <w:szCs w:val="15"/>
          <w:lang w:eastAsia="ru-RU"/>
        </w:rPr>
        <w:t>.р</w:t>
      </w:r>
      <w:proofErr w:type="gramEnd"/>
      <w:r>
        <w:rPr>
          <w:sz w:val="15"/>
          <w:szCs w:val="15"/>
          <w:lang w:eastAsia="ru-RU"/>
        </w:rPr>
        <w:t>уб</w:t>
      </w:r>
      <w:proofErr w:type="spellEnd"/>
      <w:r>
        <w:rPr>
          <w:sz w:val="15"/>
          <w:szCs w:val="15"/>
          <w:lang w:eastAsia="ru-RU"/>
        </w:rPr>
        <w:t xml:space="preserve">.),  2018 год факт - 622 692 (оценка – 611 466,0 </w:t>
      </w:r>
      <w:proofErr w:type="spellStart"/>
      <w:r>
        <w:rPr>
          <w:sz w:val="15"/>
          <w:szCs w:val="15"/>
          <w:lang w:eastAsia="ru-RU"/>
        </w:rPr>
        <w:t>млн.руб</w:t>
      </w:r>
      <w:proofErr w:type="spellEnd"/>
      <w:r>
        <w:rPr>
          <w:sz w:val="15"/>
          <w:szCs w:val="15"/>
          <w:lang w:eastAsia="ru-RU"/>
        </w:rPr>
        <w:t xml:space="preserve">.), 2019 год (оценка – 646 377млн. руб.) и 2020год  (прогноз 675 390,0 </w:t>
      </w:r>
      <w:proofErr w:type="spellStart"/>
      <w:r>
        <w:rPr>
          <w:sz w:val="15"/>
          <w:szCs w:val="15"/>
          <w:lang w:eastAsia="ru-RU"/>
        </w:rPr>
        <w:t>млн.руб</w:t>
      </w:r>
      <w:proofErr w:type="spellEnd"/>
      <w:r>
        <w:rPr>
          <w:sz w:val="15"/>
          <w:szCs w:val="15"/>
          <w:lang w:eastAsia="ru-RU"/>
        </w:rPr>
        <w:t>.)</w:t>
      </w:r>
    </w:p>
    <w:p w:rsidR="005116C0" w:rsidRDefault="005116C0" w:rsidP="005116C0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Анализ структуры расходов бюджета УР показывает, что по сравнению с оценкой ожидаемого исполнения бюджета 2019 года увеличение расходов бюджета в общем объеме произойдет по 3 разделам «Образование» (на 2,7%), «Здравоохранение» (1,1%) и «Социальная политика» (3,9%); по 4 разделам без изменений «Национальная оборона», «</w:t>
      </w:r>
      <w:r>
        <w:rPr>
          <w:snapToGrid w:val="0"/>
          <w:sz w:val="24"/>
          <w:szCs w:val="24"/>
        </w:rPr>
        <w:t xml:space="preserve">Охрана окружающей среды», «Национальная безопасность и правоохранительная деятельность» и «Межбюджетные трансферты общего характера бюджетам субъектов РФ и муниципальных образований». Вместе с тем, к ВРП  снижение расходов планируется по 10 разделам: «Общегосударственные вопросы» (на 0,16%), «Национальная экономика» (0,86%), «Образование» (0,72%), «Межбюджетные трансферты общего характера бюджетам субъектов РФ и муниципальных образований» (0,11%). </w:t>
      </w:r>
    </w:p>
    <w:p w:rsidR="005116C0" w:rsidRDefault="005116C0" w:rsidP="005116C0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целом расходы бюджета Удмуртской Республики по отношению к ВРП, предусматриваемые на 2020 год, </w:t>
      </w:r>
      <w:r w:rsidR="00873AAE">
        <w:rPr>
          <w:sz w:val="24"/>
          <w:szCs w:val="24"/>
        </w:rPr>
        <w:t>планируются</w:t>
      </w:r>
      <w:r>
        <w:rPr>
          <w:sz w:val="24"/>
          <w:szCs w:val="24"/>
        </w:rPr>
        <w:t xml:space="preserve"> меньше ожидаемого уровня 2019 года на 2,86 процентных пунктов, против отчета 2018 года – 1,26 процентных пункта к ВРП.</w:t>
      </w:r>
    </w:p>
    <w:p w:rsidR="005116C0" w:rsidRDefault="005116C0" w:rsidP="005116C0">
      <w:pPr>
        <w:rPr>
          <w:rFonts w:ascii="Calibri" w:hAnsi="Calibri"/>
          <w:sz w:val="22"/>
          <w:szCs w:val="22"/>
        </w:rPr>
      </w:pPr>
    </w:p>
    <w:p w:rsidR="00D64FA0" w:rsidRDefault="00D64FA0" w:rsidP="00D64FA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4.2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Анализ и оценка обоснованности формирования показателей законопроекта по расходам в разрезе разделов, подразделов бюджетной классификации, целевых статей (выборочно) показал следующее</w:t>
      </w:r>
      <w:r>
        <w:rPr>
          <w:sz w:val="24"/>
          <w:szCs w:val="24"/>
        </w:rPr>
        <w:t>.</w:t>
      </w:r>
    </w:p>
    <w:p w:rsidR="00D64FA0" w:rsidRDefault="00D64FA0" w:rsidP="00D756FF">
      <w:pPr>
        <w:spacing w:after="0" w:line="360" w:lineRule="auto"/>
        <w:ind w:firstLine="567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4.2.1</w:t>
      </w:r>
      <w:r>
        <w:rPr>
          <w:sz w:val="24"/>
          <w:szCs w:val="24"/>
        </w:rPr>
        <w:t xml:space="preserve">. На </w:t>
      </w:r>
      <w:r>
        <w:rPr>
          <w:b/>
          <w:sz w:val="24"/>
          <w:szCs w:val="24"/>
        </w:rPr>
        <w:t>«Общегосударственные вопросы</w:t>
      </w:r>
      <w:r>
        <w:rPr>
          <w:sz w:val="24"/>
          <w:szCs w:val="24"/>
        </w:rPr>
        <w:t xml:space="preserve">» (раздел 0100) Законопроектом предусмотрены бюджетные ассигнования на 2020 год в сумме </w:t>
      </w:r>
      <w:r>
        <w:rPr>
          <w:bCs/>
          <w:sz w:val="24"/>
          <w:szCs w:val="24"/>
        </w:rPr>
        <w:t xml:space="preserve">1 836 837,8 </w:t>
      </w:r>
      <w:r>
        <w:rPr>
          <w:sz w:val="24"/>
          <w:szCs w:val="24"/>
        </w:rPr>
        <w:t>тыс. рублей, что на                                    3 846 126,4</w:t>
      </w:r>
      <w:r>
        <w:rPr>
          <w:sz w:val="18"/>
          <w:szCs w:val="18"/>
        </w:rPr>
        <w:t xml:space="preserve"> </w:t>
      </w:r>
      <w:r>
        <w:rPr>
          <w:sz w:val="24"/>
          <w:szCs w:val="24"/>
        </w:rPr>
        <w:t xml:space="preserve">тыс. руб. или на 67,7 % меньше первоначально утвержденных бюджетных ассигнований  (бюджета) 2019  года (5 682 964,2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.). На плановый период 2021 года бюджетные ассигнования предусмотрены в сумме </w:t>
      </w:r>
      <w:r>
        <w:rPr>
          <w:bCs/>
          <w:sz w:val="24"/>
          <w:szCs w:val="24"/>
        </w:rPr>
        <w:t xml:space="preserve">1 851 963,4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., 2022 года -                                                </w:t>
      </w:r>
      <w:r>
        <w:rPr>
          <w:bCs/>
          <w:sz w:val="24"/>
          <w:szCs w:val="24"/>
        </w:rPr>
        <w:t xml:space="preserve">2 035 464,8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., по отношению к предыдущему году рост составит соответственно                       15 125,6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  183 501,4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</w:p>
    <w:p w:rsidR="00873AAE" w:rsidRDefault="00D64FA0" w:rsidP="00873AAE">
      <w:pPr>
        <w:pStyle w:val="af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Сравнительный анализ расходов бюджета УР на общегосударственные вопросы по законопроекту и Закону о бюджете УР на 2019 год от 25.12.2018 № 85 - РЗ  приведен в следующей таблице: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64FA0" w:rsidRDefault="00D64FA0" w:rsidP="00873AAE">
      <w:pPr>
        <w:pStyle w:val="af0"/>
        <w:spacing w:after="0" w:line="240" w:lineRule="auto"/>
        <w:ind w:left="0" w:firstLine="567"/>
        <w:jc w:val="right"/>
        <w:rPr>
          <w:sz w:val="20"/>
          <w:szCs w:val="20"/>
        </w:rPr>
      </w:pPr>
      <w:r>
        <w:rPr>
          <w:sz w:val="20"/>
        </w:rPr>
        <w:t xml:space="preserve">Таблица </w:t>
      </w:r>
      <w:r w:rsidR="00C715B0">
        <w:rPr>
          <w:sz w:val="20"/>
        </w:rPr>
        <w:t>40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40"/>
        <w:gridCol w:w="3386"/>
        <w:gridCol w:w="1418"/>
        <w:gridCol w:w="1275"/>
        <w:gridCol w:w="1276"/>
        <w:gridCol w:w="1418"/>
      </w:tblGrid>
      <w:tr w:rsidR="00D64FA0" w:rsidTr="00C715B0">
        <w:trPr>
          <w:trHeight w:val="31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</w:tr>
      <w:tr w:rsidR="00D64FA0" w:rsidTr="00C715B0">
        <w:trPr>
          <w:trHeight w:val="42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Закон от 25.12.2018  № 85-РЗ </w:t>
            </w:r>
          </w:p>
          <w:p w:rsidR="00D64FA0" w:rsidRDefault="00D64FA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(первоначальный),  тыс. руб.</w:t>
            </w:r>
          </w:p>
        </w:tc>
        <w:tc>
          <w:tcPr>
            <w:tcW w:w="1418" w:type="dxa"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highlight w:val="yellow"/>
                <w:lang w:eastAsia="ru-RU"/>
              </w:rPr>
            </w:pPr>
            <w:r>
              <w:rPr>
                <w:b/>
                <w:sz w:val="18"/>
                <w:szCs w:val="18"/>
              </w:rPr>
              <w:t>5 682 964,2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3 957 930,6</w:t>
            </w:r>
          </w:p>
        </w:tc>
        <w:tc>
          <w:tcPr>
            <w:tcW w:w="1276" w:type="dxa"/>
            <w:vAlign w:val="center"/>
            <w:hideMark/>
          </w:tcPr>
          <w:p w:rsidR="00D64FA0" w:rsidRDefault="00D6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3 890 354,7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х</w:t>
            </w:r>
          </w:p>
        </w:tc>
      </w:tr>
      <w:tr w:rsidR="00D64FA0" w:rsidTr="00C715B0">
        <w:trPr>
          <w:trHeight w:val="454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highlight w:val="yellow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Законопроект, тыс. руб.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1 836 837,8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1 851 963,4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2 035 464,8</w:t>
            </w:r>
          </w:p>
        </w:tc>
      </w:tr>
      <w:tr w:rsidR="00D64FA0" w:rsidTr="00C715B0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Отклонение законопроекта от Закона № 85-РЗ от 25.12.2018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-2 121 092,80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-2 038 391,30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D64FA0" w:rsidTr="00C715B0">
        <w:trPr>
          <w:trHeight w:val="28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</w:rPr>
              <w:t>Удельный вес в расходах бюджета УР,%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4FA0" w:rsidRDefault="00D64FA0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D64FA0" w:rsidTr="00C715B0">
        <w:trPr>
          <w:trHeight w:val="30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Доля расходов в ВРП,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rFonts w:eastAsia="Calibri"/>
                <w:bCs/>
                <w:sz w:val="18"/>
                <w:szCs w:val="18"/>
                <w:lang w:val="en-US"/>
              </w:rPr>
            </w:pPr>
            <w:r>
              <w:rPr>
                <w:rFonts w:eastAsia="Calibri"/>
                <w:bCs/>
                <w:sz w:val="18"/>
                <w:szCs w:val="18"/>
                <w:lang w:val="en-US"/>
              </w:rPr>
              <w:t>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0,3</w:t>
            </w:r>
          </w:p>
        </w:tc>
      </w:tr>
      <w:tr w:rsidR="00D64FA0" w:rsidTr="00C715B0">
        <w:trPr>
          <w:trHeight w:val="38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Прирост (снижение) расходов к предыдущему году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тыс.руб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-3 846 126,4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+15 125,6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+183 501,4</w:t>
            </w:r>
          </w:p>
        </w:tc>
      </w:tr>
      <w:tr w:rsidR="00D64FA0" w:rsidTr="00C715B0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Темп прироста (снижения) расходов  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%  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+0,8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+9,9</w:t>
            </w:r>
          </w:p>
        </w:tc>
      </w:tr>
    </w:tbl>
    <w:p w:rsidR="00D64FA0" w:rsidRDefault="00D64FA0" w:rsidP="00D64FA0">
      <w:pPr>
        <w:ind w:firstLineChars="378" w:firstLine="567"/>
        <w:rPr>
          <w:rFonts w:eastAsia="Times New Roman"/>
          <w:sz w:val="15"/>
          <w:szCs w:val="15"/>
          <w:lang w:eastAsia="ru-RU"/>
        </w:rPr>
      </w:pPr>
      <w:r>
        <w:rPr>
          <w:rFonts w:eastAsia="Times New Roman"/>
          <w:sz w:val="15"/>
          <w:szCs w:val="15"/>
          <w:lang w:eastAsia="ru-RU"/>
        </w:rPr>
        <w:t xml:space="preserve">Примечание: здесь и далее  </w:t>
      </w:r>
      <w:r>
        <w:rPr>
          <w:rFonts w:eastAsia="Times New Roman"/>
          <w:b/>
          <w:bCs/>
          <w:sz w:val="15"/>
          <w:szCs w:val="15"/>
          <w:lang w:eastAsia="ru-RU"/>
        </w:rPr>
        <w:t>ВРП</w:t>
      </w:r>
      <w:r>
        <w:rPr>
          <w:rFonts w:eastAsia="Times New Roman"/>
          <w:sz w:val="15"/>
          <w:szCs w:val="15"/>
          <w:lang w:eastAsia="ru-RU"/>
        </w:rPr>
        <w:t xml:space="preserve"> – 2019 год (оценка – 646 377 </w:t>
      </w:r>
      <w:proofErr w:type="spellStart"/>
      <w:r>
        <w:rPr>
          <w:rFonts w:eastAsia="Times New Roman"/>
          <w:sz w:val="15"/>
          <w:szCs w:val="15"/>
          <w:lang w:eastAsia="ru-RU"/>
        </w:rPr>
        <w:t>млн</w:t>
      </w:r>
      <w:proofErr w:type="gramStart"/>
      <w:r>
        <w:rPr>
          <w:rFonts w:eastAsia="Times New Roman"/>
          <w:sz w:val="15"/>
          <w:szCs w:val="15"/>
          <w:lang w:eastAsia="ru-RU"/>
        </w:rPr>
        <w:t>.р</w:t>
      </w:r>
      <w:proofErr w:type="gramEnd"/>
      <w:r>
        <w:rPr>
          <w:rFonts w:eastAsia="Times New Roman"/>
          <w:sz w:val="15"/>
          <w:szCs w:val="15"/>
          <w:lang w:eastAsia="ru-RU"/>
        </w:rPr>
        <w:t>уб</w:t>
      </w:r>
      <w:proofErr w:type="spellEnd"/>
      <w:r>
        <w:rPr>
          <w:rFonts w:eastAsia="Times New Roman"/>
          <w:sz w:val="15"/>
          <w:szCs w:val="15"/>
          <w:lang w:eastAsia="ru-RU"/>
        </w:rPr>
        <w:t xml:space="preserve">.) и 2020 год (прогноз – 675 390 </w:t>
      </w:r>
      <w:proofErr w:type="spellStart"/>
      <w:r>
        <w:rPr>
          <w:rFonts w:eastAsia="Times New Roman"/>
          <w:sz w:val="15"/>
          <w:szCs w:val="15"/>
          <w:lang w:eastAsia="ru-RU"/>
        </w:rPr>
        <w:t>млн.руб</w:t>
      </w:r>
      <w:proofErr w:type="spellEnd"/>
      <w:r>
        <w:rPr>
          <w:rFonts w:eastAsia="Times New Roman"/>
          <w:sz w:val="15"/>
          <w:szCs w:val="15"/>
          <w:lang w:eastAsia="ru-RU"/>
        </w:rPr>
        <w:t>.).</w:t>
      </w:r>
    </w:p>
    <w:p w:rsidR="00D64FA0" w:rsidRDefault="00D64FA0" w:rsidP="00873AAE">
      <w:pPr>
        <w:pStyle w:val="af0"/>
        <w:spacing w:line="360" w:lineRule="auto"/>
        <w:ind w:left="0" w:firstLine="567"/>
        <w:jc w:val="both"/>
        <w:rPr>
          <w:rFonts w:eastAsia="Times New Roman"/>
          <w:i/>
          <w:sz w:val="24"/>
          <w:szCs w:val="24"/>
          <w:lang w:eastAsia="ru-RU"/>
        </w:rPr>
      </w:pPr>
      <w:proofErr w:type="gramStart"/>
      <w:r>
        <w:rPr>
          <w:sz w:val="24"/>
          <w:szCs w:val="24"/>
        </w:rPr>
        <w:t xml:space="preserve">В 2020 году удельный вес расходов на общегосударственные вопросы в общем объеме расходов уменьшается на 5,2 % по сравнению с уровнем бюджета 2019 года и составляет    2,7 %, так и по отношению к ВРП – уменьшается на 0,6 процента, с 0,9 % до 0,3%. </w:t>
      </w:r>
      <w:r>
        <w:rPr>
          <w:i/>
          <w:sz w:val="24"/>
          <w:szCs w:val="24"/>
        </w:rPr>
        <w:t>Расчеты и обоснования по планируемым бюджетным ассигнованиям в Пояснительной записке законопроекта отсутствуют.</w:t>
      </w:r>
      <w:proofErr w:type="gramEnd"/>
    </w:p>
    <w:p w:rsidR="00D64FA0" w:rsidRDefault="00D64FA0" w:rsidP="00D64FA0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Бюджетные ассигнования на общегосударственные вопросы</w:t>
      </w:r>
      <w:r>
        <w:rPr>
          <w:i/>
          <w:sz w:val="24"/>
          <w:szCs w:val="24"/>
        </w:rPr>
        <w:t xml:space="preserve"> в ведомственной структуре расходов</w:t>
      </w:r>
      <w:r>
        <w:rPr>
          <w:sz w:val="24"/>
          <w:szCs w:val="24"/>
        </w:rPr>
        <w:t xml:space="preserve"> законопроекта предусмотрены по 16-ти субъектам бюджетного планирования (ГРБС). На главного администратора бюджетных средств Министерства финансов УР приходится 11,9 % расходов по данному разделу  (</w:t>
      </w:r>
      <w:r>
        <w:rPr>
          <w:rFonts w:eastAsia="Times New Roman"/>
          <w:sz w:val="24"/>
          <w:szCs w:val="24"/>
          <w:lang w:eastAsia="ru-RU"/>
        </w:rPr>
        <w:t>218 048,9</w:t>
      </w:r>
      <w:r>
        <w:rPr>
          <w:sz w:val="24"/>
          <w:szCs w:val="24"/>
        </w:rPr>
        <w:t xml:space="preserve"> тыс. руб.), Администрацию Главы и Правительства УР- 22,3% (</w:t>
      </w:r>
      <w:r>
        <w:rPr>
          <w:rFonts w:eastAsia="Times New Roman"/>
          <w:sz w:val="24"/>
          <w:szCs w:val="24"/>
          <w:lang w:eastAsia="ru-RU"/>
        </w:rPr>
        <w:t xml:space="preserve">409 631,0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.).</w:t>
      </w:r>
    </w:p>
    <w:p w:rsidR="00D64FA0" w:rsidRDefault="00D64FA0" w:rsidP="00873AAE">
      <w:pPr>
        <w:pStyle w:val="af0"/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Распределение расходов  бюджета УР </w:t>
      </w:r>
      <w:r>
        <w:rPr>
          <w:b/>
          <w:sz w:val="24"/>
          <w:szCs w:val="24"/>
        </w:rPr>
        <w:t>на общегосударственные вопросы</w:t>
      </w:r>
      <w:r>
        <w:rPr>
          <w:sz w:val="24"/>
          <w:szCs w:val="24"/>
        </w:rPr>
        <w:t xml:space="preserve">  в разрезе подразделов бюджетной (функциональной) классификации расходов (ФКР) приведено в следующей таблице: </w:t>
      </w:r>
    </w:p>
    <w:p w:rsidR="00C715B0" w:rsidRDefault="00C715B0" w:rsidP="00C715B0">
      <w:pPr>
        <w:pStyle w:val="af0"/>
        <w:spacing w:after="0" w:line="240" w:lineRule="auto"/>
        <w:ind w:left="0" w:firstLine="567"/>
        <w:jc w:val="right"/>
        <w:rPr>
          <w:sz w:val="20"/>
          <w:szCs w:val="20"/>
        </w:rPr>
      </w:pPr>
      <w:r>
        <w:rPr>
          <w:sz w:val="20"/>
        </w:rPr>
        <w:t>Таблица 41</w:t>
      </w:r>
    </w:p>
    <w:p w:rsidR="00D64FA0" w:rsidRDefault="00D64FA0" w:rsidP="00D64FA0">
      <w:pPr>
        <w:numPr>
          <w:ilvl w:val="12"/>
          <w:numId w:val="0"/>
        </w:numPr>
        <w:spacing w:after="0" w:line="240" w:lineRule="auto"/>
        <w:ind w:firstLine="567"/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тыс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уб</w:t>
      </w:r>
      <w:proofErr w:type="spellEnd"/>
      <w:r>
        <w:rPr>
          <w:sz w:val="16"/>
          <w:szCs w:val="16"/>
        </w:rPr>
        <w:t>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1"/>
        <w:gridCol w:w="1419"/>
        <w:gridCol w:w="1277"/>
        <w:gridCol w:w="1134"/>
        <w:gridCol w:w="992"/>
        <w:gridCol w:w="705"/>
      </w:tblGrid>
      <w:tr w:rsidR="00D64FA0" w:rsidTr="00D64FA0">
        <w:trPr>
          <w:trHeight w:val="5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2019 год          (Закон УР от 25.12.2018  </w:t>
            </w:r>
            <w:proofErr w:type="gramEnd"/>
          </w:p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N 85-РЗ)</w:t>
            </w:r>
            <w:proofErr w:type="gramEnd"/>
          </w:p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(первонач.)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Законопроект</w:t>
            </w:r>
          </w:p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Отклонение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(+.-)</w:t>
            </w:r>
            <w:proofErr w:type="gramEnd"/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Удельный вес в общей сумме расходов бюджета УР, %</w:t>
            </w:r>
          </w:p>
        </w:tc>
      </w:tr>
      <w:tr w:rsidR="00D64FA0" w:rsidTr="00D64FA0">
        <w:trPr>
          <w:cantSplit/>
          <w:trHeight w:val="18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Законопроекта </w:t>
            </w:r>
            <w:proofErr w:type="gramStart"/>
            <w:r>
              <w:rPr>
                <w:bCs/>
                <w:sz w:val="16"/>
                <w:szCs w:val="16"/>
              </w:rPr>
              <w:t>от</w:t>
            </w:r>
            <w:proofErr w:type="gramEnd"/>
            <w:r>
              <w:rPr>
                <w:bCs/>
                <w:sz w:val="16"/>
                <w:szCs w:val="16"/>
              </w:rPr>
              <w:t xml:space="preserve"> </w:t>
            </w:r>
          </w:p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Закон</w:t>
            </w:r>
            <w:proofErr w:type="gramEnd"/>
            <w:r>
              <w:rPr>
                <w:bCs/>
                <w:sz w:val="16"/>
                <w:szCs w:val="16"/>
              </w:rPr>
              <w:t xml:space="preserve"> а о бюджете УР  от  25.12.2018</w:t>
            </w:r>
          </w:p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bCs/>
                <w:sz w:val="16"/>
                <w:szCs w:val="16"/>
              </w:rPr>
              <w:t xml:space="preserve"> № 85-РЗ (первонач.)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Закон о бюджете УР от 25.12.2018 № 85-РЗ (первонач.)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Проект  2020 год</w:t>
            </w:r>
          </w:p>
        </w:tc>
      </w:tr>
      <w:tr w:rsidR="00D64FA0" w:rsidTr="00D64FA0">
        <w:trPr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5 682 964,2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1 836 837,8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-3 846 126,4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7,9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0,3</w:t>
            </w:r>
          </w:p>
        </w:tc>
      </w:tr>
      <w:tr w:rsidR="00D64FA0" w:rsidTr="00D64FA0">
        <w:trPr>
          <w:trHeight w:val="3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5 965,6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6 281,6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316,0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0,01</w:t>
            </w:r>
          </w:p>
        </w:tc>
      </w:tr>
      <w:tr w:rsidR="00D64FA0" w:rsidTr="00D64FA0">
        <w:trPr>
          <w:trHeight w:val="7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136 943,0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116 689,1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-20 253,9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D64FA0" w:rsidTr="00D64FA0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529 075,3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540 708,3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11 633,0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D64FA0" w:rsidTr="00D64FA0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235 009,5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151 362,5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-83 647,0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0,2</w:t>
            </w:r>
          </w:p>
        </w:tc>
      </w:tr>
      <w:tr w:rsidR="00D64FA0" w:rsidTr="00D64FA0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128 745,8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131 393,9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2 648,1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0,2</w:t>
            </w:r>
          </w:p>
        </w:tc>
      </w:tr>
      <w:tr w:rsidR="00D64FA0" w:rsidTr="00D64FA0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52 677,2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41 739,4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-10 937,8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 w:rsidP="003C38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3C3879">
              <w:rPr>
                <w:sz w:val="18"/>
                <w:szCs w:val="18"/>
              </w:rPr>
              <w:t>07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D64FA0" w:rsidTr="00D64FA0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7 500,0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-7 500,0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D64FA0" w:rsidTr="00D64FA0">
        <w:trPr>
          <w:trHeight w:val="2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4 587 047,8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848 663,0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-3 738 384,8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1,2</w:t>
            </w:r>
          </w:p>
        </w:tc>
      </w:tr>
    </w:tbl>
    <w:p w:rsidR="00D64FA0" w:rsidRDefault="00D64FA0" w:rsidP="00D64FA0">
      <w:pPr>
        <w:jc w:val="both"/>
        <w:rPr>
          <w:rFonts w:eastAsia="Times New Roman"/>
          <w:b/>
          <w:bCs/>
          <w:sz w:val="24"/>
          <w:szCs w:val="24"/>
          <w:lang w:eastAsia="ru-RU"/>
        </w:rPr>
      </w:pPr>
      <w:r>
        <w:rPr>
          <w:sz w:val="16"/>
          <w:szCs w:val="16"/>
        </w:rPr>
        <w:t>Примечание:*здесь и далее  утвержденные расходы бюджета УР на 2019 год  71 920 870,4</w:t>
      </w:r>
      <w:r>
        <w:t xml:space="preserve">  </w:t>
      </w:r>
      <w:proofErr w:type="spellStart"/>
      <w:r>
        <w:rPr>
          <w:sz w:val="16"/>
          <w:szCs w:val="16"/>
        </w:rPr>
        <w:t>тыс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уб</w:t>
      </w:r>
      <w:proofErr w:type="spellEnd"/>
      <w:r>
        <w:rPr>
          <w:sz w:val="16"/>
          <w:szCs w:val="16"/>
        </w:rPr>
        <w:t>. (№ 85-РЗ), проект на 2020 год                       (</w:t>
      </w:r>
      <w:r>
        <w:rPr>
          <w:rFonts w:eastAsia="Times New Roman"/>
          <w:bCs/>
          <w:sz w:val="16"/>
          <w:szCs w:val="16"/>
          <w:lang w:eastAsia="ru-RU"/>
        </w:rPr>
        <w:t>69 138 304,7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тыс.руб</w:t>
      </w:r>
      <w:proofErr w:type="spellEnd"/>
      <w:r>
        <w:rPr>
          <w:sz w:val="16"/>
          <w:szCs w:val="16"/>
        </w:rPr>
        <w:t>.).</w:t>
      </w:r>
      <w:r>
        <w:t xml:space="preserve"> </w:t>
      </w:r>
    </w:p>
    <w:p w:rsidR="00D64FA0" w:rsidRDefault="00D64FA0" w:rsidP="00D64FA0">
      <w:pPr>
        <w:pStyle w:val="Default"/>
        <w:spacing w:line="360" w:lineRule="auto"/>
        <w:ind w:firstLine="697"/>
        <w:jc w:val="both"/>
        <w:rPr>
          <w:b/>
          <w:bCs/>
          <w:color w:val="auto"/>
        </w:rPr>
      </w:pPr>
      <w:r>
        <w:rPr>
          <w:color w:val="auto"/>
        </w:rPr>
        <w:t xml:space="preserve">Анализ данных показал, что наибольший удельный вес занимает  подраздел                     0113 «Другие общегосударственные вопросы», так в 2019 году – 6,4%, в 2020 году -  1,2%. </w:t>
      </w:r>
      <w:r>
        <w:rPr>
          <w:i/>
          <w:color w:val="auto"/>
        </w:rPr>
        <w:t xml:space="preserve">Расчеты и обоснования в Пояснительной записке и ФЭО отсутствуют.  Против оценки ожидаемого исполнения уменьшение расходов составит 953 591,9 </w:t>
      </w:r>
      <w:proofErr w:type="spellStart"/>
      <w:r>
        <w:rPr>
          <w:i/>
          <w:color w:val="auto"/>
        </w:rPr>
        <w:t>тыс</w:t>
      </w:r>
      <w:proofErr w:type="gramStart"/>
      <w:r>
        <w:rPr>
          <w:i/>
          <w:color w:val="auto"/>
        </w:rPr>
        <w:t>.р</w:t>
      </w:r>
      <w:proofErr w:type="gramEnd"/>
      <w:r>
        <w:rPr>
          <w:i/>
          <w:color w:val="auto"/>
        </w:rPr>
        <w:t>уб</w:t>
      </w:r>
      <w:proofErr w:type="spellEnd"/>
      <w:r>
        <w:rPr>
          <w:i/>
          <w:color w:val="auto"/>
        </w:rPr>
        <w:t>.</w:t>
      </w:r>
      <w:r>
        <w:rPr>
          <w:b/>
          <w:bCs/>
          <w:color w:val="auto"/>
        </w:rPr>
        <w:t xml:space="preserve"> </w:t>
      </w:r>
    </w:p>
    <w:p w:rsidR="00D64FA0" w:rsidRDefault="00D64FA0" w:rsidP="00D64FA0">
      <w:pPr>
        <w:pStyle w:val="Default"/>
        <w:spacing w:line="360" w:lineRule="auto"/>
        <w:ind w:firstLine="697"/>
        <w:jc w:val="both"/>
        <w:rPr>
          <w:color w:val="auto"/>
        </w:rPr>
      </w:pPr>
      <w:r>
        <w:rPr>
          <w:color w:val="auto"/>
        </w:rPr>
        <w:t xml:space="preserve">По сравнению с бюджетом 2019 года Законопроектом предусматривается рост расходов по 3-м подразделам. Наибольшее увеличение расходов отмечается по подразделу 0104 «Функционирование Правительства РФ, высших исполнительных органов государственной власти субъектов РФ, местных администраций» на                                        </w:t>
      </w:r>
      <w:r>
        <w:rPr>
          <w:rFonts w:eastAsia="Calibri"/>
          <w:color w:val="auto"/>
        </w:rPr>
        <w:t>11 633,0</w:t>
      </w:r>
      <w:r>
        <w:rPr>
          <w:color w:val="auto"/>
        </w:rPr>
        <w:t xml:space="preserve"> тыс. руб. или на 2,2%, </w:t>
      </w:r>
    </w:p>
    <w:p w:rsidR="00D64FA0" w:rsidRDefault="00D64FA0" w:rsidP="00D64FA0">
      <w:pPr>
        <w:pStyle w:val="Default"/>
        <w:spacing w:line="360" w:lineRule="auto"/>
        <w:ind w:firstLine="697"/>
        <w:jc w:val="both"/>
        <w:rPr>
          <w:color w:val="auto"/>
        </w:rPr>
      </w:pPr>
      <w:r>
        <w:rPr>
          <w:color w:val="auto"/>
        </w:rPr>
        <w:t xml:space="preserve">Наибольшее уменьшение расходов отмечается по подразделу 0113 «Другие общегосударственные вопросы» на </w:t>
      </w:r>
      <w:r>
        <w:rPr>
          <w:rFonts w:eastAsia="Calibri"/>
          <w:color w:val="auto"/>
        </w:rPr>
        <w:t>3 738 384,8</w:t>
      </w:r>
      <w:r>
        <w:rPr>
          <w:color w:val="auto"/>
        </w:rPr>
        <w:t xml:space="preserve"> тыс. руб. (81,5%) и 0111 «Резервные фонды» на 7 500,0 тыс. руб. или на 100%. </w:t>
      </w:r>
    </w:p>
    <w:p w:rsidR="00D64FA0" w:rsidRDefault="00D64FA0" w:rsidP="00D64FA0">
      <w:pPr>
        <w:pStyle w:val="Default"/>
        <w:spacing w:line="360" w:lineRule="auto"/>
        <w:ind w:firstLine="697"/>
        <w:jc w:val="both"/>
        <w:rPr>
          <w:color w:val="auto"/>
        </w:rPr>
      </w:pPr>
      <w:r>
        <w:rPr>
          <w:color w:val="auto"/>
        </w:rPr>
        <w:lastRenderedPageBreak/>
        <w:t>По данному разделу, в 2020 году предусмотрены средства на финансовое обеспечение реализации 9 государственных программ (в 2019- 11 ГП).</w:t>
      </w:r>
    </w:p>
    <w:p w:rsidR="00D64FA0" w:rsidRDefault="00D64FA0" w:rsidP="00D64FA0">
      <w:pPr>
        <w:pStyle w:val="Default"/>
        <w:spacing w:line="360" w:lineRule="auto"/>
        <w:ind w:firstLine="697"/>
        <w:jc w:val="both"/>
        <w:rPr>
          <w:color w:val="auto"/>
        </w:rPr>
      </w:pPr>
      <w:r>
        <w:rPr>
          <w:color w:val="auto"/>
        </w:rPr>
        <w:t>Распределение бюджетных ассигнований в 2020-2022гг. в разрезе госпрограмм и их структура приведены в следующей таблице:</w:t>
      </w:r>
    </w:p>
    <w:p w:rsidR="00D64FA0" w:rsidRDefault="00D64FA0" w:rsidP="00D64FA0">
      <w:pPr>
        <w:numPr>
          <w:ilvl w:val="12"/>
          <w:numId w:val="0"/>
        </w:numPr>
        <w:spacing w:after="0" w:line="240" w:lineRule="auto"/>
        <w:ind w:firstLine="567"/>
        <w:jc w:val="right"/>
        <w:rPr>
          <w:sz w:val="24"/>
          <w:szCs w:val="24"/>
          <w:highlight w:val="yellow"/>
        </w:rPr>
      </w:pPr>
      <w:r>
        <w:rPr>
          <w:sz w:val="20"/>
          <w:szCs w:val="20"/>
        </w:rPr>
        <w:t xml:space="preserve">Таблица </w:t>
      </w:r>
      <w:r w:rsidR="00C715B0">
        <w:rPr>
          <w:sz w:val="20"/>
          <w:szCs w:val="20"/>
        </w:rPr>
        <w:t>42</w:t>
      </w:r>
      <w:r>
        <w:rPr>
          <w:sz w:val="24"/>
          <w:szCs w:val="24"/>
        </w:rPr>
        <w:t xml:space="preserve"> </w:t>
      </w: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426"/>
        <w:gridCol w:w="2835"/>
        <w:gridCol w:w="1134"/>
        <w:gridCol w:w="1134"/>
        <w:gridCol w:w="992"/>
        <w:gridCol w:w="992"/>
        <w:gridCol w:w="1134"/>
        <w:gridCol w:w="1134"/>
      </w:tblGrid>
      <w:tr w:rsidR="00D64FA0" w:rsidTr="0039441B">
        <w:trPr>
          <w:trHeight w:val="1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/п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</w:rPr>
              <w:t xml:space="preserve"> государственных программ </w:t>
            </w:r>
          </w:p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Удмуртской Республики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b/>
                <w:bCs/>
                <w:iCs/>
                <w:sz w:val="16"/>
                <w:szCs w:val="16"/>
                <w:highlight w:val="yellow"/>
              </w:rPr>
            </w:pPr>
            <w:r>
              <w:rPr>
                <w:b/>
                <w:bCs/>
                <w:iCs/>
                <w:sz w:val="16"/>
                <w:szCs w:val="16"/>
              </w:rPr>
              <w:t>Законопроект</w:t>
            </w:r>
          </w:p>
        </w:tc>
      </w:tr>
      <w:tr w:rsidR="00D64FA0" w:rsidTr="0039441B">
        <w:trPr>
          <w:trHeight w:val="4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bCs/>
                <w:iCs/>
                <w:sz w:val="16"/>
                <w:szCs w:val="16"/>
                <w:highlight w:val="yellow"/>
              </w:rPr>
            </w:pPr>
            <w:r>
              <w:rPr>
                <w:bCs/>
                <w:iCs/>
                <w:sz w:val="16"/>
                <w:szCs w:val="16"/>
              </w:rPr>
              <w:t>сумма</w:t>
            </w:r>
            <w:proofErr w:type="gramStart"/>
            <w:r>
              <w:rPr>
                <w:bCs/>
                <w:iCs/>
                <w:sz w:val="16"/>
                <w:szCs w:val="16"/>
              </w:rPr>
              <w:t xml:space="preserve"> ,</w:t>
            </w:r>
            <w:proofErr w:type="gramEnd"/>
            <w:r>
              <w:rPr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iCs/>
                <w:sz w:val="16"/>
                <w:szCs w:val="16"/>
              </w:rPr>
              <w:t>тыс.руб</w:t>
            </w:r>
            <w:proofErr w:type="spellEnd"/>
            <w:r>
              <w:rPr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bCs/>
                <w:iCs/>
                <w:sz w:val="16"/>
                <w:szCs w:val="16"/>
                <w:highlight w:val="yellow"/>
              </w:rPr>
            </w:pPr>
            <w:r>
              <w:rPr>
                <w:bCs/>
                <w:iCs/>
                <w:sz w:val="16"/>
                <w:szCs w:val="16"/>
              </w:rPr>
              <w:t>удельный вес, %*</w:t>
            </w:r>
          </w:p>
        </w:tc>
      </w:tr>
      <w:tr w:rsidR="00D64FA0" w:rsidTr="0039441B">
        <w:trPr>
          <w:trHeight w:val="1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2022г.</w:t>
            </w:r>
          </w:p>
        </w:tc>
      </w:tr>
      <w:tr w:rsidR="00D64FA0" w:rsidTr="0039441B">
        <w:trPr>
          <w:trHeight w:val="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FA0" w:rsidRDefault="00D64FA0">
            <w:pPr>
              <w:spacing w:after="0" w:line="240" w:lineRule="auto"/>
              <w:rPr>
                <w:rFonts w:eastAsia="Calibri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«Развитие архивного дела»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101 870,6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108 914,7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96 580,0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4,7</w:t>
            </w:r>
          </w:p>
        </w:tc>
      </w:tr>
      <w:tr w:rsidR="00D64FA0" w:rsidTr="0039441B">
        <w:trPr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A0" w:rsidRDefault="00D64FA0">
            <w:pPr>
              <w:spacing w:after="0" w:line="240" w:lineRule="auto"/>
              <w:rPr>
                <w:rFonts w:eastAsia="Calibri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«Развитие системы государственной регистрации актов гражданского состояния в УР»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121 236,7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93 219,1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95 820,3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4,7</w:t>
            </w:r>
          </w:p>
        </w:tc>
      </w:tr>
      <w:tr w:rsidR="00D64FA0" w:rsidTr="0039441B">
        <w:trPr>
          <w:trHeight w:val="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FA0" w:rsidRDefault="00D64FA0">
            <w:pPr>
              <w:spacing w:after="0" w:line="240" w:lineRule="auto"/>
              <w:rPr>
                <w:rFonts w:eastAsia="Calibri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«Социальная поддержка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36 052,8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37 584,0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36 052,8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1,8</w:t>
            </w:r>
          </w:p>
        </w:tc>
      </w:tr>
      <w:tr w:rsidR="00D64FA0" w:rsidTr="0039441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FA0" w:rsidRDefault="00D64FA0">
            <w:pPr>
              <w:spacing w:after="0" w:line="240" w:lineRule="auto"/>
              <w:rPr>
                <w:rFonts w:eastAsia="Calibri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«Управление государственными финансами»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218 048,9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258 039,1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475 013,7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23,3</w:t>
            </w:r>
          </w:p>
        </w:tc>
      </w:tr>
      <w:tr w:rsidR="00D64FA0" w:rsidTr="0039441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FA0" w:rsidRDefault="00D64FA0">
            <w:pPr>
              <w:spacing w:after="0" w:line="240" w:lineRule="auto"/>
              <w:rPr>
                <w:rFonts w:eastAsia="Calibri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Этносоциальное</w:t>
            </w:r>
            <w:proofErr w:type="spellEnd"/>
            <w:r>
              <w:rPr>
                <w:sz w:val="16"/>
                <w:szCs w:val="16"/>
              </w:rPr>
              <w:t xml:space="preserve"> развитие и гармонизация межэтнических отношений»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16 891,9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9 600,7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9 600,7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0,5</w:t>
            </w:r>
          </w:p>
        </w:tc>
      </w:tr>
      <w:tr w:rsidR="00D64FA0" w:rsidTr="0039441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FA0" w:rsidRDefault="00D64FA0">
            <w:pPr>
              <w:spacing w:after="0" w:line="240" w:lineRule="auto"/>
              <w:rPr>
                <w:rFonts w:eastAsia="Calibri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«Создание условий для устойчивого экономического развития УР»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327 393,4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327 393,4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327 393,4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16,1</w:t>
            </w:r>
          </w:p>
        </w:tc>
      </w:tr>
      <w:tr w:rsidR="00D64FA0" w:rsidTr="0039441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FA0" w:rsidRDefault="00D64FA0">
            <w:pPr>
              <w:spacing w:after="0" w:line="240" w:lineRule="auto"/>
              <w:rPr>
                <w:rFonts w:eastAsia="Calibri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«Управление государственным имуществом»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37 669,1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37 669,1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37 669,1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1,9</w:t>
            </w:r>
          </w:p>
        </w:tc>
      </w:tr>
      <w:tr w:rsidR="00D64FA0" w:rsidTr="0039441B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FA0" w:rsidRDefault="00D64FA0">
            <w:pPr>
              <w:spacing w:after="0" w:line="240" w:lineRule="auto"/>
              <w:rPr>
                <w:rFonts w:eastAsia="Calibri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«Совершенствование системы государственного управления в УР»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3 483,7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3 483,7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0,2</w:t>
            </w:r>
          </w:p>
        </w:tc>
      </w:tr>
      <w:tr w:rsidR="00D64FA0" w:rsidTr="0039441B">
        <w:trPr>
          <w:trHeight w:val="1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FA0" w:rsidRDefault="00D64FA0">
            <w:pPr>
              <w:spacing w:after="0" w:line="240" w:lineRule="auto"/>
              <w:rPr>
                <w:rFonts w:eastAsia="Calibri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«Развитие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117 996,7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124 340,7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117 996,7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5,8</w:t>
            </w:r>
          </w:p>
        </w:tc>
      </w:tr>
      <w:tr w:rsidR="00D64FA0" w:rsidTr="0039441B">
        <w:trPr>
          <w:trHeight w:val="1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госпрограммам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980 643,8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1 000 244,5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1 199 610,4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FA0" w:rsidRDefault="00D64FA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A0" w:rsidRDefault="00D64FA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A0" w:rsidRDefault="00D64FA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58,9</w:t>
            </w:r>
          </w:p>
        </w:tc>
      </w:tr>
      <w:tr w:rsidR="00D64FA0" w:rsidTr="0039441B">
        <w:trPr>
          <w:trHeight w:val="1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FA0" w:rsidRDefault="00D64FA0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856 194,0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851 718,9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835 854,4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FA0" w:rsidRDefault="00D64FA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A0" w:rsidRDefault="00D64FA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A0" w:rsidRDefault="00D64FA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41,1</w:t>
            </w:r>
          </w:p>
        </w:tc>
      </w:tr>
      <w:tr w:rsidR="00D64FA0" w:rsidTr="0039441B">
        <w:trPr>
          <w:trHeight w:val="1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разделу 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1 836 837,8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1 851 963,4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2 035 464,8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FA0" w:rsidRDefault="00D64FA0">
            <w:pPr>
              <w:spacing w:after="0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A0" w:rsidRDefault="00D64FA0">
            <w:pPr>
              <w:spacing w:after="0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</w:tbl>
    <w:p w:rsidR="00D64FA0" w:rsidRDefault="00D64FA0" w:rsidP="00D64FA0">
      <w:pPr>
        <w:pStyle w:val="Default"/>
        <w:ind w:firstLine="697"/>
        <w:jc w:val="both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>* в общей сумме расходов по разделу 0100 «Общегосударственные вопросы».</w:t>
      </w:r>
    </w:p>
    <w:p w:rsidR="00D64FA0" w:rsidRDefault="00D64FA0" w:rsidP="00D64FA0">
      <w:pPr>
        <w:pStyle w:val="Default"/>
        <w:ind w:firstLine="697"/>
        <w:jc w:val="both"/>
        <w:rPr>
          <w:color w:val="auto"/>
          <w:sz w:val="14"/>
          <w:szCs w:val="14"/>
        </w:rPr>
      </w:pPr>
    </w:p>
    <w:p w:rsidR="00D64FA0" w:rsidRDefault="00D64FA0" w:rsidP="00D64FA0">
      <w:pPr>
        <w:pStyle w:val="Default"/>
        <w:spacing w:line="360" w:lineRule="auto"/>
        <w:ind w:firstLine="697"/>
        <w:jc w:val="both"/>
        <w:rPr>
          <w:color w:val="auto"/>
        </w:rPr>
      </w:pPr>
      <w:r>
        <w:rPr>
          <w:color w:val="auto"/>
        </w:rPr>
        <w:t xml:space="preserve">Удельный вес расходов, формируемых в рамках ГП, по разделу «Общегосударственные вопросы» в Законопроекте составляет: в 2020 – 53,4%, 2021 – 54%, 2022 – 58,9% расходов. В 2020 году расходы по ГП «Создание условий для устойчивого экономического развития УР» составляют наибольший удельный вес (17,8%). Резервные средства по ВР 870 на 2020г. предусмотрены по ГРБС Минфин УР в сумме 11 561,3 </w:t>
      </w:r>
      <w:proofErr w:type="spellStart"/>
      <w:r>
        <w:rPr>
          <w:color w:val="auto"/>
        </w:rPr>
        <w:t>тыс</w:t>
      </w:r>
      <w:proofErr w:type="gramStart"/>
      <w:r>
        <w:rPr>
          <w:color w:val="auto"/>
        </w:rPr>
        <w:t>.р</w:t>
      </w:r>
      <w:proofErr w:type="gramEnd"/>
      <w:r>
        <w:rPr>
          <w:color w:val="auto"/>
        </w:rPr>
        <w:t>уб</w:t>
      </w:r>
      <w:proofErr w:type="spellEnd"/>
      <w:r>
        <w:rPr>
          <w:color w:val="auto"/>
        </w:rPr>
        <w:t>.</w:t>
      </w:r>
    </w:p>
    <w:p w:rsidR="00D64FA0" w:rsidRDefault="00D64FA0" w:rsidP="00D64FA0">
      <w:pPr>
        <w:pStyle w:val="Default"/>
        <w:spacing w:line="360" w:lineRule="auto"/>
        <w:ind w:firstLine="697"/>
        <w:jc w:val="both"/>
        <w:rPr>
          <w:color w:val="auto"/>
        </w:rPr>
      </w:pPr>
    </w:p>
    <w:p w:rsidR="00D64FA0" w:rsidRDefault="00D64FA0" w:rsidP="00D756FF">
      <w:pPr>
        <w:spacing w:after="0" w:line="360" w:lineRule="auto"/>
        <w:ind w:firstLine="697"/>
        <w:jc w:val="both"/>
        <w:rPr>
          <w:sz w:val="24"/>
          <w:szCs w:val="24"/>
        </w:rPr>
      </w:pPr>
      <w:r>
        <w:rPr>
          <w:b/>
          <w:sz w:val="24"/>
          <w:szCs w:val="24"/>
        </w:rPr>
        <w:t>4.2.2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По разделу </w:t>
      </w:r>
      <w:r>
        <w:rPr>
          <w:b/>
          <w:sz w:val="24"/>
          <w:szCs w:val="24"/>
        </w:rPr>
        <w:t>0200 «Национальная оборона</w:t>
      </w:r>
      <w:r>
        <w:rPr>
          <w:sz w:val="24"/>
          <w:szCs w:val="24"/>
        </w:rPr>
        <w:t xml:space="preserve">», подразделу </w:t>
      </w:r>
      <w:r>
        <w:rPr>
          <w:i/>
          <w:sz w:val="24"/>
          <w:szCs w:val="24"/>
        </w:rPr>
        <w:t>0203 «Мобилизационная и вневойсковая подготовка»</w:t>
      </w:r>
      <w:r>
        <w:rPr>
          <w:sz w:val="24"/>
          <w:szCs w:val="24"/>
        </w:rPr>
        <w:t xml:space="preserve"> бюджетные ассигнования на финансовое обеспечение непрограммных направлений деятельности – на исполнение федеральных полномочий осуществление первичного воинского учета на территориях, где отсутствуют военные комиссариаты, предусмотрены по ГРБС Минфин на 2020 год в сумме </w:t>
      </w:r>
      <w:r w:rsidR="00C715B0">
        <w:rPr>
          <w:sz w:val="24"/>
          <w:szCs w:val="24"/>
        </w:rPr>
        <w:t xml:space="preserve">                              </w:t>
      </w:r>
      <w:r>
        <w:rPr>
          <w:rFonts w:eastAsia="Times New Roman"/>
          <w:bCs/>
          <w:sz w:val="24"/>
          <w:szCs w:val="24"/>
          <w:lang w:eastAsia="ru-RU"/>
        </w:rPr>
        <w:t xml:space="preserve">39 199,5 </w:t>
      </w:r>
      <w:r>
        <w:rPr>
          <w:sz w:val="24"/>
          <w:szCs w:val="24"/>
        </w:rPr>
        <w:t xml:space="preserve">тыс. руб., что на 934,2 тыс. руб. или на 2,4% </w:t>
      </w:r>
      <w:r>
        <w:rPr>
          <w:i/>
          <w:sz w:val="24"/>
          <w:szCs w:val="24"/>
        </w:rPr>
        <w:t>больше</w:t>
      </w:r>
      <w:r>
        <w:rPr>
          <w:sz w:val="24"/>
          <w:szCs w:val="24"/>
        </w:rPr>
        <w:t xml:space="preserve"> бюджета 2019 года.            </w:t>
      </w:r>
      <w:proofErr w:type="gramEnd"/>
    </w:p>
    <w:p w:rsidR="00D64FA0" w:rsidRDefault="00D64FA0" w:rsidP="00D64FA0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73AAE">
        <w:rPr>
          <w:sz w:val="24"/>
          <w:szCs w:val="24"/>
        </w:rPr>
        <w:t xml:space="preserve">В плановом периоде на 2021-2022 годы бюджетные ассигнования запланированы за счет межбюджетных трансфертов из федерального бюджета </w:t>
      </w:r>
      <w:r w:rsidRPr="00873AAE">
        <w:rPr>
          <w:sz w:val="24"/>
          <w:szCs w:val="24"/>
          <w:lang w:eastAsia="ru-RU"/>
        </w:rPr>
        <w:t>(ЦС 9901100000) в форме</w:t>
      </w:r>
      <w:r>
        <w:rPr>
          <w:sz w:val="24"/>
          <w:szCs w:val="24"/>
          <w:lang w:eastAsia="ru-RU"/>
        </w:rPr>
        <w:t xml:space="preserve"> субвенций </w:t>
      </w:r>
      <w:r>
        <w:rPr>
          <w:sz w:val="24"/>
          <w:szCs w:val="24"/>
        </w:rPr>
        <w:t xml:space="preserve">в сумме </w:t>
      </w:r>
      <w:r>
        <w:rPr>
          <w:rFonts w:eastAsia="Times New Roman"/>
          <w:bCs/>
          <w:sz w:val="24"/>
          <w:szCs w:val="24"/>
          <w:lang w:eastAsia="ru-RU"/>
        </w:rPr>
        <w:t xml:space="preserve">39 476,9 </w:t>
      </w:r>
      <w:r>
        <w:rPr>
          <w:sz w:val="24"/>
          <w:szCs w:val="24"/>
        </w:rPr>
        <w:t>тыс. руб.</w:t>
      </w:r>
      <w:r>
        <w:rPr>
          <w:rFonts w:eastAsia="Times New Roman"/>
          <w:bCs/>
          <w:sz w:val="24"/>
          <w:szCs w:val="24"/>
          <w:lang w:eastAsia="ru-RU"/>
        </w:rPr>
        <w:t xml:space="preserve"> и 40 750,7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тыс. руб. соответственно.</w:t>
      </w:r>
      <w:r>
        <w:rPr>
          <w:sz w:val="24"/>
          <w:szCs w:val="24"/>
          <w:lang w:eastAsia="ru-RU"/>
        </w:rPr>
        <w:t xml:space="preserve"> </w:t>
      </w:r>
    </w:p>
    <w:p w:rsidR="00A06E11" w:rsidRDefault="00A06E11" w:rsidP="00873AAE">
      <w:pPr>
        <w:spacing w:after="0" w:line="360" w:lineRule="auto"/>
        <w:ind w:firstLine="708"/>
        <w:jc w:val="both"/>
        <w:rPr>
          <w:b/>
          <w:sz w:val="24"/>
          <w:szCs w:val="24"/>
        </w:rPr>
      </w:pPr>
    </w:p>
    <w:p w:rsidR="00D64FA0" w:rsidRDefault="00D64FA0" w:rsidP="00873AAE">
      <w:pPr>
        <w:spacing w:after="0" w:line="360" w:lineRule="auto"/>
        <w:ind w:firstLine="708"/>
        <w:jc w:val="both"/>
        <w:rPr>
          <w:rFonts w:eastAsia="Times New Roman"/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</w:rPr>
        <w:lastRenderedPageBreak/>
        <w:t>4.2.3</w:t>
      </w:r>
      <w:r>
        <w:rPr>
          <w:sz w:val="24"/>
          <w:szCs w:val="24"/>
        </w:rPr>
        <w:t>. На «</w:t>
      </w:r>
      <w:r>
        <w:rPr>
          <w:b/>
          <w:sz w:val="24"/>
          <w:szCs w:val="24"/>
        </w:rPr>
        <w:t>Национальную безопасность и правоохранительную деятельность</w:t>
      </w:r>
      <w:r>
        <w:rPr>
          <w:sz w:val="24"/>
          <w:szCs w:val="24"/>
        </w:rPr>
        <w:t xml:space="preserve">» (раздел 0300) в 2020 году планируется направить </w:t>
      </w:r>
      <w:r>
        <w:rPr>
          <w:bCs/>
          <w:sz w:val="24"/>
          <w:szCs w:val="24"/>
        </w:rPr>
        <w:t xml:space="preserve">534 759,7 </w:t>
      </w:r>
      <w:r>
        <w:rPr>
          <w:sz w:val="24"/>
          <w:szCs w:val="24"/>
        </w:rPr>
        <w:t xml:space="preserve">тыс. руб., что на 9 900,2 тыс. руб. или на 1,9% </w:t>
      </w:r>
      <w:r>
        <w:rPr>
          <w:i/>
          <w:sz w:val="24"/>
          <w:szCs w:val="24"/>
        </w:rPr>
        <w:t>выше</w:t>
      </w:r>
      <w:r>
        <w:rPr>
          <w:sz w:val="24"/>
          <w:szCs w:val="24"/>
        </w:rPr>
        <w:t xml:space="preserve"> показателя бюджета 2019 года и на 17,5% ниже оценки ожидаемого исполнения расходов в 2019 году (</w:t>
      </w:r>
      <w:r>
        <w:rPr>
          <w:rFonts w:eastAsia="Times New Roman"/>
          <w:bCs/>
          <w:sz w:val="24"/>
          <w:szCs w:val="24"/>
          <w:lang w:eastAsia="ru-RU"/>
        </w:rPr>
        <w:t xml:space="preserve">648 262,2 </w:t>
      </w:r>
      <w:proofErr w:type="spellStart"/>
      <w:r>
        <w:rPr>
          <w:rFonts w:eastAsia="Times New Roman"/>
          <w:sz w:val="24"/>
          <w:szCs w:val="24"/>
          <w:lang w:eastAsia="ru-RU"/>
        </w:rPr>
        <w:t>тыс</w:t>
      </w:r>
      <w:proofErr w:type="gramStart"/>
      <w:r>
        <w:rPr>
          <w:rFonts w:eastAsia="Times New Roman"/>
          <w:sz w:val="24"/>
          <w:szCs w:val="24"/>
          <w:lang w:eastAsia="ru-RU"/>
        </w:rPr>
        <w:t>.</w:t>
      </w:r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.). На плановый период 2021-2022 года бюджетные ассигнования предусмотрены ежегодно в сумме </w:t>
      </w:r>
      <w:r>
        <w:rPr>
          <w:bCs/>
          <w:sz w:val="24"/>
          <w:szCs w:val="24"/>
        </w:rPr>
        <w:t xml:space="preserve">534 759,7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.. т.е. на уровне 2020 года. </w:t>
      </w:r>
    </w:p>
    <w:p w:rsidR="00D64FA0" w:rsidRDefault="00D64FA0" w:rsidP="00D64FA0">
      <w:pPr>
        <w:pStyle w:val="a3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Сравнительный анализ расходов бюджета УР </w:t>
      </w:r>
      <w:r>
        <w:rPr>
          <w:i/>
          <w:sz w:val="24"/>
          <w:szCs w:val="24"/>
        </w:rPr>
        <w:t>на национальную безопасность и правоохранительную деятельность</w:t>
      </w:r>
      <w:r>
        <w:rPr>
          <w:sz w:val="24"/>
          <w:szCs w:val="24"/>
        </w:rPr>
        <w:t xml:space="preserve"> по законопроекту и Закону о бюджете на 2019 год от 25.12.2018 № 85 - РЗ  приведена в следующей таблице:</w:t>
      </w:r>
    </w:p>
    <w:p w:rsidR="00D64FA0" w:rsidRDefault="00D64FA0" w:rsidP="00D64FA0">
      <w:pPr>
        <w:numPr>
          <w:ilvl w:val="12"/>
          <w:numId w:val="0"/>
        </w:numPr>
        <w:spacing w:after="0" w:line="240" w:lineRule="auto"/>
        <w:ind w:firstLine="567"/>
        <w:jc w:val="right"/>
        <w:rPr>
          <w:sz w:val="24"/>
          <w:szCs w:val="24"/>
          <w:highlight w:val="yellow"/>
        </w:rPr>
      </w:pPr>
      <w:r>
        <w:rPr>
          <w:sz w:val="20"/>
          <w:szCs w:val="20"/>
        </w:rPr>
        <w:t xml:space="preserve">Таблица </w:t>
      </w:r>
      <w:r w:rsidR="00C715B0">
        <w:rPr>
          <w:sz w:val="20"/>
          <w:szCs w:val="20"/>
        </w:rPr>
        <w:t>43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82"/>
        <w:gridCol w:w="2977"/>
        <w:gridCol w:w="1418"/>
        <w:gridCol w:w="1559"/>
        <w:gridCol w:w="1559"/>
        <w:gridCol w:w="1418"/>
      </w:tblGrid>
      <w:tr w:rsidR="00D64FA0" w:rsidTr="00C715B0">
        <w:trPr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201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9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20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20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2022 год</w:t>
            </w:r>
          </w:p>
        </w:tc>
      </w:tr>
      <w:tr w:rsidR="00D64FA0" w:rsidTr="00C715B0">
        <w:trPr>
          <w:trHeight w:val="421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Закон от 25.12.2018  № 85-РЗ </w:t>
            </w:r>
          </w:p>
          <w:p w:rsidR="00D64FA0" w:rsidRDefault="00D64FA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(первоначальный),  тыс. руб.</w:t>
            </w:r>
          </w:p>
        </w:tc>
        <w:tc>
          <w:tcPr>
            <w:tcW w:w="1418" w:type="dxa"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524859,5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513 148,0</w:t>
            </w:r>
          </w:p>
        </w:tc>
        <w:tc>
          <w:tcPr>
            <w:tcW w:w="1559" w:type="dxa"/>
            <w:vAlign w:val="center"/>
            <w:hideMark/>
          </w:tcPr>
          <w:p w:rsidR="00D64FA0" w:rsidRDefault="00D6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513 148,0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D64FA0" w:rsidTr="00C715B0">
        <w:trPr>
          <w:trHeight w:val="103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Законопроект, тыс. руб.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64FA0" w:rsidRDefault="00D64FA0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534 759,7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4FA0" w:rsidRDefault="00D64FA0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534 759,7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4FA0" w:rsidRDefault="00D64FA0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534 759,7</w:t>
            </w:r>
          </w:p>
        </w:tc>
      </w:tr>
      <w:tr w:rsidR="00D64FA0" w:rsidTr="00C715B0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Отклонение законопроекта от закона № 85-РЗ от 25.12.2018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21 611,7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21 611,7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D64FA0" w:rsidTr="00C715B0">
        <w:trPr>
          <w:trHeight w:val="32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</w:rPr>
              <w:t>Удельный вес в расходах бюджета УР,%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0,7</w:t>
            </w:r>
          </w:p>
        </w:tc>
      </w:tr>
      <w:tr w:rsidR="00D64FA0" w:rsidTr="00C715B0">
        <w:trPr>
          <w:trHeight w:val="3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Доля расходов в ВРП,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Calibri"/>
                <w:bCs/>
                <w:sz w:val="16"/>
                <w:szCs w:val="16"/>
              </w:rPr>
              <w:t>0,0</w:t>
            </w:r>
            <w:r>
              <w:rPr>
                <w:rFonts w:eastAsia="Calibri"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Calibri"/>
                <w:bCs/>
                <w:sz w:val="16"/>
                <w:szCs w:val="16"/>
              </w:rPr>
              <w:t>0,07</w:t>
            </w:r>
          </w:p>
        </w:tc>
      </w:tr>
      <w:tr w:rsidR="00D64FA0" w:rsidTr="00C715B0">
        <w:trPr>
          <w:trHeight w:val="56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Прирост (снижение) расходов к предыдущему год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у(</w:t>
            </w:r>
            <w:proofErr w:type="spellStart"/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>тыс.руб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+9 900,2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4FA0" w:rsidTr="00C715B0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Темп прироста (снижения) расходов  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%  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D64FA0" w:rsidRDefault="00D64FA0" w:rsidP="00D64FA0">
      <w:pPr>
        <w:pStyle w:val="a3"/>
        <w:spacing w:line="360" w:lineRule="auto"/>
        <w:ind w:right="-5" w:firstLine="709"/>
        <w:rPr>
          <w:sz w:val="24"/>
          <w:szCs w:val="24"/>
        </w:rPr>
      </w:pPr>
      <w:r>
        <w:rPr>
          <w:sz w:val="24"/>
          <w:szCs w:val="24"/>
        </w:rPr>
        <w:t xml:space="preserve">Удельный вес расходов по разделу в общем объеме расходов в 2020 году по отношению к бюджету 2019 года повышается на 0,1 процента и составит 0,8 %. Доля расходов к ВРП не изменится и составит 0,08%. </w:t>
      </w:r>
    </w:p>
    <w:p w:rsidR="00D64FA0" w:rsidRDefault="00D64FA0" w:rsidP="00D64FA0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Распределение планируемых расходов на национальную безопасность и правоохранительную деятельность в разрезе подразделов представлено в следующей таблице: </w:t>
      </w:r>
    </w:p>
    <w:p w:rsidR="00D64FA0" w:rsidRDefault="00D64FA0" w:rsidP="00D64FA0">
      <w:pPr>
        <w:spacing w:after="0" w:line="360" w:lineRule="auto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Таблица </w:t>
      </w:r>
      <w:r w:rsidR="00C715B0">
        <w:rPr>
          <w:sz w:val="20"/>
          <w:szCs w:val="20"/>
        </w:rPr>
        <w:t>44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137"/>
        <w:gridCol w:w="1277"/>
        <w:gridCol w:w="1134"/>
        <w:gridCol w:w="708"/>
        <w:gridCol w:w="851"/>
      </w:tblGrid>
      <w:tr w:rsidR="00D64FA0" w:rsidTr="00D64FA0">
        <w:trPr>
          <w:trHeight w:val="53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2019 год          (Закон УР от 25.12.2018  </w:t>
            </w:r>
            <w:proofErr w:type="gramEnd"/>
          </w:p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N 85-РЗ)</w:t>
            </w:r>
            <w:proofErr w:type="gramEnd"/>
          </w:p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(первонач.)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Законопроект</w:t>
            </w:r>
          </w:p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2020г</w:t>
            </w:r>
          </w:p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Отклонение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(+.-),</w:t>
            </w:r>
            <w:proofErr w:type="gramEnd"/>
          </w:p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>уб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Удельный вес в общей сумме расходов бюджета УР,%</w:t>
            </w:r>
          </w:p>
        </w:tc>
      </w:tr>
      <w:tr w:rsidR="00D64FA0" w:rsidTr="00D64FA0">
        <w:trPr>
          <w:cantSplit/>
          <w:trHeight w:val="18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Законопроекта от  Закона о бюджете УР  от  25.12.2018</w:t>
            </w:r>
          </w:p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bCs/>
                <w:sz w:val="16"/>
                <w:szCs w:val="16"/>
              </w:rPr>
              <w:t xml:space="preserve"> № 85-РЗ (первонач.)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Закон о бюджете УР от 25.12.2018 № 85-РЗ (первонач.)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Проект  2020 год</w:t>
            </w:r>
          </w:p>
        </w:tc>
      </w:tr>
      <w:tr w:rsidR="00A06E11" w:rsidTr="00A06E11">
        <w:trPr>
          <w:cantSplit/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11" w:rsidRPr="008A1079" w:rsidRDefault="00A06E11" w:rsidP="00A06E11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A107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11" w:rsidRPr="008A1079" w:rsidRDefault="00A06E11" w:rsidP="00A06E1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8A107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11" w:rsidRPr="008A1079" w:rsidRDefault="00A06E11" w:rsidP="00A06E1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107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E11" w:rsidRPr="008A1079" w:rsidRDefault="00A06E11" w:rsidP="00A06E1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8A107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E11" w:rsidRPr="008A1079" w:rsidRDefault="00A06E11" w:rsidP="00A06E1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A107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E11" w:rsidRPr="008A1079" w:rsidRDefault="00A06E11" w:rsidP="00A06E1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107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E11" w:rsidRDefault="00A06E11" w:rsidP="00A06E1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107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</w:tr>
      <w:tr w:rsidR="00D64FA0" w:rsidTr="00D64FA0">
        <w:trPr>
          <w:trHeight w:val="7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524 859,5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534 759,7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+9 900,20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0,8</w:t>
            </w:r>
          </w:p>
        </w:tc>
      </w:tr>
      <w:tr w:rsidR="00D64FA0" w:rsidTr="00D64FA0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118 228,0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95 752,4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-22 475,6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</w:t>
            </w:r>
          </w:p>
        </w:tc>
      </w:tr>
      <w:tr w:rsidR="00A06E11" w:rsidTr="00A06E11">
        <w:trPr>
          <w:cantSplit/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11" w:rsidRPr="008A1079" w:rsidRDefault="00A06E11" w:rsidP="00A06E11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A1079">
              <w:rPr>
                <w:rFonts w:asciiTheme="minorHAnsi" w:hAnsi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11" w:rsidRPr="008A1079" w:rsidRDefault="00A06E11" w:rsidP="00A06E1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8A107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11" w:rsidRPr="008A1079" w:rsidRDefault="00A06E11" w:rsidP="00A06E1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107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E11" w:rsidRPr="008A1079" w:rsidRDefault="00A06E11" w:rsidP="00A06E1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8A107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E11" w:rsidRPr="008A1079" w:rsidRDefault="00A06E11" w:rsidP="00A06E1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A107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E11" w:rsidRPr="008A1079" w:rsidRDefault="00A06E11" w:rsidP="00A06E1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107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E11" w:rsidRDefault="00A06E11" w:rsidP="00A06E1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107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</w:tr>
      <w:tr w:rsidR="00D64FA0" w:rsidTr="00D64FA0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404 020,4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438 387,3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+34 366,9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0,6</w:t>
            </w:r>
          </w:p>
        </w:tc>
      </w:tr>
      <w:tr w:rsidR="00D64FA0" w:rsidTr="00D64FA0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0311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Миграционная политика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620,0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0,0009</w:t>
            </w:r>
          </w:p>
        </w:tc>
      </w:tr>
      <w:tr w:rsidR="00D64FA0" w:rsidTr="00D64FA0">
        <w:trPr>
          <w:trHeight w:val="6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1 991,1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-1 991,1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</w:tr>
    </w:tbl>
    <w:p w:rsidR="00D64FA0" w:rsidRDefault="00D64FA0" w:rsidP="00D64FA0">
      <w:pPr>
        <w:pStyle w:val="a3"/>
        <w:ind w:firstLine="708"/>
        <w:rPr>
          <w:sz w:val="24"/>
          <w:szCs w:val="24"/>
          <w:highlight w:val="yellow"/>
        </w:rPr>
      </w:pPr>
    </w:p>
    <w:p w:rsidR="00D64FA0" w:rsidRDefault="00D64FA0" w:rsidP="00D64FA0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разделу  300 «Национальная безопасность и правоохранительная деятельность» на 2020г. отмечается </w:t>
      </w:r>
      <w:r>
        <w:rPr>
          <w:i/>
          <w:sz w:val="24"/>
          <w:szCs w:val="24"/>
        </w:rPr>
        <w:t xml:space="preserve">рост расходов </w:t>
      </w:r>
      <w:r>
        <w:rPr>
          <w:sz w:val="24"/>
          <w:szCs w:val="24"/>
        </w:rPr>
        <w:t>только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по подразделу 0310 классификации расходов. «</w:t>
      </w:r>
      <w:r>
        <w:rPr>
          <w:rFonts w:eastAsia="Times New Roman"/>
          <w:sz w:val="24"/>
          <w:szCs w:val="24"/>
          <w:lang w:eastAsia="ru-RU"/>
        </w:rPr>
        <w:t>Обеспечение пожарной безопасности</w:t>
      </w:r>
      <w:r>
        <w:rPr>
          <w:sz w:val="24"/>
          <w:szCs w:val="24"/>
        </w:rPr>
        <w:t xml:space="preserve">» </w:t>
      </w:r>
    </w:p>
    <w:p w:rsidR="00D64FA0" w:rsidRDefault="00D64FA0" w:rsidP="00D64FA0">
      <w:pPr>
        <w:spacing w:after="0" w:line="36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sz w:val="24"/>
          <w:szCs w:val="24"/>
        </w:rPr>
        <w:t>Расходы по подразделу 0310 «</w:t>
      </w:r>
      <w:r>
        <w:rPr>
          <w:i/>
          <w:sz w:val="24"/>
          <w:szCs w:val="24"/>
        </w:rPr>
        <w:t>Обеспечение пожарной безопасности</w:t>
      </w:r>
      <w:r>
        <w:rPr>
          <w:sz w:val="24"/>
          <w:szCs w:val="24"/>
        </w:rPr>
        <w:t xml:space="preserve">» составляют наибольший удельный вес, в 2020году- 0,6% (в 2018-2019г. - 0,6%) к общей структуре расходов бюджета. По данному подразделу в Законопроекте на 2020 год запланировано увеличение расходов на сумму </w:t>
      </w:r>
      <w:r>
        <w:rPr>
          <w:rFonts w:eastAsia="Calibri"/>
          <w:bCs/>
          <w:sz w:val="24"/>
          <w:szCs w:val="24"/>
        </w:rPr>
        <w:t>34 366,9</w:t>
      </w:r>
      <w:r>
        <w:rPr>
          <w:sz w:val="24"/>
          <w:szCs w:val="24"/>
        </w:rPr>
        <w:t xml:space="preserve"> тыс. руб. (8,5%). На плановый период                    2021-2022 года по подразделу 0310 не запланировано изменений бюджетных ассигнований против 2020 года и соответственно составит </w:t>
      </w:r>
      <w:r>
        <w:rPr>
          <w:rFonts w:eastAsia="Times New Roman"/>
          <w:bCs/>
          <w:sz w:val="24"/>
          <w:szCs w:val="24"/>
          <w:lang w:eastAsia="ru-RU"/>
        </w:rPr>
        <w:t>438 387,3 тыс. руб.</w:t>
      </w:r>
    </w:p>
    <w:p w:rsidR="00D64FA0" w:rsidRPr="00873AAE" w:rsidRDefault="00D64FA0" w:rsidP="00D64FA0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Бюджетные ассигнования по подразделу 0311 </w:t>
      </w:r>
      <w:r>
        <w:rPr>
          <w:i/>
          <w:sz w:val="24"/>
          <w:szCs w:val="24"/>
        </w:rPr>
        <w:t>«Миграционная политика</w:t>
      </w:r>
      <w:r>
        <w:rPr>
          <w:sz w:val="24"/>
          <w:szCs w:val="24"/>
        </w:rPr>
        <w:t xml:space="preserve">» запланированы по Министерству социальной политики и труда УР в сумме                               620,0 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., что соответствует показателю бюджета 2019 года. На плановый период 2021-</w:t>
      </w:r>
      <w:r w:rsidRPr="00873AAE">
        <w:rPr>
          <w:sz w:val="24"/>
          <w:szCs w:val="24"/>
        </w:rPr>
        <w:t xml:space="preserve">2022 года расходы запланированы на уровне 2020 года –620,0   тыс. руб. ежегодно. </w:t>
      </w:r>
    </w:p>
    <w:p w:rsidR="00D64FA0" w:rsidRDefault="00D64FA0" w:rsidP="00D64FA0">
      <w:pPr>
        <w:spacing w:after="0" w:line="360" w:lineRule="auto"/>
        <w:ind w:firstLine="708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873AAE">
        <w:rPr>
          <w:sz w:val="24"/>
          <w:szCs w:val="24"/>
        </w:rPr>
        <w:t xml:space="preserve">Расходы по подразделу </w:t>
      </w:r>
      <w:r w:rsidRPr="00873AAE">
        <w:rPr>
          <w:rFonts w:eastAsia="Times New Roman"/>
          <w:sz w:val="24"/>
          <w:szCs w:val="24"/>
          <w:lang w:eastAsia="ru-RU"/>
        </w:rPr>
        <w:t>0314 «Другие вопросы в области национальной безопасности и правоохранительной деятельности»  на 2020-2022 годы не</w:t>
      </w:r>
      <w:r w:rsidRPr="00873AAE">
        <w:rPr>
          <w:bCs/>
          <w:sz w:val="24"/>
          <w:szCs w:val="24"/>
        </w:rPr>
        <w:t xml:space="preserve"> </w:t>
      </w:r>
      <w:r w:rsidRPr="00873AAE">
        <w:rPr>
          <w:sz w:val="24"/>
          <w:szCs w:val="24"/>
        </w:rPr>
        <w:t>планируются.</w:t>
      </w:r>
      <w:r>
        <w:rPr>
          <w:bCs/>
          <w:sz w:val="24"/>
          <w:szCs w:val="24"/>
        </w:rPr>
        <w:t xml:space="preserve">  </w:t>
      </w:r>
    </w:p>
    <w:p w:rsidR="00D64FA0" w:rsidRDefault="00D64FA0" w:rsidP="00D64FA0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ведомственной структуре расходов бюджетные ассигнования по подразделу 0310 </w:t>
      </w:r>
      <w:r>
        <w:rPr>
          <w:rFonts w:eastAsia="Times New Roman"/>
          <w:sz w:val="24"/>
          <w:szCs w:val="24"/>
          <w:lang w:eastAsia="ru-RU"/>
        </w:rPr>
        <w:t xml:space="preserve">«Обеспечение пожарной безопасности» на 2020 год и плановый период 2021-2022гг. </w:t>
      </w:r>
      <w:r>
        <w:rPr>
          <w:sz w:val="24"/>
          <w:szCs w:val="24"/>
        </w:rPr>
        <w:t>запланированы в полном объеме по Администрации Главы и Правительства УР.</w:t>
      </w:r>
    </w:p>
    <w:p w:rsidR="00D64FA0" w:rsidRDefault="00D64FA0" w:rsidP="00D64FA0">
      <w:pPr>
        <w:spacing w:after="0" w:line="360" w:lineRule="auto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  <w:proofErr w:type="gramStart"/>
      <w:r>
        <w:rPr>
          <w:sz w:val="24"/>
          <w:szCs w:val="24"/>
        </w:rPr>
        <w:t xml:space="preserve">По подразделу 0309 «Защита населения и территории от чрезвычайных ситуаций природного и техногенного характера, гражданской обороны» в 2020 году  по отношению к бюджету 2019 года планируется  существенное уменьшение расходов на сумму                                 </w:t>
      </w:r>
      <w:r>
        <w:rPr>
          <w:rFonts w:eastAsia="Calibri"/>
          <w:bCs/>
          <w:sz w:val="24"/>
          <w:szCs w:val="24"/>
        </w:rPr>
        <w:t>22 475,6</w:t>
      </w:r>
      <w:r>
        <w:rPr>
          <w:rFonts w:eastAsia="Calibri"/>
          <w:bCs/>
          <w:sz w:val="16"/>
          <w:szCs w:val="16"/>
        </w:rPr>
        <w:t xml:space="preserve"> </w:t>
      </w:r>
      <w:r>
        <w:rPr>
          <w:sz w:val="24"/>
          <w:szCs w:val="24"/>
        </w:rPr>
        <w:t>тыс. руб. или на 19%. На плановый период 2021-2022 года расходы запланированы на уровне 2020 года –</w:t>
      </w:r>
      <w:r>
        <w:rPr>
          <w:bCs/>
        </w:rPr>
        <w:t xml:space="preserve"> </w:t>
      </w:r>
      <w:r>
        <w:rPr>
          <w:rFonts w:eastAsia="Times New Roman"/>
          <w:bCs/>
          <w:sz w:val="24"/>
          <w:szCs w:val="24"/>
          <w:lang w:eastAsia="ru-RU"/>
        </w:rPr>
        <w:t xml:space="preserve">95 752,4 </w:t>
      </w:r>
      <w:r>
        <w:rPr>
          <w:sz w:val="24"/>
          <w:szCs w:val="24"/>
        </w:rPr>
        <w:t xml:space="preserve">тыс. руб. ежегодно. </w:t>
      </w:r>
      <w:proofErr w:type="gramEnd"/>
    </w:p>
    <w:p w:rsidR="008772CF" w:rsidRDefault="00D64FA0" w:rsidP="00D64FA0">
      <w:pPr>
        <w:pStyle w:val="a3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 разделу 300 «Национальная безопасность и правоохранительная деятельность» Законопроектом предусмотрены расходы на финансовое обеспечение реализации                            2 госпрограмм. </w:t>
      </w:r>
    </w:p>
    <w:p w:rsidR="00D64FA0" w:rsidRDefault="00D64FA0" w:rsidP="00D64FA0">
      <w:pPr>
        <w:pStyle w:val="a3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Распределение бюджетных ассигнований в 2020-2022 годах и плановом периоде в разрезе госпрограмм и их структура приведены в следующей таблице:</w:t>
      </w:r>
    </w:p>
    <w:p w:rsidR="008A1079" w:rsidRDefault="008A1079" w:rsidP="00D64FA0">
      <w:pPr>
        <w:spacing w:after="0" w:line="360" w:lineRule="auto"/>
        <w:ind w:firstLine="567"/>
        <w:jc w:val="right"/>
        <w:rPr>
          <w:sz w:val="20"/>
          <w:szCs w:val="20"/>
        </w:rPr>
      </w:pPr>
    </w:p>
    <w:p w:rsidR="008A1079" w:rsidRDefault="008A1079" w:rsidP="00D64FA0">
      <w:pPr>
        <w:spacing w:after="0" w:line="360" w:lineRule="auto"/>
        <w:ind w:firstLine="567"/>
        <w:jc w:val="right"/>
        <w:rPr>
          <w:sz w:val="20"/>
          <w:szCs w:val="20"/>
        </w:rPr>
      </w:pPr>
    </w:p>
    <w:p w:rsidR="008A1079" w:rsidRDefault="008A1079" w:rsidP="00D64FA0">
      <w:pPr>
        <w:spacing w:after="0" w:line="360" w:lineRule="auto"/>
        <w:ind w:firstLine="567"/>
        <w:jc w:val="right"/>
        <w:rPr>
          <w:sz w:val="20"/>
          <w:szCs w:val="20"/>
        </w:rPr>
      </w:pPr>
    </w:p>
    <w:p w:rsidR="008772CF" w:rsidRDefault="008772CF" w:rsidP="00D64FA0">
      <w:pPr>
        <w:spacing w:after="0" w:line="360" w:lineRule="auto"/>
        <w:ind w:firstLine="567"/>
        <w:jc w:val="right"/>
        <w:rPr>
          <w:sz w:val="20"/>
          <w:szCs w:val="20"/>
        </w:rPr>
      </w:pPr>
    </w:p>
    <w:p w:rsidR="00D64FA0" w:rsidRDefault="00D64FA0" w:rsidP="00D64FA0">
      <w:pPr>
        <w:spacing w:after="0" w:line="360" w:lineRule="auto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Таблица </w:t>
      </w:r>
      <w:r w:rsidR="00C715B0">
        <w:rPr>
          <w:sz w:val="20"/>
          <w:szCs w:val="20"/>
        </w:rPr>
        <w:t>45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3771"/>
        <w:gridCol w:w="991"/>
        <w:gridCol w:w="992"/>
        <w:gridCol w:w="991"/>
        <w:gridCol w:w="709"/>
        <w:gridCol w:w="850"/>
        <w:gridCol w:w="850"/>
      </w:tblGrid>
      <w:tr w:rsidR="00D64FA0" w:rsidTr="00D64FA0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№</w:t>
            </w:r>
          </w:p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>
              <w:rPr>
                <w:rFonts w:eastAsia="Times New Roman"/>
                <w:sz w:val="16"/>
                <w:szCs w:val="16"/>
              </w:rPr>
              <w:t>п</w:t>
            </w:r>
            <w:proofErr w:type="gramEnd"/>
            <w:r>
              <w:rPr>
                <w:rFonts w:eastAsia="Times New Roman"/>
                <w:sz w:val="16"/>
                <w:szCs w:val="16"/>
              </w:rPr>
              <w:t xml:space="preserve">/п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iCs/>
                <w:sz w:val="16"/>
                <w:szCs w:val="16"/>
              </w:rPr>
              <w:t>Наименование</w:t>
            </w:r>
            <w:r>
              <w:rPr>
                <w:rFonts w:eastAsia="Times New Roman"/>
                <w:sz w:val="16"/>
                <w:szCs w:val="16"/>
              </w:rPr>
              <w:t xml:space="preserve"> государственных программ</w:t>
            </w:r>
          </w:p>
          <w:p w:rsidR="00D64FA0" w:rsidRDefault="00D6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Удмуртской Республики</w:t>
            </w:r>
          </w:p>
        </w:tc>
        <w:tc>
          <w:tcPr>
            <w:tcW w:w="5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A0" w:rsidRDefault="00D6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Cs/>
                <w:sz w:val="16"/>
                <w:szCs w:val="16"/>
              </w:rPr>
              <w:t>Законопроект</w:t>
            </w:r>
          </w:p>
        </w:tc>
      </w:tr>
      <w:tr w:rsidR="00D64FA0" w:rsidTr="00D64FA0">
        <w:trPr>
          <w:trHeight w:val="199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 xml:space="preserve">сумма, </w:t>
            </w:r>
            <w:proofErr w:type="spellStart"/>
            <w:r>
              <w:rPr>
                <w:rFonts w:eastAsia="Times New Roman"/>
                <w:bCs/>
                <w:iCs/>
                <w:sz w:val="16"/>
                <w:szCs w:val="16"/>
              </w:rPr>
              <w:t>тыс</w:t>
            </w:r>
            <w:proofErr w:type="gramStart"/>
            <w:r>
              <w:rPr>
                <w:rFonts w:eastAsia="Times New Roman"/>
                <w:bCs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eastAsia="Times New Roman"/>
                <w:bCs/>
                <w:iCs/>
                <w:sz w:val="16"/>
                <w:szCs w:val="16"/>
              </w:rPr>
              <w:t>уб</w:t>
            </w:r>
            <w:proofErr w:type="spellEnd"/>
            <w:r>
              <w:rPr>
                <w:rFonts w:eastAsia="Times New Roman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/>
                <w:bCs/>
                <w:iCs/>
                <w:sz w:val="16"/>
                <w:szCs w:val="16"/>
              </w:rPr>
              <w:t>удельный вес, %*</w:t>
            </w:r>
          </w:p>
        </w:tc>
      </w:tr>
      <w:tr w:rsidR="00D64FA0" w:rsidTr="00D64FA0">
        <w:trPr>
          <w:trHeight w:val="92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2021г.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2022г.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2021г.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2022г.</w:t>
            </w:r>
          </w:p>
        </w:tc>
      </w:tr>
      <w:tr w:rsidR="00D64FA0" w:rsidTr="00D64FA0">
        <w:trPr>
          <w:trHeight w:val="13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sz w:val="16"/>
                <w:szCs w:val="16"/>
              </w:rPr>
              <w:t>«Защита населения и территорий от чрезвычайных ситуаций, обеспечение пожарной безопасности и безопасности людей на водных объектах УР»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534 139,7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534 139,7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534 139,7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D64FA0" w:rsidTr="00D64FA0">
        <w:trPr>
          <w:trHeight w:val="13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sz w:val="16"/>
                <w:szCs w:val="16"/>
              </w:rPr>
              <w:t>«Развитие социально-трудовых отношений и содействие занятости населения УР»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  <w:tr w:rsidR="00D64FA0" w:rsidTr="00D64FA0">
        <w:trPr>
          <w:trHeight w:val="13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Итого по госпрограммам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534 759,7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534 759,7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534 759,7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D64FA0" w:rsidTr="00D64FA0">
        <w:trPr>
          <w:trHeight w:val="13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D64FA0" w:rsidTr="00D64FA0">
        <w:trPr>
          <w:trHeight w:val="27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Всего по разделу 0300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534759,7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534759,7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534759,7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</w:tbl>
    <w:p w:rsidR="00D64FA0" w:rsidRDefault="00D64FA0" w:rsidP="00D64FA0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 xml:space="preserve">* в общей сумме расходов по разделу 0300 «Национальная безопасность и правоохранительная деятельность». </w:t>
      </w:r>
    </w:p>
    <w:p w:rsidR="00D64FA0" w:rsidRDefault="00D64FA0" w:rsidP="00D64FA0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eastAsia="Times New Roman"/>
          <w:sz w:val="14"/>
          <w:szCs w:val="14"/>
          <w:lang w:eastAsia="ru-RU"/>
        </w:rPr>
      </w:pPr>
    </w:p>
    <w:p w:rsidR="00D64FA0" w:rsidRDefault="00D64FA0" w:rsidP="00D64FA0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Наибольший удельный вес в общей сумме расходов занимают расходы по ГП  «Защита населения и территорий от чрезвычайных ситуаций, обеспечение пожарной безопасности и безопасности людей на водных объектах Удмуртской Республики» в 2020 году и в плановый период 2021-2022гг. – 99,9%.</w:t>
      </w:r>
    </w:p>
    <w:p w:rsidR="00D64FA0" w:rsidRDefault="00D64FA0" w:rsidP="00D64FA0">
      <w:pPr>
        <w:spacing w:after="0" w:line="360" w:lineRule="auto"/>
        <w:jc w:val="both"/>
        <w:rPr>
          <w:b/>
          <w:sz w:val="24"/>
          <w:szCs w:val="24"/>
        </w:rPr>
      </w:pPr>
    </w:p>
    <w:p w:rsidR="00873AAE" w:rsidRDefault="00D64FA0" w:rsidP="00873AAE">
      <w:pPr>
        <w:pStyle w:val="Default"/>
        <w:spacing w:line="360" w:lineRule="auto"/>
        <w:ind w:firstLine="567"/>
        <w:jc w:val="both"/>
        <w:rPr>
          <w:color w:val="auto"/>
        </w:rPr>
      </w:pPr>
      <w:r>
        <w:rPr>
          <w:b/>
        </w:rPr>
        <w:t>4.2.4.</w:t>
      </w:r>
      <w:r>
        <w:t xml:space="preserve"> По разделу 0400 </w:t>
      </w:r>
      <w:r>
        <w:rPr>
          <w:b/>
        </w:rPr>
        <w:t>«Национальная экономика»</w:t>
      </w:r>
      <w:r>
        <w:t xml:space="preserve"> бюджетные ассигнования предусмотрены на 2020 год в сумме </w:t>
      </w:r>
      <w:r>
        <w:rPr>
          <w:bCs/>
        </w:rPr>
        <w:t xml:space="preserve">10 163 188,5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что на 1 641 008,7 тыс. руб. или на 13,9% </w:t>
      </w:r>
      <w:r>
        <w:rPr>
          <w:i/>
        </w:rPr>
        <w:t xml:space="preserve">меньше </w:t>
      </w:r>
      <w:r>
        <w:t xml:space="preserve">показателя бюджета 2019 года, и на 5 066 693,0 тыс. руб. </w:t>
      </w:r>
      <w:r>
        <w:rPr>
          <w:i/>
        </w:rPr>
        <w:t>меньше</w:t>
      </w:r>
      <w:r>
        <w:t xml:space="preserve"> оценки ожидаемого исполнения за 2019 год (</w:t>
      </w:r>
      <w:r>
        <w:rPr>
          <w:bCs/>
        </w:rPr>
        <w:t>15 229 881,5 тыс. руб.).</w:t>
      </w:r>
      <w:r w:rsidR="00873AAE" w:rsidRPr="00873AAE">
        <w:rPr>
          <w:color w:val="auto"/>
        </w:rPr>
        <w:t xml:space="preserve"> </w:t>
      </w:r>
      <w:r w:rsidR="00873AAE">
        <w:rPr>
          <w:color w:val="auto"/>
        </w:rPr>
        <w:t xml:space="preserve">К ВРП расходы составят 1,5% против 1,8% бюджета 2019 года. </w:t>
      </w:r>
    </w:p>
    <w:p w:rsidR="00D64FA0" w:rsidRDefault="00D64FA0" w:rsidP="00E94B8A">
      <w:pPr>
        <w:spacing w:after="0" w:line="360" w:lineRule="auto"/>
        <w:ind w:firstLine="567"/>
        <w:jc w:val="both"/>
        <w:rPr>
          <w:rFonts w:eastAsia="Times New Roman"/>
          <w:b/>
          <w:bCs/>
          <w:sz w:val="24"/>
          <w:szCs w:val="24"/>
          <w:lang w:eastAsia="ru-RU"/>
        </w:rPr>
      </w:pPr>
      <w:r>
        <w:rPr>
          <w:sz w:val="24"/>
          <w:szCs w:val="24"/>
        </w:rPr>
        <w:t xml:space="preserve">Сравнительный анализ расходов бюджета УР на национальную экономику приведен в следующей таблице: </w:t>
      </w:r>
    </w:p>
    <w:p w:rsidR="00D64FA0" w:rsidRDefault="00D64FA0" w:rsidP="00D64FA0">
      <w:pPr>
        <w:spacing w:after="0" w:line="360" w:lineRule="auto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Таблица </w:t>
      </w:r>
      <w:r w:rsidR="00C715B0">
        <w:rPr>
          <w:sz w:val="20"/>
          <w:szCs w:val="20"/>
        </w:rPr>
        <w:t>46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80"/>
        <w:gridCol w:w="3103"/>
        <w:gridCol w:w="1356"/>
        <w:gridCol w:w="1444"/>
        <w:gridCol w:w="1612"/>
        <w:gridCol w:w="1418"/>
      </w:tblGrid>
      <w:tr w:rsidR="00D64FA0" w:rsidTr="00C715B0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val="en-US" w:eastAsia="ru-RU"/>
              </w:rPr>
              <w:t>201</w:t>
            </w: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9 год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val="en-US" w:eastAsia="ru-RU"/>
              </w:rPr>
              <w:t>20</w:t>
            </w: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20 год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2022 год</w:t>
            </w:r>
          </w:p>
        </w:tc>
      </w:tr>
      <w:tr w:rsidR="00D64FA0" w:rsidTr="00C715B0">
        <w:trPr>
          <w:trHeight w:val="42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Закон от 25.12.2018  № 85-РЗ</w:t>
            </w:r>
          </w:p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(первоначальный),  тыс. руб.</w:t>
            </w:r>
          </w:p>
        </w:tc>
        <w:tc>
          <w:tcPr>
            <w:tcW w:w="1356" w:type="dxa"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11 804 197,2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9 094 958,3</w:t>
            </w:r>
          </w:p>
        </w:tc>
        <w:tc>
          <w:tcPr>
            <w:tcW w:w="1612" w:type="dxa"/>
            <w:vAlign w:val="center"/>
            <w:hideMark/>
          </w:tcPr>
          <w:p w:rsidR="00D64FA0" w:rsidRDefault="00D64F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9 088 073,2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х</w:t>
            </w:r>
          </w:p>
        </w:tc>
      </w:tr>
      <w:tr w:rsidR="00D64FA0" w:rsidTr="00C715B0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Законопроект, тыс. руб.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10 163 188,5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4FA0" w:rsidRDefault="00D64FA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10 278 587,8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4FA0" w:rsidRDefault="00D64FA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10 492 661,3</w:t>
            </w:r>
          </w:p>
        </w:tc>
      </w:tr>
      <w:tr w:rsidR="00D64FA0" w:rsidTr="00C715B0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Отклонение законопроекта от закона      № 85-РЗ от 25.12.2018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1 068 230,20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1 190 514,60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</w:t>
            </w:r>
          </w:p>
        </w:tc>
      </w:tr>
      <w:tr w:rsidR="00D64FA0" w:rsidTr="00C715B0">
        <w:trPr>
          <w:trHeight w:val="23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</w:rPr>
              <w:t>Удельный вес в расходах бюджета УР,%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16,4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14,7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14,7</w:t>
            </w:r>
          </w:p>
        </w:tc>
      </w:tr>
      <w:tr w:rsidR="00D64FA0" w:rsidTr="00C715B0">
        <w:trPr>
          <w:trHeight w:val="16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Доля расходов в ВРП, 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  <w:lang w:val="en-US"/>
              </w:rPr>
              <w:t>1</w:t>
            </w:r>
            <w:r>
              <w:rPr>
                <w:rFonts w:eastAsia="Calibri"/>
                <w:bCs/>
                <w:sz w:val="18"/>
                <w:szCs w:val="18"/>
              </w:rPr>
              <w:t>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1,4</w:t>
            </w:r>
          </w:p>
        </w:tc>
      </w:tr>
      <w:tr w:rsidR="00D64FA0" w:rsidTr="00C715B0">
        <w:trPr>
          <w:trHeight w:val="39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Прирост (снижение) расходов к предыдущему году  (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тыс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>уб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-1 641 008,70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115 399,30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214 073,50</w:t>
            </w:r>
          </w:p>
        </w:tc>
      </w:tr>
      <w:tr w:rsidR="00D64FA0" w:rsidTr="00C715B0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Темп прироста (снижения) расходов  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%  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предыдущему году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-13,9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2,1</w:t>
            </w:r>
          </w:p>
        </w:tc>
      </w:tr>
    </w:tbl>
    <w:p w:rsidR="00E94B8A" w:rsidRDefault="00E94B8A" w:rsidP="00D64FA0">
      <w:pPr>
        <w:spacing w:after="0" w:line="360" w:lineRule="auto"/>
        <w:jc w:val="both"/>
        <w:rPr>
          <w:sz w:val="24"/>
          <w:szCs w:val="24"/>
        </w:rPr>
      </w:pPr>
    </w:p>
    <w:p w:rsidR="00D64FA0" w:rsidRDefault="00D64FA0" w:rsidP="00E94B8A">
      <w:pPr>
        <w:spacing w:after="0" w:line="360" w:lineRule="auto"/>
        <w:ind w:firstLine="567"/>
        <w:jc w:val="both"/>
        <w:rPr>
          <w:rFonts w:eastAsia="Times New Roman"/>
          <w:b/>
          <w:bCs/>
          <w:sz w:val="24"/>
          <w:szCs w:val="24"/>
          <w:lang w:eastAsia="ru-RU"/>
        </w:rPr>
      </w:pPr>
      <w:r>
        <w:rPr>
          <w:sz w:val="24"/>
          <w:szCs w:val="24"/>
        </w:rPr>
        <w:t xml:space="preserve">На 2021-2022 годы запланированы расходы в незначительно больших объемах против бюджета 2020 года, в суммах </w:t>
      </w:r>
      <w:r>
        <w:rPr>
          <w:bCs/>
          <w:sz w:val="24"/>
          <w:szCs w:val="24"/>
        </w:rPr>
        <w:t xml:space="preserve">10 278 587,8 </w:t>
      </w:r>
      <w:r>
        <w:rPr>
          <w:sz w:val="24"/>
          <w:szCs w:val="24"/>
        </w:rPr>
        <w:t xml:space="preserve">тыс. руб. и </w:t>
      </w:r>
      <w:r>
        <w:rPr>
          <w:bCs/>
          <w:sz w:val="24"/>
          <w:szCs w:val="24"/>
        </w:rPr>
        <w:t xml:space="preserve">10 492 661,3 </w:t>
      </w:r>
      <w:r>
        <w:rPr>
          <w:sz w:val="24"/>
          <w:szCs w:val="24"/>
        </w:rPr>
        <w:t xml:space="preserve">тыс. руб. соответственно. </w:t>
      </w:r>
    </w:p>
    <w:p w:rsidR="00D64FA0" w:rsidRDefault="00D64FA0" w:rsidP="00D64FA0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Распределение на национальную экономику в разрезе подразделов классификации расходов бюджетов представлено в следующей таблице: </w:t>
      </w:r>
    </w:p>
    <w:p w:rsidR="008A1079" w:rsidRDefault="008A1079" w:rsidP="00D64FA0">
      <w:pPr>
        <w:spacing w:after="0" w:line="360" w:lineRule="auto"/>
        <w:ind w:firstLine="567"/>
        <w:jc w:val="right"/>
        <w:rPr>
          <w:sz w:val="20"/>
          <w:szCs w:val="20"/>
        </w:rPr>
      </w:pPr>
    </w:p>
    <w:p w:rsidR="00C715B0" w:rsidRDefault="00C715B0" w:rsidP="00D64FA0">
      <w:pPr>
        <w:spacing w:after="0" w:line="360" w:lineRule="auto"/>
        <w:ind w:firstLine="567"/>
        <w:jc w:val="right"/>
        <w:rPr>
          <w:sz w:val="20"/>
          <w:szCs w:val="20"/>
        </w:rPr>
      </w:pPr>
    </w:p>
    <w:p w:rsidR="00D64FA0" w:rsidRDefault="00D64FA0" w:rsidP="00D64FA0">
      <w:pPr>
        <w:spacing w:after="0" w:line="360" w:lineRule="auto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Таблица </w:t>
      </w:r>
      <w:r w:rsidR="00C715B0">
        <w:rPr>
          <w:sz w:val="20"/>
          <w:szCs w:val="20"/>
        </w:rPr>
        <w:t>47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1132"/>
        <w:gridCol w:w="1276"/>
        <w:gridCol w:w="1134"/>
        <w:gridCol w:w="992"/>
        <w:gridCol w:w="993"/>
      </w:tblGrid>
      <w:tr w:rsidR="00D64FA0" w:rsidTr="00C715B0">
        <w:trPr>
          <w:trHeight w:val="53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2019 год          (Закон УР от 25.12.2018            N 85-РЗ),</w:t>
            </w:r>
          </w:p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>уб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Законопроект</w:t>
            </w:r>
          </w:p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2020г,</w:t>
            </w:r>
          </w:p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>уб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Отклонение (+.-),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>уб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Удельный вес в общей сумме расходов бюджета УР,%</w:t>
            </w:r>
          </w:p>
        </w:tc>
      </w:tr>
      <w:tr w:rsidR="00D64FA0" w:rsidTr="00C715B0">
        <w:trPr>
          <w:cantSplit/>
          <w:trHeight w:val="18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Законопроекта </w:t>
            </w:r>
            <w:proofErr w:type="gramStart"/>
            <w:r>
              <w:rPr>
                <w:bCs/>
                <w:sz w:val="16"/>
                <w:szCs w:val="16"/>
              </w:rPr>
              <w:t>от</w:t>
            </w:r>
            <w:proofErr w:type="gramEnd"/>
            <w:r>
              <w:rPr>
                <w:bCs/>
                <w:sz w:val="16"/>
                <w:szCs w:val="16"/>
              </w:rPr>
              <w:t xml:space="preserve">   </w:t>
            </w:r>
          </w:p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Закона о бюджете УР  от  25.12.2018</w:t>
            </w:r>
          </w:p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</w:rPr>
              <w:t xml:space="preserve"> № 85-РЗ (первонач.)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Закон о бюджете УР от 25.12.2018 № 85-РЗ (первонач.)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Проект  2020 год</w:t>
            </w:r>
          </w:p>
        </w:tc>
      </w:tr>
      <w:tr w:rsidR="00D64FA0" w:rsidTr="00C715B0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highlight w:val="yellow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11 804 197,2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10 163 188,5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-1 641 008,70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14,7</w:t>
            </w:r>
          </w:p>
        </w:tc>
      </w:tr>
      <w:tr w:rsidR="00D64FA0" w:rsidTr="00C715B0">
        <w:trPr>
          <w:trHeight w:val="3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317 528,4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386 255,3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68 726,90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0,6</w:t>
            </w:r>
          </w:p>
        </w:tc>
      </w:tr>
      <w:tr w:rsidR="00D64FA0" w:rsidTr="00C715B0">
        <w:trPr>
          <w:trHeight w:val="1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0404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Воспроизводство минерально-сырьевой базы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3 478,1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3 460,3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-17,80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 w:rsidP="0042561C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</w:t>
            </w:r>
            <w:r w:rsidR="0042561C">
              <w:rPr>
                <w:rFonts w:eastAsia="Calibri"/>
                <w:sz w:val="16"/>
                <w:szCs w:val="16"/>
              </w:rPr>
              <w:t>05</w:t>
            </w:r>
          </w:p>
        </w:tc>
      </w:tr>
      <w:tr w:rsidR="00D64FA0" w:rsidTr="00C715B0">
        <w:trPr>
          <w:trHeight w:val="2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2 252 635,2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1 953 953,9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-298 681,30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2,8</w:t>
            </w:r>
          </w:p>
        </w:tc>
      </w:tr>
      <w:tr w:rsidR="00D64FA0" w:rsidTr="00C715B0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0406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Водное хозяйство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78 697,5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78 041,2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-656,30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</w:t>
            </w:r>
          </w:p>
        </w:tc>
      </w:tr>
      <w:tr w:rsidR="00D64FA0" w:rsidTr="00C715B0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0407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Лесное хозяйство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357 427,5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368 391,7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10 964,20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0,5</w:t>
            </w:r>
          </w:p>
        </w:tc>
      </w:tr>
      <w:tr w:rsidR="00D64FA0" w:rsidTr="00C715B0">
        <w:trPr>
          <w:trHeight w:val="3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116 764,0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-116 764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</w:tr>
      <w:tr w:rsidR="00D64FA0" w:rsidTr="00C715B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6 959 623,9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7 025 097,2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65 473,3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10,2</w:t>
            </w:r>
          </w:p>
        </w:tc>
      </w:tr>
      <w:tr w:rsidR="00D64FA0" w:rsidTr="00C715B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202 048,2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78 021,7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-124 026,5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</w:t>
            </w:r>
          </w:p>
        </w:tc>
      </w:tr>
      <w:tr w:rsidR="00D64FA0" w:rsidTr="00C715B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1 515 994,4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269 967,2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-1 246 027,2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0,4</w:t>
            </w:r>
          </w:p>
        </w:tc>
      </w:tr>
    </w:tbl>
    <w:p w:rsidR="00D64FA0" w:rsidRDefault="00D64FA0" w:rsidP="00D64FA0">
      <w:pPr>
        <w:spacing w:after="0" w:line="240" w:lineRule="auto"/>
        <w:ind w:firstLine="567"/>
        <w:jc w:val="right"/>
        <w:rPr>
          <w:rFonts w:eastAsia="Calibri"/>
          <w:sz w:val="24"/>
          <w:szCs w:val="24"/>
          <w:highlight w:val="yellow"/>
        </w:rPr>
      </w:pPr>
    </w:p>
    <w:p w:rsidR="00D64FA0" w:rsidRDefault="00D64FA0" w:rsidP="00D64FA0">
      <w:pPr>
        <w:pStyle w:val="Default"/>
        <w:spacing w:line="360" w:lineRule="auto"/>
        <w:ind w:firstLine="697"/>
        <w:jc w:val="both"/>
        <w:rPr>
          <w:color w:val="auto"/>
        </w:rPr>
      </w:pPr>
      <w:r>
        <w:rPr>
          <w:color w:val="auto"/>
        </w:rPr>
        <w:t xml:space="preserve">Наибольший удельный вес составляют расходы по подразделу 0409 «Дорожное хозяйство (дорожные фонды)», в 2020 году – 10,2%, с ростом на 0,5 % к 2019 году (9,7%). </w:t>
      </w:r>
    </w:p>
    <w:p w:rsidR="00D64FA0" w:rsidRDefault="00D64FA0" w:rsidP="00D64FA0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В 2020 году по сравнению с бюджетом 2019 года по подразделу 0401 «</w:t>
      </w:r>
      <w:r>
        <w:rPr>
          <w:rFonts w:eastAsia="Times New Roman"/>
          <w:sz w:val="24"/>
          <w:szCs w:val="24"/>
          <w:lang w:eastAsia="ru-RU"/>
        </w:rPr>
        <w:t>Общеэкономические вопросы»</w:t>
      </w:r>
      <w:r>
        <w:rPr>
          <w:sz w:val="24"/>
          <w:szCs w:val="24"/>
        </w:rPr>
        <w:t xml:space="preserve"> предусмотрено наибольшее увеличение расходов - на    </w:t>
      </w:r>
      <w:r>
        <w:rPr>
          <w:rFonts w:eastAsia="Calibri"/>
          <w:bCs/>
          <w:sz w:val="24"/>
          <w:szCs w:val="24"/>
        </w:rPr>
        <w:t>68 726,90</w:t>
      </w:r>
      <w:r>
        <w:rPr>
          <w:sz w:val="24"/>
          <w:szCs w:val="24"/>
        </w:rPr>
        <w:t xml:space="preserve"> тыс. руб. или на 21,6%, а по подразделу 0408 «</w:t>
      </w:r>
      <w:r>
        <w:rPr>
          <w:rFonts w:eastAsia="Times New Roman"/>
          <w:sz w:val="24"/>
          <w:szCs w:val="24"/>
          <w:lang w:eastAsia="ru-RU"/>
        </w:rPr>
        <w:t>Транспорт</w:t>
      </w:r>
      <w:r>
        <w:rPr>
          <w:sz w:val="24"/>
          <w:szCs w:val="24"/>
        </w:rPr>
        <w:t xml:space="preserve">» - наибольшее сокращение расходов – на                            116 764,0 тыс. руб. или на 100%. </w:t>
      </w:r>
    </w:p>
    <w:p w:rsidR="00D64FA0" w:rsidRDefault="00D64FA0" w:rsidP="00D64FA0">
      <w:pPr>
        <w:spacing w:after="0" w:line="360" w:lineRule="auto"/>
        <w:ind w:firstLine="697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Общий объем расходов на национальную экономику распределен между 10-тью ГРБС. На два основных субъекта бюджетного планирования приходится                                         (</w:t>
      </w:r>
      <w:r>
        <w:rPr>
          <w:rFonts w:eastAsia="Times New Roman"/>
          <w:sz w:val="24"/>
          <w:szCs w:val="24"/>
          <w:lang w:eastAsia="ru-RU"/>
        </w:rPr>
        <w:t>8 744 467,6</w:t>
      </w:r>
      <w:r>
        <w:rPr>
          <w:sz w:val="24"/>
          <w:szCs w:val="24"/>
        </w:rPr>
        <w:t xml:space="preserve"> тыс. руб.) или 86 % всех расходов по данному разделу, из них: Министерство транспорта и дорожного хозяйства 69,5 % (</w:t>
      </w:r>
      <w:r>
        <w:rPr>
          <w:rFonts w:eastAsia="Times New Roman"/>
          <w:sz w:val="24"/>
          <w:szCs w:val="24"/>
          <w:lang w:eastAsia="ru-RU"/>
        </w:rPr>
        <w:t>7 061 272,9</w:t>
      </w:r>
      <w:r>
        <w:rPr>
          <w:sz w:val="24"/>
          <w:szCs w:val="24"/>
        </w:rPr>
        <w:t xml:space="preserve"> тыс. руб.), Министерство сельского хозяйства и продовольствия – 16,6 % (</w:t>
      </w:r>
      <w:r>
        <w:rPr>
          <w:rFonts w:eastAsia="Times New Roman"/>
          <w:sz w:val="24"/>
          <w:szCs w:val="24"/>
          <w:lang w:eastAsia="ru-RU"/>
        </w:rPr>
        <w:t xml:space="preserve">1 683 194,7 </w:t>
      </w:r>
      <w:r>
        <w:rPr>
          <w:sz w:val="24"/>
          <w:szCs w:val="24"/>
        </w:rPr>
        <w:t xml:space="preserve">тыс. руб.). </w:t>
      </w:r>
    </w:p>
    <w:p w:rsidR="00D64FA0" w:rsidRDefault="00D64FA0" w:rsidP="00D64FA0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На 2020 год по разделу 0400 «Национальная экономика» предусмотрены средства на финансовое обеспечение </w:t>
      </w:r>
      <w:r w:rsidRPr="00C715B0">
        <w:rPr>
          <w:rFonts w:eastAsia="Times New Roman"/>
          <w:sz w:val="24"/>
          <w:szCs w:val="24"/>
          <w:lang w:eastAsia="ru-RU"/>
        </w:rPr>
        <w:t xml:space="preserve">реализации </w:t>
      </w:r>
      <w:r w:rsidR="00913C8C" w:rsidRPr="00C715B0">
        <w:rPr>
          <w:rFonts w:eastAsia="Times New Roman"/>
          <w:sz w:val="24"/>
          <w:szCs w:val="24"/>
          <w:lang w:eastAsia="ru-RU"/>
        </w:rPr>
        <w:t>11</w:t>
      </w:r>
      <w:r w:rsidRPr="00C715B0">
        <w:rPr>
          <w:rFonts w:eastAsia="Times New Roman"/>
          <w:sz w:val="24"/>
          <w:szCs w:val="24"/>
          <w:lang w:eastAsia="ru-RU"/>
        </w:rPr>
        <w:t>-ти ГП</w:t>
      </w:r>
      <w:r>
        <w:rPr>
          <w:rFonts w:eastAsia="Times New Roman"/>
          <w:sz w:val="24"/>
          <w:szCs w:val="24"/>
          <w:lang w:eastAsia="ru-RU"/>
        </w:rPr>
        <w:t>. Распределение бюджетных ассигнований в 2020 году и плановом периоде в разрезе ГП и их структура приведены в следующей таблице:</w:t>
      </w:r>
    </w:p>
    <w:p w:rsidR="00D64FA0" w:rsidRDefault="00D64FA0" w:rsidP="00D64FA0">
      <w:pPr>
        <w:spacing w:after="0" w:line="360" w:lineRule="auto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Таблица</w:t>
      </w:r>
      <w:r w:rsidR="00C715B0">
        <w:rPr>
          <w:sz w:val="20"/>
          <w:szCs w:val="20"/>
        </w:rPr>
        <w:t xml:space="preserve"> 48</w:t>
      </w:r>
    </w:p>
    <w:tbl>
      <w:tblPr>
        <w:tblW w:w="0" w:type="auto"/>
        <w:jc w:val="center"/>
        <w:tblInd w:w="-34" w:type="dxa"/>
        <w:tblLayout w:type="fixed"/>
        <w:tblLook w:val="00A0" w:firstRow="1" w:lastRow="0" w:firstColumn="1" w:lastColumn="0" w:noHBand="0" w:noVBand="0"/>
      </w:tblPr>
      <w:tblGrid>
        <w:gridCol w:w="426"/>
        <w:gridCol w:w="2693"/>
        <w:gridCol w:w="1134"/>
        <w:gridCol w:w="1134"/>
        <w:gridCol w:w="1134"/>
        <w:gridCol w:w="992"/>
        <w:gridCol w:w="993"/>
        <w:gridCol w:w="993"/>
      </w:tblGrid>
      <w:tr w:rsidR="00D64FA0" w:rsidTr="00D64FA0">
        <w:trPr>
          <w:trHeight w:val="18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Наименование</w:t>
            </w:r>
          </w:p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государственных программ</w:t>
            </w:r>
          </w:p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Удмуртской Республики</w:t>
            </w:r>
          </w:p>
        </w:tc>
        <w:tc>
          <w:tcPr>
            <w:tcW w:w="6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bCs/>
                <w:iCs/>
                <w:sz w:val="16"/>
                <w:szCs w:val="16"/>
                <w:highlight w:val="yellow"/>
              </w:rPr>
            </w:pPr>
            <w:r>
              <w:rPr>
                <w:bCs/>
                <w:iCs/>
                <w:sz w:val="16"/>
                <w:szCs w:val="16"/>
              </w:rPr>
              <w:t>Законопроект</w:t>
            </w:r>
          </w:p>
        </w:tc>
      </w:tr>
      <w:tr w:rsidR="00D64FA0" w:rsidTr="00D64FA0">
        <w:trPr>
          <w:trHeight w:val="258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сумма</w:t>
            </w:r>
            <w:proofErr w:type="gramStart"/>
            <w:r>
              <w:rPr>
                <w:bCs/>
                <w:iCs/>
                <w:sz w:val="16"/>
                <w:szCs w:val="16"/>
              </w:rPr>
              <w:t xml:space="preserve"> ,</w:t>
            </w:r>
            <w:proofErr w:type="gramEnd"/>
            <w:r>
              <w:rPr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iCs/>
                <w:sz w:val="16"/>
                <w:szCs w:val="16"/>
              </w:rPr>
              <w:t>тыс.руб</w:t>
            </w:r>
            <w:proofErr w:type="spellEnd"/>
            <w:r>
              <w:rPr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удельный вес, %*</w:t>
            </w:r>
          </w:p>
        </w:tc>
      </w:tr>
      <w:tr w:rsidR="00D64FA0" w:rsidTr="00D64FA0">
        <w:trPr>
          <w:trHeight w:val="182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2020г.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2021г.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2022г.</w:t>
            </w:r>
          </w:p>
        </w:tc>
      </w:tr>
      <w:tr w:rsidR="00C715B0" w:rsidTr="00D64FA0">
        <w:trPr>
          <w:trHeight w:val="18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B0" w:rsidRDefault="00C715B0" w:rsidP="00C715B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B0" w:rsidRDefault="00C715B0" w:rsidP="00C715B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5B0" w:rsidRDefault="00C715B0" w:rsidP="00C715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5B0" w:rsidRDefault="00C715B0" w:rsidP="00C715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5B0" w:rsidRDefault="00C715B0" w:rsidP="00C715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5B0" w:rsidRDefault="00C715B0" w:rsidP="00C715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5B0" w:rsidRDefault="00C715B0" w:rsidP="00C715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5B0" w:rsidRDefault="00C715B0" w:rsidP="00C715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D64FA0" w:rsidTr="00D64FA0">
        <w:trPr>
          <w:trHeight w:val="18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iCs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iCs/>
                <w:sz w:val="16"/>
                <w:szCs w:val="16"/>
              </w:rPr>
              <w:t>«Развитие транспортной системы Удмуртской Республики»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6 409 477,5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7 338 725,0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6 878 921,9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65,6</w:t>
            </w:r>
          </w:p>
        </w:tc>
      </w:tr>
      <w:tr w:rsidR="00D64FA0" w:rsidTr="00D64FA0">
        <w:trPr>
          <w:trHeight w:val="13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iCs/>
                <w:sz w:val="16"/>
                <w:szCs w:val="16"/>
              </w:rPr>
            </w:pPr>
            <w:r>
              <w:rPr>
                <w:rFonts w:eastAsia="Times New Roman"/>
                <w:iCs/>
                <w:sz w:val="16"/>
                <w:szCs w:val="16"/>
              </w:rPr>
              <w:t xml:space="preserve">«Развитие сельского хозяйства и регулирования рынков сельскохозяйственной продукции, </w:t>
            </w:r>
            <w:r>
              <w:rPr>
                <w:rFonts w:eastAsia="Times New Roman"/>
                <w:iCs/>
                <w:sz w:val="16"/>
                <w:szCs w:val="16"/>
              </w:rPr>
              <w:lastRenderedPageBreak/>
              <w:t>сырья и продовольствия»</w:t>
            </w:r>
          </w:p>
          <w:p w:rsidR="00E94B8A" w:rsidRDefault="00E94B8A">
            <w:pPr>
              <w:spacing w:after="0" w:line="240" w:lineRule="auto"/>
              <w:rPr>
                <w:rFonts w:eastAsia="Times New Roman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2 585 621,5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1 808 932,2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1 833 847,0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17,5</w:t>
            </w:r>
          </w:p>
        </w:tc>
      </w:tr>
      <w:tr w:rsidR="00E94B8A" w:rsidTr="00562977">
        <w:trPr>
          <w:trHeight w:val="18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8A" w:rsidRDefault="00E94B8A" w:rsidP="00562977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8A" w:rsidRDefault="00E94B8A" w:rsidP="00562977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B8A" w:rsidRDefault="00E94B8A" w:rsidP="0056297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B8A" w:rsidRDefault="00E94B8A" w:rsidP="0056297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B8A" w:rsidRDefault="00E94B8A" w:rsidP="0056297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B8A" w:rsidRDefault="00E94B8A" w:rsidP="0056297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B8A" w:rsidRDefault="00E94B8A" w:rsidP="0056297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B8A" w:rsidRDefault="00E94B8A" w:rsidP="0056297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D64FA0" w:rsidTr="00D64FA0">
        <w:trPr>
          <w:trHeight w:val="26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iCs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iCs/>
                <w:sz w:val="16"/>
                <w:szCs w:val="16"/>
              </w:rPr>
              <w:t>«Развитие информационного общества в Удмуртской Республике»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78 021,7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67 098,4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67 098,4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0,6</w:t>
            </w:r>
          </w:p>
        </w:tc>
      </w:tr>
      <w:tr w:rsidR="00D64FA0" w:rsidTr="00D64FA0">
        <w:trPr>
          <w:trHeight w:val="7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913C8C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iCs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sz w:val="16"/>
                <w:szCs w:val="16"/>
              </w:rPr>
              <w:t>«Развитие строительной отрасли  и регулирование градостроительной деятельности в Удмуртской Республике»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200 733,6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117 793,5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117 793,5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1,1</w:t>
            </w:r>
          </w:p>
        </w:tc>
      </w:tr>
      <w:tr w:rsidR="00D64FA0" w:rsidTr="00D64FA0">
        <w:trPr>
          <w:trHeight w:val="7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913C8C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«Развитие промышленности и потребительского рынка»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51 703,8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50 381,3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47 752,2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D64FA0" w:rsidTr="00D64FA0">
        <w:trPr>
          <w:trHeight w:val="2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913C8C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iCs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«Окружающая среда и природные ресурсы»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166 161,4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130 842,8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127 057,6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</w:tr>
      <w:tr w:rsidR="00D64FA0" w:rsidTr="00D64FA0">
        <w:trPr>
          <w:trHeight w:val="7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913C8C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iCs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sz w:val="16"/>
                <w:szCs w:val="16"/>
              </w:rPr>
              <w:t>«Развитие социально-трудовых отношений и содействие занятости населения Удмуртской Республики»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178 783,5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178 783,5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178 783,5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1,7</w:t>
            </w:r>
          </w:p>
        </w:tc>
      </w:tr>
      <w:tr w:rsidR="00D64FA0" w:rsidTr="00D64FA0">
        <w:trPr>
          <w:trHeight w:val="7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913C8C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iCs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sz w:val="16"/>
                <w:szCs w:val="16"/>
              </w:rPr>
              <w:t>«Управление государственным имуществом»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27 775,4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27 775,4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27 775,4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0,3</w:t>
            </w:r>
          </w:p>
        </w:tc>
      </w:tr>
      <w:tr w:rsidR="00D64FA0" w:rsidTr="00D64FA0">
        <w:trPr>
          <w:trHeight w:val="2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913C8C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iCs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sz w:val="16"/>
                <w:szCs w:val="16"/>
              </w:rPr>
              <w:t>«Создание условий для устойчивого экономического развития  Удмуртской Республики»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93 080,6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153 408,4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844 693,0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8,1</w:t>
            </w:r>
          </w:p>
        </w:tc>
      </w:tr>
      <w:tr w:rsidR="00D64FA0" w:rsidTr="00D64FA0">
        <w:trPr>
          <w:trHeight w:val="20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 w:rsidP="00913C8C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13C8C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iCs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«Развитие лесного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368 391,7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365 632,3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367 208,8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3,5</w:t>
            </w:r>
          </w:p>
        </w:tc>
      </w:tr>
      <w:tr w:rsidR="00D64FA0" w:rsidTr="00D64FA0">
        <w:trPr>
          <w:trHeight w:val="1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 w:rsidP="00913C8C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13C8C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sz w:val="16"/>
                <w:szCs w:val="16"/>
              </w:rPr>
              <w:t>«Развитие инвестиционной деятельности в УР»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1 707,8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1 485,0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0,00</w:t>
            </w:r>
          </w:p>
        </w:tc>
      </w:tr>
      <w:tr w:rsidR="00D64FA0" w:rsidTr="00D64FA0">
        <w:trPr>
          <w:trHeight w:val="21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Итого по госпрограммам: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10 161 458,5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10 240 857,8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10 490 931,3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99,98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99,6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99,98</w:t>
            </w:r>
          </w:p>
        </w:tc>
      </w:tr>
      <w:tr w:rsidR="00D64FA0" w:rsidTr="00D64FA0">
        <w:trPr>
          <w:trHeight w:val="1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1 730,0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37 730,0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1 730,0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0,02</w:t>
            </w:r>
          </w:p>
        </w:tc>
      </w:tr>
      <w:tr w:rsidR="00D64FA0" w:rsidTr="00D64FA0">
        <w:trPr>
          <w:trHeight w:val="31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Всего по разделу 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10 163 188,5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10 278 587,8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10 492 661,3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</w:tbl>
    <w:p w:rsidR="00D64FA0" w:rsidRDefault="00D64FA0" w:rsidP="00D64FA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>* в общей сумме расходов по разделу 0400 «Национальная экономика».</w:t>
      </w:r>
    </w:p>
    <w:p w:rsidR="00D64FA0" w:rsidRDefault="00D64FA0" w:rsidP="00D64FA0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eastAsia="Times New Roman"/>
          <w:sz w:val="24"/>
          <w:szCs w:val="24"/>
          <w:highlight w:val="yellow"/>
          <w:lang w:eastAsia="ru-RU"/>
        </w:rPr>
      </w:pPr>
    </w:p>
    <w:p w:rsidR="00D64FA0" w:rsidRDefault="00D64FA0" w:rsidP="00D64FA0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eastAsia="Times New Roman"/>
          <w:sz w:val="24"/>
          <w:szCs w:val="24"/>
          <w:highlight w:val="yellow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Из данных таблицы видно, что по разделу «Национальная экономика» удельный вес расходов, формируемых в рамках госпрограмм, составляет в Законопроекте на 2020 год – 99,98% расходов, в 2021г. - 99,6% и 2022 году – 99,98%.  Наибольший удельный вес в общей сумме расходов занимают расходы по ГП «Развитие транспортной системы Удмуртской Республики» в 2020 году – 63,1%, 2020 – 71,4%, 2021 – 65,6%.</w:t>
      </w:r>
      <w:proofErr w:type="gramEnd"/>
    </w:p>
    <w:p w:rsidR="00B60239" w:rsidRDefault="00B60239" w:rsidP="00B4506E">
      <w:pPr>
        <w:pStyle w:val="af0"/>
        <w:spacing w:line="360" w:lineRule="auto"/>
        <w:ind w:firstLine="709"/>
        <w:jc w:val="both"/>
        <w:rPr>
          <w:b/>
          <w:sz w:val="24"/>
          <w:szCs w:val="24"/>
        </w:rPr>
      </w:pPr>
    </w:p>
    <w:p w:rsidR="00D64FA0" w:rsidRPr="00873AAE" w:rsidRDefault="00D64FA0" w:rsidP="00B4506E">
      <w:pPr>
        <w:pStyle w:val="af0"/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4.2.5</w:t>
      </w:r>
      <w:r>
        <w:rPr>
          <w:sz w:val="24"/>
          <w:szCs w:val="24"/>
        </w:rPr>
        <w:t xml:space="preserve">. Законопроектом </w:t>
      </w:r>
      <w:r>
        <w:rPr>
          <w:b/>
          <w:sz w:val="24"/>
          <w:szCs w:val="24"/>
        </w:rPr>
        <w:t>(статья 9</w:t>
      </w:r>
      <w:r>
        <w:rPr>
          <w:sz w:val="24"/>
          <w:szCs w:val="24"/>
        </w:rPr>
        <w:t xml:space="preserve">) общий </w:t>
      </w:r>
      <w:r>
        <w:rPr>
          <w:b/>
          <w:sz w:val="24"/>
          <w:szCs w:val="24"/>
        </w:rPr>
        <w:t xml:space="preserve">объем доходов </w:t>
      </w:r>
      <w:r>
        <w:rPr>
          <w:b/>
          <w:i/>
          <w:sz w:val="24"/>
          <w:szCs w:val="24"/>
        </w:rPr>
        <w:t>дорожного фонда</w:t>
      </w:r>
      <w:r>
        <w:rPr>
          <w:b/>
          <w:sz w:val="24"/>
          <w:szCs w:val="24"/>
        </w:rPr>
        <w:t xml:space="preserve"> Удмуртской Республики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на 2020 год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(ДФ)</w:t>
      </w:r>
      <w:r>
        <w:rPr>
          <w:sz w:val="24"/>
          <w:szCs w:val="24"/>
        </w:rPr>
        <w:t xml:space="preserve"> предлагается утвердить в сумме                                    7 025 729,5</w:t>
      </w:r>
      <w:r>
        <w:t xml:space="preserve"> </w:t>
      </w:r>
      <w:proofErr w:type="spellStart"/>
      <w:r>
        <w:rPr>
          <w:rFonts w:eastAsia="HiddenHorzOCR"/>
          <w:sz w:val="24"/>
          <w:szCs w:val="24"/>
        </w:rPr>
        <w:t>тыс</w:t>
      </w:r>
      <w:proofErr w:type="gramStart"/>
      <w:r>
        <w:rPr>
          <w:rFonts w:eastAsia="HiddenHorzOCR"/>
          <w:sz w:val="24"/>
          <w:szCs w:val="24"/>
        </w:rPr>
        <w:t>.</w:t>
      </w:r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 согласно приложению 12 законопроекта. Бюджет ДФ на 2020год сформирован из 9 доходных источников (в 2019 году -11, 2018 г. - 7). Структура источников формирования ДФ на 2020 год приведена на </w:t>
      </w:r>
      <w:r w:rsidRPr="00873AAE">
        <w:rPr>
          <w:sz w:val="24"/>
          <w:szCs w:val="24"/>
        </w:rPr>
        <w:t>рисунке 1.</w:t>
      </w:r>
    </w:p>
    <w:p w:rsidR="00D64FA0" w:rsidRDefault="00D64FA0" w:rsidP="00D64FA0">
      <w:pPr>
        <w:jc w:val="both"/>
        <w:rPr>
          <w:rFonts w:ascii="Monotype Corsiva" w:eastAsia="Times New Roman" w:hAnsi="Monotype Corsiva"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620AA" wp14:editId="38AFDFF7">
                <wp:simplePos x="0" y="0"/>
                <wp:positionH relativeFrom="column">
                  <wp:posOffset>3780155</wp:posOffset>
                </wp:positionH>
                <wp:positionV relativeFrom="paragraph">
                  <wp:posOffset>565150</wp:posOffset>
                </wp:positionV>
                <wp:extent cx="2303145" cy="29146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5CE" w:rsidRDefault="006335CE" w:rsidP="00D64FA0">
                            <w:pPr>
                              <w:rPr>
                                <w:rFonts w:ascii="Monotype Corsiva" w:hAnsi="Monotype Corsi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18"/>
                                <w:szCs w:val="18"/>
                              </w:rPr>
                              <w:t xml:space="preserve">2 </w:t>
                            </w:r>
                            <w:r>
                              <w:rPr>
                                <w:rFonts w:ascii="Monotype Corsiva" w:hAnsi="Monotype Corsiva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Транспортный</w:t>
                            </w:r>
                            <w:r>
                              <w:rPr>
                                <w:rFonts w:ascii="Monotype Corsiva" w:hAnsi="Monotype Corsiv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налог;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97.65pt;margin-top:44.5pt;width:181.35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s0wgIAALk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" filled="f" stroked="f">
                <v:textbox>
                  <w:txbxContent>
                    <w:p w:rsidR="006335CE" w:rsidRDefault="006335CE" w:rsidP="00D64FA0">
                      <w:pPr>
                        <w:rPr>
                          <w:rFonts w:ascii="Monotype Corsiva" w:hAnsi="Monotype Corsiva"/>
                          <w:sz w:val="18"/>
                          <w:szCs w:val="1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18"/>
                          <w:szCs w:val="18"/>
                        </w:rPr>
                        <w:t xml:space="preserve">2 </w:t>
                      </w:r>
                      <w:r>
                        <w:rPr>
                          <w:rFonts w:ascii="Monotype Corsiva" w:hAnsi="Monotype Corsiva"/>
                          <w:sz w:val="18"/>
                          <w:szCs w:val="18"/>
                        </w:rPr>
                        <w:t xml:space="preserve">– </w:t>
                      </w: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Транспортный</w:t>
                      </w:r>
                      <w:r>
                        <w:rPr>
                          <w:rFonts w:ascii="Monotype Corsiva" w:hAnsi="Monotype Corsiv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налог;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FE823" wp14:editId="1EE965A7">
                <wp:simplePos x="0" y="0"/>
                <wp:positionH relativeFrom="column">
                  <wp:posOffset>3777615</wp:posOffset>
                </wp:positionH>
                <wp:positionV relativeFrom="paragraph">
                  <wp:posOffset>873760</wp:posOffset>
                </wp:positionV>
                <wp:extent cx="2390775" cy="580390"/>
                <wp:effectExtent l="0" t="0" r="952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5CE" w:rsidRDefault="006335CE" w:rsidP="00D64FA0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20"/>
                                <w:szCs w:val="20"/>
                              </w:rPr>
                              <w:t xml:space="preserve">3 </w:t>
                            </w: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– Денежные взыскания (штрафы) за нарушение законодательства РФ о безопасности дорожного движения</w:t>
                            </w:r>
                          </w:p>
                          <w:p w:rsidR="006335CE" w:rsidRDefault="006335CE" w:rsidP="00D64FA0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297.45pt;margin-top:68.8pt;width:188.25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" stroked="f">
                <v:textbox>
                  <w:txbxContent>
                    <w:p w:rsidR="006335CE" w:rsidRDefault="006335CE" w:rsidP="00D64FA0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20"/>
                          <w:szCs w:val="20"/>
                        </w:rPr>
                        <w:t xml:space="preserve">3 </w:t>
                      </w: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– Денежные взыскания (штрафы) за нарушение законодательства РФ о безопасности дорожного движения</w:t>
                      </w:r>
                    </w:p>
                    <w:p w:rsidR="006335CE" w:rsidRDefault="006335CE" w:rsidP="00D64FA0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D7076" wp14:editId="020052EF">
                <wp:simplePos x="0" y="0"/>
                <wp:positionH relativeFrom="column">
                  <wp:posOffset>3777615</wp:posOffset>
                </wp:positionH>
                <wp:positionV relativeFrom="paragraph">
                  <wp:posOffset>1461135</wp:posOffset>
                </wp:positionV>
                <wp:extent cx="2409190" cy="1065530"/>
                <wp:effectExtent l="0" t="0" r="0" b="127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5CE" w:rsidRDefault="006335CE" w:rsidP="00D64FA0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-</w:t>
                            </w: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межбюджетные трансферты, передаваемые бюджетам субъектов РФ на финансовое обеспечение дорожной деятельности в рамках нацпроекта «Безопасные и качественные автомобильные дороги»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297.45pt;margin-top:115.05pt;width:189.7pt;height:8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" stroked="f">
                <v:textbox>
                  <w:txbxContent>
                    <w:p w:rsidR="006335CE" w:rsidRDefault="006335CE" w:rsidP="00D64FA0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 xml:space="preserve"> -</w:t>
                      </w: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межбюджетные трансферты, передаваемые бюджетам субъектов РФ на финансовое обеспечение дорожной деятельности в рамках нацпроекта «Безопасные и качественные автомобильные дороги»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7A5C3C" wp14:editId="2E315998">
                <wp:simplePos x="0" y="0"/>
                <wp:positionH relativeFrom="column">
                  <wp:posOffset>3789045</wp:posOffset>
                </wp:positionH>
                <wp:positionV relativeFrom="paragraph">
                  <wp:posOffset>1242060</wp:posOffset>
                </wp:positionV>
                <wp:extent cx="2926080" cy="410845"/>
                <wp:effectExtent l="0" t="0" r="9525" b="825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5CE" w:rsidRDefault="006335CE" w:rsidP="00D64FA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left:0;text-align:left;margin-left:298.35pt;margin-top:97.8pt;width:230.4pt;height:32.3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" stroked="f">
                <v:textbox>
                  <w:txbxContent>
                    <w:p w:rsidR="006335CE" w:rsidRDefault="006335CE" w:rsidP="00D64FA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6E700" wp14:editId="5918A91D">
                <wp:simplePos x="0" y="0"/>
                <wp:positionH relativeFrom="column">
                  <wp:posOffset>3827145</wp:posOffset>
                </wp:positionH>
                <wp:positionV relativeFrom="paragraph">
                  <wp:posOffset>1304290</wp:posOffset>
                </wp:positionV>
                <wp:extent cx="2453640" cy="437515"/>
                <wp:effectExtent l="0" t="0" r="3810" b="63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5CE" w:rsidRDefault="006335CE" w:rsidP="00D64FA0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left:0;text-align:left;margin-left:301.35pt;margin-top:102.7pt;width:193.2pt;height:3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" stroked="f">
                <v:textbox>
                  <w:txbxContent>
                    <w:p w:rsidR="006335CE" w:rsidRDefault="006335CE" w:rsidP="00D64FA0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21CADA1" wp14:editId="413DC923">
            <wp:extent cx="3771900" cy="28003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5A20C6" wp14:editId="6EA83CB2">
                <wp:simplePos x="0" y="0"/>
                <wp:positionH relativeFrom="column">
                  <wp:posOffset>3782695</wp:posOffset>
                </wp:positionH>
                <wp:positionV relativeFrom="paragraph">
                  <wp:posOffset>91440</wp:posOffset>
                </wp:positionV>
                <wp:extent cx="2924810" cy="47752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5CE" w:rsidRDefault="006335CE" w:rsidP="00D64FA0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 xml:space="preserve"> –Доходы от уплаты акцизов на автомобильный бензин;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1" type="#_x0000_t202" style="position:absolute;left:0;text-align:left;margin-left:297.85pt;margin-top:7.2pt;width:230.3pt;height:37.6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" filled="f" stroked="f">
                <v:textbox>
                  <w:txbxContent>
                    <w:p w:rsidR="006335CE" w:rsidRDefault="006335CE" w:rsidP="00D64FA0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 xml:space="preserve"> –Доходы от уплаты акцизов на автомобильный бензин;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t xml:space="preserve"> </w:t>
      </w:r>
      <w:r>
        <w:rPr>
          <w:rFonts w:ascii="Monotype Corsiva" w:hAnsi="Monotype Corsiva"/>
          <w:b/>
          <w:sz w:val="20"/>
          <w:szCs w:val="20"/>
        </w:rPr>
        <w:t xml:space="preserve">5 </w:t>
      </w:r>
      <w:r>
        <w:rPr>
          <w:rFonts w:ascii="Monotype Corsiva" w:hAnsi="Monotype Corsiva"/>
          <w:sz w:val="20"/>
          <w:szCs w:val="20"/>
        </w:rPr>
        <w:t>–</w:t>
      </w:r>
      <w:r>
        <w:rPr>
          <w:rFonts w:ascii="Monotype Corsiva" w:eastAsia="Times New Roman" w:hAnsi="Monotype Corsiva"/>
          <w:sz w:val="20"/>
          <w:szCs w:val="20"/>
          <w:lang w:eastAsia="ru-RU"/>
        </w:rPr>
        <w:t xml:space="preserve"> субсидии бюджетам субъектов РФ на </w:t>
      </w:r>
      <w:proofErr w:type="spellStart"/>
      <w:r>
        <w:rPr>
          <w:rFonts w:ascii="Monotype Corsiva" w:eastAsia="Times New Roman" w:hAnsi="Monotype Corsiva"/>
          <w:sz w:val="20"/>
          <w:szCs w:val="20"/>
          <w:lang w:eastAsia="ru-RU"/>
        </w:rPr>
        <w:t>софинансирование</w:t>
      </w:r>
      <w:proofErr w:type="spellEnd"/>
      <w:r>
        <w:rPr>
          <w:rFonts w:ascii="Monotype Corsiva" w:eastAsia="Times New Roman" w:hAnsi="Monotype Corsiva"/>
          <w:sz w:val="20"/>
          <w:szCs w:val="20"/>
          <w:lang w:eastAsia="ru-RU"/>
        </w:rPr>
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</w:r>
    </w:p>
    <w:p w:rsidR="00D64FA0" w:rsidRDefault="00D64FA0" w:rsidP="00B4506E">
      <w:pPr>
        <w:spacing w:after="0" w:line="240" w:lineRule="auto"/>
        <w:jc w:val="both"/>
        <w:rPr>
          <w:rFonts w:ascii="Monotype Corsiva" w:eastAsia="Times New Roman" w:hAnsi="Monotype Corsiva"/>
          <w:sz w:val="20"/>
          <w:szCs w:val="20"/>
          <w:lang w:eastAsia="ru-RU"/>
        </w:rPr>
      </w:pPr>
      <w:r>
        <w:rPr>
          <w:rFonts w:ascii="Monotype Corsiva" w:eastAsia="Times New Roman" w:hAnsi="Monotype Corsiva"/>
          <w:b/>
          <w:sz w:val="20"/>
          <w:szCs w:val="20"/>
          <w:lang w:eastAsia="ru-RU"/>
        </w:rPr>
        <w:t xml:space="preserve">6 </w:t>
      </w:r>
      <w:r>
        <w:rPr>
          <w:rFonts w:ascii="Monotype Corsiva" w:eastAsia="Times New Roman" w:hAnsi="Monotype Corsiva"/>
          <w:sz w:val="20"/>
          <w:szCs w:val="20"/>
          <w:lang w:eastAsia="ru-RU"/>
        </w:rPr>
        <w:t>-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ascii="Monotype Corsiva" w:eastAsia="Times New Roman" w:hAnsi="Monotype Corsiva"/>
          <w:sz w:val="20"/>
          <w:szCs w:val="20"/>
          <w:lang w:eastAsia="ru-RU"/>
        </w:rPr>
        <w:t xml:space="preserve">поступления сумм в возмещение ущерба в связи с нарушением исполнителем (подрядчиком) условий </w:t>
      </w:r>
      <w:proofErr w:type="spellStart"/>
      <w:r>
        <w:rPr>
          <w:rFonts w:ascii="Monotype Corsiva" w:eastAsia="Times New Roman" w:hAnsi="Monotype Corsiva"/>
          <w:sz w:val="20"/>
          <w:szCs w:val="20"/>
          <w:lang w:eastAsia="ru-RU"/>
        </w:rPr>
        <w:t>госуконтрактов</w:t>
      </w:r>
      <w:proofErr w:type="spellEnd"/>
      <w:r>
        <w:rPr>
          <w:rFonts w:ascii="Monotype Corsiva" w:eastAsia="Times New Roman" w:hAnsi="Monotype Corsiva"/>
          <w:sz w:val="20"/>
          <w:szCs w:val="20"/>
          <w:lang w:eastAsia="ru-RU"/>
        </w:rPr>
        <w:t xml:space="preserve"> или иных договоров, финансируемых за счет средств дорожных фондов субъектов РФ, либо в связи с уклонением от заключения таких контрактов или иных договоров</w:t>
      </w:r>
    </w:p>
    <w:p w:rsidR="00D64FA0" w:rsidRDefault="00D64FA0" w:rsidP="00B4506E">
      <w:pPr>
        <w:spacing w:after="0" w:line="240" w:lineRule="auto"/>
        <w:jc w:val="both"/>
        <w:rPr>
          <w:rFonts w:ascii="Monotype Corsiva" w:hAnsi="Monotype Corsiva"/>
          <w:sz w:val="20"/>
          <w:szCs w:val="20"/>
        </w:rPr>
      </w:pPr>
      <w:r>
        <w:rPr>
          <w:rFonts w:ascii="Monotype Corsiva" w:eastAsia="Times New Roman" w:hAnsi="Monotype Corsiva"/>
          <w:b/>
          <w:sz w:val="20"/>
          <w:szCs w:val="20"/>
          <w:lang w:eastAsia="ru-RU"/>
        </w:rPr>
        <w:t xml:space="preserve">7 </w:t>
      </w:r>
      <w:r>
        <w:rPr>
          <w:rFonts w:ascii="Monotype Corsiva" w:eastAsia="Times New Roman" w:hAnsi="Monotype Corsiva"/>
          <w:sz w:val="20"/>
          <w:szCs w:val="20"/>
          <w:lang w:eastAsia="ru-RU"/>
        </w:rPr>
        <w:t xml:space="preserve">- </w:t>
      </w:r>
      <w:r>
        <w:rPr>
          <w:rFonts w:ascii="Monotype Corsiva" w:hAnsi="Monotype Corsiva"/>
          <w:sz w:val="20"/>
          <w:szCs w:val="20"/>
        </w:rPr>
        <w:t>Иные доходы</w:t>
      </w:r>
    </w:p>
    <w:p w:rsidR="00D64FA0" w:rsidRDefault="00D64FA0" w:rsidP="00B4506E">
      <w:pPr>
        <w:spacing w:after="0" w:line="240" w:lineRule="auto"/>
        <w:jc w:val="both"/>
        <w:rPr>
          <w:rFonts w:ascii="Monotype Corsiva" w:eastAsia="Times New Roman" w:hAnsi="Monotype Corsiva"/>
          <w:sz w:val="20"/>
          <w:szCs w:val="20"/>
          <w:lang w:eastAsia="ru-RU"/>
        </w:rPr>
      </w:pPr>
      <w:r>
        <w:rPr>
          <w:rFonts w:ascii="Monotype Corsiva" w:hAnsi="Monotype Corsiva"/>
          <w:b/>
          <w:sz w:val="20"/>
          <w:szCs w:val="20"/>
        </w:rPr>
        <w:t xml:space="preserve">8 </w:t>
      </w:r>
      <w:r>
        <w:rPr>
          <w:rFonts w:ascii="Monotype Corsiva" w:hAnsi="Monotype Corsiva"/>
          <w:sz w:val="20"/>
          <w:szCs w:val="20"/>
        </w:rPr>
        <w:t>-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ascii="Monotype Corsiva" w:eastAsia="Times New Roman" w:hAnsi="Monotype Corsiva"/>
          <w:sz w:val="20"/>
          <w:szCs w:val="20"/>
          <w:lang w:eastAsia="ru-RU"/>
        </w:rPr>
        <w:t>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(реконструкции), капитального ремонта и эксплуатации объектов дорожного сервиса, прокладки, переноса, переустройства и эксплуатации инженерных коммуникаций, установки и эксплуатации рекламных конструкций</w:t>
      </w:r>
    </w:p>
    <w:p w:rsidR="00D64FA0" w:rsidRDefault="00D64FA0" w:rsidP="00B4506E">
      <w:pPr>
        <w:spacing w:after="0" w:line="240" w:lineRule="auto"/>
        <w:jc w:val="both"/>
        <w:rPr>
          <w:rFonts w:ascii="Monotype Corsiva" w:eastAsia="Times New Roman" w:hAnsi="Monotype Corsiva"/>
          <w:sz w:val="20"/>
          <w:szCs w:val="20"/>
          <w:lang w:eastAsia="ru-RU"/>
        </w:rPr>
      </w:pPr>
      <w:r>
        <w:rPr>
          <w:rFonts w:ascii="Monotype Corsiva" w:eastAsia="Times New Roman" w:hAnsi="Monotype Corsiva"/>
          <w:b/>
          <w:sz w:val="20"/>
          <w:szCs w:val="20"/>
          <w:lang w:eastAsia="ru-RU"/>
        </w:rPr>
        <w:t xml:space="preserve">9 </w:t>
      </w:r>
      <w:r>
        <w:rPr>
          <w:rFonts w:ascii="Monotype Corsiva" w:eastAsia="Times New Roman" w:hAnsi="Monotype Corsiva"/>
          <w:sz w:val="20"/>
          <w:szCs w:val="20"/>
          <w:lang w:eastAsia="ru-RU"/>
        </w:rPr>
        <w:t xml:space="preserve">- </w:t>
      </w:r>
      <w:r>
        <w:rPr>
          <w:rFonts w:ascii="Monotype Corsiva" w:hAnsi="Monotype Corsiva"/>
          <w:sz w:val="20"/>
          <w:szCs w:val="20"/>
        </w:rPr>
        <w:t xml:space="preserve">Доходы от эксплуатации и использования </w:t>
      </w:r>
      <w:proofErr w:type="gramStart"/>
      <w:r>
        <w:rPr>
          <w:rFonts w:ascii="Monotype Corsiva" w:hAnsi="Monotype Corsiva"/>
          <w:sz w:val="20"/>
          <w:szCs w:val="20"/>
        </w:rPr>
        <w:t>имущества</w:t>
      </w:r>
      <w:proofErr w:type="gramEnd"/>
      <w:r>
        <w:rPr>
          <w:rFonts w:ascii="Monotype Corsiva" w:hAnsi="Monotype Corsiva"/>
          <w:sz w:val="20"/>
          <w:szCs w:val="20"/>
        </w:rPr>
        <w:t xml:space="preserve"> автомобильных дорог</w:t>
      </w:r>
    </w:p>
    <w:p w:rsidR="008772CF" w:rsidRDefault="008772CF" w:rsidP="00D64FA0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D64FA0" w:rsidRPr="00873AAE" w:rsidRDefault="00D64FA0" w:rsidP="00D64FA0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Одним из основных источников формирования дорожного фонда являются доходы от уплаты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eastAsia="Times New Roman"/>
          <w:sz w:val="24"/>
          <w:szCs w:val="24"/>
          <w:lang w:eastAsia="ru-RU"/>
        </w:rPr>
        <w:t>инжекторных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) двигателей, производимые на территории РФ, подлежащие зачислению в бюджет субъекта РФ. Удельный вес в общем объеме бюджетных ассигнований ДФ в 2020 году составляет 56,6%                </w:t>
      </w:r>
      <w:r w:rsidRPr="00873AAE">
        <w:rPr>
          <w:rFonts w:eastAsia="Times New Roman"/>
          <w:sz w:val="24"/>
          <w:szCs w:val="24"/>
          <w:lang w:eastAsia="ru-RU"/>
        </w:rPr>
        <w:t xml:space="preserve">(в 2019 году – 63,8%). Поступление данных доходов в 2020 году предусмотрено в объеме                     3 976 721,0 тыс. руб., что на </w:t>
      </w:r>
      <w:r w:rsidR="00F666C0">
        <w:rPr>
          <w:rFonts w:eastAsia="Times New Roman"/>
          <w:sz w:val="24"/>
          <w:szCs w:val="24"/>
          <w:lang w:eastAsia="ru-RU"/>
        </w:rPr>
        <w:t>14,2</w:t>
      </w:r>
      <w:r w:rsidRPr="00873AAE">
        <w:rPr>
          <w:rFonts w:eastAsia="Times New Roman"/>
          <w:sz w:val="24"/>
          <w:szCs w:val="24"/>
          <w:lang w:eastAsia="ru-RU"/>
        </w:rPr>
        <w:t xml:space="preserve">% больше бюджета 2019 года </w:t>
      </w:r>
      <w:r w:rsidR="00F666C0">
        <w:rPr>
          <w:sz w:val="24"/>
          <w:szCs w:val="24"/>
        </w:rPr>
        <w:t>3 481 500</w:t>
      </w:r>
      <w:r w:rsidRPr="00873AAE">
        <w:rPr>
          <w:sz w:val="24"/>
          <w:szCs w:val="24"/>
        </w:rPr>
        <w:t xml:space="preserve"> </w:t>
      </w:r>
      <w:r w:rsidRPr="00873AAE">
        <w:rPr>
          <w:sz w:val="24"/>
          <w:szCs w:val="24"/>
          <w:lang w:eastAsia="ru-RU"/>
        </w:rPr>
        <w:t xml:space="preserve"> </w:t>
      </w:r>
      <w:proofErr w:type="spellStart"/>
      <w:r w:rsidRPr="00873AAE">
        <w:rPr>
          <w:sz w:val="24"/>
          <w:szCs w:val="24"/>
          <w:lang w:eastAsia="ru-RU"/>
        </w:rPr>
        <w:t>тыс</w:t>
      </w:r>
      <w:proofErr w:type="gramStart"/>
      <w:r w:rsidRPr="00873AAE">
        <w:rPr>
          <w:sz w:val="24"/>
          <w:szCs w:val="24"/>
          <w:lang w:eastAsia="ru-RU"/>
        </w:rPr>
        <w:t>.</w:t>
      </w:r>
      <w:r w:rsidRPr="00873AAE">
        <w:rPr>
          <w:rFonts w:eastAsia="Times New Roman"/>
          <w:sz w:val="24"/>
          <w:szCs w:val="24"/>
          <w:lang w:eastAsia="ru-RU"/>
        </w:rPr>
        <w:t>р</w:t>
      </w:r>
      <w:proofErr w:type="gramEnd"/>
      <w:r w:rsidRPr="00873AAE">
        <w:rPr>
          <w:rFonts w:eastAsia="Times New Roman"/>
          <w:sz w:val="24"/>
          <w:szCs w:val="24"/>
          <w:lang w:eastAsia="ru-RU"/>
        </w:rPr>
        <w:t>уб</w:t>
      </w:r>
      <w:proofErr w:type="spellEnd"/>
      <w:r w:rsidRPr="00873AAE">
        <w:rPr>
          <w:rFonts w:eastAsia="Times New Roman"/>
          <w:sz w:val="24"/>
          <w:szCs w:val="24"/>
          <w:lang w:eastAsia="ru-RU"/>
        </w:rPr>
        <w:t xml:space="preserve">.) </w:t>
      </w:r>
    </w:p>
    <w:p w:rsidR="00D64FA0" w:rsidRDefault="00D64FA0" w:rsidP="00D64FA0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73AAE">
        <w:rPr>
          <w:rFonts w:eastAsia="Times New Roman"/>
          <w:sz w:val="24"/>
          <w:szCs w:val="24"/>
          <w:lang w:eastAsia="ru-RU"/>
        </w:rPr>
        <w:t>Поступление транспортного налога в 2020 году предусмотрено в объеме                                           1 445 000,0 тыс. руб., что на 22,4 % больше показателя бюджета 2019 года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              (</w:t>
      </w:r>
      <w:r>
        <w:rPr>
          <w:sz w:val="24"/>
          <w:szCs w:val="24"/>
        </w:rPr>
        <w:t xml:space="preserve">1 121 000,0 </w:t>
      </w:r>
      <w:r>
        <w:rPr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тыс. рублей). Удельный вес транспортного налога в общем объеме бюджетных ассигнований дорожного фонда в 2020 году составляет 20,6 % (в 2019 году – 18,7%).</w:t>
      </w:r>
    </w:p>
    <w:p w:rsidR="00D64FA0" w:rsidRDefault="00D64FA0" w:rsidP="00D64FA0">
      <w:pPr>
        <w:spacing w:after="0" w:line="36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п. 4 ст. 179.4 БК РФ на исполнение расходных обязательств за счет бюджетных ассигнований </w:t>
      </w:r>
      <w:r>
        <w:rPr>
          <w:b/>
          <w:bCs/>
          <w:sz w:val="24"/>
          <w:szCs w:val="24"/>
        </w:rPr>
        <w:t xml:space="preserve">Дорожного фонда Удмуртской Республики </w:t>
      </w:r>
      <w:r>
        <w:rPr>
          <w:sz w:val="24"/>
          <w:szCs w:val="24"/>
        </w:rPr>
        <w:t xml:space="preserve">предлагается направить в 2020 году – 7 025 729,5 тыс. рублей, с увеличением к 2019 году на                                       </w:t>
      </w:r>
      <w:r>
        <w:rPr>
          <w:rFonts w:eastAsia="Times New Roman"/>
          <w:sz w:val="24"/>
          <w:szCs w:val="24"/>
          <w:lang w:eastAsia="ru-RU"/>
        </w:rPr>
        <w:t>65 473,3</w:t>
      </w:r>
      <w:r>
        <w:rPr>
          <w:sz w:val="24"/>
          <w:szCs w:val="24"/>
        </w:rPr>
        <w:t xml:space="preserve"> тыс. рублей или на 0,9 %. </w:t>
      </w:r>
      <w:r w:rsidR="00F666C0">
        <w:rPr>
          <w:sz w:val="24"/>
          <w:szCs w:val="24"/>
        </w:rPr>
        <w:t xml:space="preserve">Согласно подразделу 0409 «Дорожное хозяйство </w:t>
      </w:r>
      <w:r w:rsidR="00F666C0">
        <w:rPr>
          <w:sz w:val="24"/>
          <w:szCs w:val="24"/>
        </w:rPr>
        <w:lastRenderedPageBreak/>
        <w:t>(дорожные фонды) о</w:t>
      </w:r>
      <w:r>
        <w:rPr>
          <w:sz w:val="24"/>
          <w:szCs w:val="24"/>
        </w:rPr>
        <w:t>бъем прогнозируемых на 2021-2022 годы бюджетных обязательств,</w:t>
      </w:r>
      <w:r w:rsidR="00F666C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  <w:lang w:eastAsia="ru-RU"/>
        </w:rPr>
        <w:t>7 528</w:t>
      </w:r>
      <w:proofErr w:type="gramEnd"/>
      <w:r>
        <w:rPr>
          <w:rFonts w:eastAsia="Times New Roman"/>
          <w:bCs/>
          <w:sz w:val="24"/>
          <w:szCs w:val="24"/>
          <w:lang w:eastAsia="ru-RU"/>
        </w:rPr>
        <w:t xml:space="preserve"> 735,3</w:t>
      </w:r>
      <w:r>
        <w:rPr>
          <w:sz w:val="24"/>
          <w:szCs w:val="24"/>
        </w:rPr>
        <w:t xml:space="preserve"> тыс. рублей и </w:t>
      </w:r>
      <w:r>
        <w:rPr>
          <w:rFonts w:eastAsia="Times New Roman"/>
          <w:bCs/>
          <w:sz w:val="24"/>
          <w:szCs w:val="24"/>
          <w:lang w:eastAsia="ru-RU"/>
        </w:rPr>
        <w:t>7 077 247,5</w:t>
      </w:r>
      <w:r>
        <w:rPr>
          <w:sz w:val="24"/>
          <w:szCs w:val="24"/>
        </w:rPr>
        <w:t xml:space="preserve"> тыс. рублей, соответственно.  </w:t>
      </w:r>
    </w:p>
    <w:p w:rsidR="00D64FA0" w:rsidRDefault="00D64FA0" w:rsidP="00D64FA0">
      <w:pPr>
        <w:spacing w:after="0" w:line="360" w:lineRule="auto"/>
        <w:ind w:firstLine="709"/>
        <w:jc w:val="both"/>
        <w:rPr>
          <w:rFonts w:eastAsia="Times New Roman"/>
          <w:color w:val="FF0000"/>
          <w:sz w:val="24"/>
          <w:szCs w:val="24"/>
          <w:lang w:eastAsia="ru-RU"/>
        </w:rPr>
      </w:pPr>
      <w:r>
        <w:rPr>
          <w:sz w:val="24"/>
          <w:szCs w:val="24"/>
        </w:rPr>
        <w:t xml:space="preserve">Доля бюджетных ассигнований на дорожное хозяйство в общем объеме расходов </w:t>
      </w:r>
      <w:r w:rsidRPr="00873AAE">
        <w:rPr>
          <w:sz w:val="24"/>
          <w:szCs w:val="24"/>
        </w:rPr>
        <w:t xml:space="preserve">бюджета УР выросла с 9,7 до 10,2 процентов. </w:t>
      </w:r>
      <w:r w:rsidRPr="00873AAE">
        <w:rPr>
          <w:i/>
          <w:sz w:val="24"/>
          <w:szCs w:val="24"/>
        </w:rPr>
        <w:t xml:space="preserve">В Пояснительной записке к Законопроекту расчеты и обоснования расходов </w:t>
      </w:r>
      <w:r w:rsidRPr="00873AAE">
        <w:rPr>
          <w:b/>
          <w:i/>
          <w:sz w:val="24"/>
          <w:szCs w:val="24"/>
        </w:rPr>
        <w:t>ДФ</w:t>
      </w:r>
      <w:r w:rsidRPr="00873AAE">
        <w:rPr>
          <w:i/>
          <w:sz w:val="24"/>
          <w:szCs w:val="24"/>
        </w:rPr>
        <w:t xml:space="preserve"> не приведены.</w:t>
      </w:r>
      <w:r>
        <w:rPr>
          <w:i/>
          <w:sz w:val="24"/>
          <w:szCs w:val="24"/>
        </w:rPr>
        <w:t xml:space="preserve"> </w:t>
      </w:r>
    </w:p>
    <w:p w:rsidR="00D64FA0" w:rsidRDefault="00D64FA0" w:rsidP="00D64FA0">
      <w:pPr>
        <w:spacing w:after="0" w:line="360" w:lineRule="auto"/>
        <w:ind w:firstLine="708"/>
        <w:jc w:val="both"/>
        <w:rPr>
          <w:rFonts w:eastAsia="Times New Roman"/>
          <w:i/>
          <w:sz w:val="24"/>
          <w:szCs w:val="24"/>
          <w:lang w:eastAsia="ru-RU"/>
        </w:rPr>
      </w:pPr>
      <w:r>
        <w:rPr>
          <w:sz w:val="24"/>
          <w:szCs w:val="24"/>
        </w:rPr>
        <w:t xml:space="preserve">За счет средств ДФ запланированы расходы по ГП «Развитие транспортной системы Удмуртской Республики» </w:t>
      </w:r>
      <w:r>
        <w:rPr>
          <w:rFonts w:eastAsia="Times New Roman"/>
          <w:sz w:val="24"/>
          <w:szCs w:val="24"/>
          <w:lang w:eastAsia="ru-RU"/>
        </w:rPr>
        <w:t>6 373 301,8</w:t>
      </w:r>
      <w:r>
        <w:rPr>
          <w:sz w:val="24"/>
          <w:szCs w:val="24"/>
        </w:rPr>
        <w:t xml:space="preserve"> тыс. руб. (Приложение 12 законопроекта). Наибольший объем бюджетных ассигнований планируется по подпрограмме </w:t>
      </w:r>
      <w:r>
        <w:rPr>
          <w:i/>
          <w:sz w:val="24"/>
          <w:szCs w:val="24"/>
        </w:rPr>
        <w:t>«Развитие дорожного хозяйства»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6 202 359,6</w:t>
      </w:r>
      <w:r>
        <w:rPr>
          <w:sz w:val="24"/>
          <w:szCs w:val="24"/>
        </w:rPr>
        <w:t xml:space="preserve"> тыс. руб. или 88,3%, из них - на содержание автомобильных дорог регионального или межмуниципального значения –  </w:t>
      </w:r>
      <w:r>
        <w:rPr>
          <w:rFonts w:eastAsia="Times New Roman"/>
          <w:sz w:val="24"/>
          <w:szCs w:val="24"/>
          <w:lang w:eastAsia="ru-RU"/>
        </w:rPr>
        <w:t>2 400 589,0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 (34,2%) и на мероприятия по развитию автомобильных дорог в Удмуртской Республике –                                         </w:t>
      </w:r>
      <w:r>
        <w:rPr>
          <w:rFonts w:eastAsia="Times New Roman"/>
          <w:sz w:val="24"/>
          <w:szCs w:val="24"/>
          <w:lang w:eastAsia="ru-RU"/>
        </w:rPr>
        <w:t>1 726 704,9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(24,6%), в том числе субсидии и иные межбюджетные трансферты из бюджета УР местным бюджетам на строительство, реконструкцию, капитальный ремонт, ремонт и содержание автомобильных дорог местного значения и искусственных сооружений на них – 838 642,1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proofErr w:type="spellEnd"/>
      <w:r>
        <w:rPr>
          <w:sz w:val="24"/>
          <w:szCs w:val="24"/>
        </w:rPr>
        <w:t xml:space="preserve"> и </w:t>
      </w:r>
      <w:r>
        <w:rPr>
          <w:i/>
          <w:sz w:val="24"/>
          <w:szCs w:val="24"/>
        </w:rPr>
        <w:t>субсидии из бюджета УР на возмещение затрат юридическим лицам, заключившим концессионное соглашение с Удмуртской Республикой, предусматривающее строительство и эксплуатацию на платной основе мостовых переходов – 450 000 тыс. руб.</w:t>
      </w:r>
      <w:r w:rsidR="00873AAE">
        <w:rPr>
          <w:i/>
          <w:sz w:val="24"/>
          <w:szCs w:val="24"/>
        </w:rPr>
        <w:t xml:space="preserve"> или на уровне 2018-2019 годов.</w:t>
      </w:r>
      <w:r>
        <w:rPr>
          <w:i/>
          <w:sz w:val="24"/>
          <w:szCs w:val="24"/>
        </w:rPr>
        <w:t xml:space="preserve"> </w:t>
      </w:r>
    </w:p>
    <w:p w:rsidR="00D64FA0" w:rsidRDefault="00D64FA0" w:rsidP="00D64FA0">
      <w:pPr>
        <w:pStyle w:val="a3"/>
        <w:widowControl w:val="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Бюджетные ассигнования по подпрограмме </w:t>
      </w:r>
      <w:r>
        <w:rPr>
          <w:i/>
          <w:sz w:val="24"/>
          <w:szCs w:val="24"/>
        </w:rPr>
        <w:t>«Повышение безопасности дорожного движения»</w:t>
      </w:r>
      <w:r>
        <w:rPr>
          <w:sz w:val="24"/>
          <w:szCs w:val="24"/>
        </w:rPr>
        <w:t xml:space="preserve"> запланированы в сумме 170 942,2 тыс. рублей, что на 69,9% больше первоначально</w:t>
      </w:r>
      <w:r w:rsidR="00F666C0">
        <w:rPr>
          <w:sz w:val="24"/>
          <w:szCs w:val="24"/>
        </w:rPr>
        <w:t>го</w:t>
      </w:r>
      <w:r>
        <w:rPr>
          <w:sz w:val="24"/>
          <w:szCs w:val="24"/>
        </w:rPr>
        <w:t xml:space="preserve"> бюджета 2019 года (100 594,6  тыс. руб.).</w:t>
      </w:r>
    </w:p>
    <w:p w:rsidR="00D64FA0" w:rsidRDefault="00D64FA0" w:rsidP="00D64FA0">
      <w:pPr>
        <w:spacing w:line="36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За счет средств ДФ также предусматриваются расходы по подпрограмме </w:t>
      </w:r>
      <w:r>
        <w:rPr>
          <w:rFonts w:eastAsia="Times New Roman"/>
          <w:i/>
          <w:sz w:val="24"/>
          <w:szCs w:val="24"/>
          <w:lang w:eastAsia="ru-RU"/>
        </w:rPr>
        <w:t>«Комплексное развитие сельских территорий</w:t>
      </w:r>
      <w:r>
        <w:rPr>
          <w:rFonts w:eastAsia="Times New Roman"/>
          <w:sz w:val="24"/>
          <w:szCs w:val="24"/>
          <w:lang w:eastAsia="ru-RU"/>
        </w:rPr>
        <w:t xml:space="preserve">» </w:t>
      </w:r>
      <w:r>
        <w:rPr>
          <w:sz w:val="24"/>
          <w:szCs w:val="24"/>
        </w:rPr>
        <w:t xml:space="preserve">ГП «Развитие сельского хозяйства и регулирования рынков сельскохозяйственной продукции, сырья и продовольствия»                       648357,6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 (или 9,2% от общих расходов), и по подпрограмме «</w:t>
      </w:r>
      <w:r>
        <w:rPr>
          <w:i/>
          <w:sz w:val="24"/>
          <w:szCs w:val="24"/>
        </w:rPr>
        <w:t>Формирование благоприятной деловой среды для реализации инвестиционных проектов в Удмуртской Республике»</w:t>
      </w:r>
      <w:r>
        <w:rPr>
          <w:sz w:val="24"/>
          <w:szCs w:val="24"/>
        </w:rPr>
        <w:t xml:space="preserve"> ГП «Развитие инвестиционной деятельности в Удмуртской Республике» – 1 707,8. тыс. руб. (0,02%).  Кроме того, за счет средств дорожного фонда запланированы расходы в сумме 632,3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 на обслуживание долговых обязательств, связанных с использованием бюджетных кредитов, полученных из федерального бюджета, т.е. на уровне бюджета  2018-2019 годов. </w:t>
      </w:r>
    </w:p>
    <w:p w:rsidR="00D64FA0" w:rsidRDefault="00D64FA0" w:rsidP="00873AAE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4.2.6.</w:t>
      </w:r>
      <w:r>
        <w:rPr>
          <w:sz w:val="24"/>
          <w:szCs w:val="24"/>
        </w:rPr>
        <w:t xml:space="preserve"> По разделу 0500 «</w:t>
      </w:r>
      <w:r>
        <w:rPr>
          <w:b/>
          <w:sz w:val="24"/>
          <w:szCs w:val="24"/>
        </w:rPr>
        <w:t>Жилищно-коммунальное хозяйство</w:t>
      </w:r>
      <w:r>
        <w:rPr>
          <w:sz w:val="24"/>
          <w:szCs w:val="24"/>
        </w:rPr>
        <w:t xml:space="preserve">» бюджетные ассигнования планируются на 2020 год в сумме </w:t>
      </w:r>
      <w:r>
        <w:rPr>
          <w:bCs/>
          <w:sz w:val="24"/>
          <w:szCs w:val="24"/>
        </w:rPr>
        <w:t xml:space="preserve">273 097,3 </w:t>
      </w:r>
      <w:r>
        <w:rPr>
          <w:sz w:val="24"/>
          <w:szCs w:val="24"/>
        </w:rPr>
        <w:t>тыс. руб., что</w:t>
      </w:r>
      <w:r w:rsidR="008772CF">
        <w:rPr>
          <w:sz w:val="24"/>
          <w:szCs w:val="24"/>
        </w:rPr>
        <w:t xml:space="preserve"> на                                          </w:t>
      </w:r>
      <w:r>
        <w:rPr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>597 378,3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руб. или 68,6% </w:t>
      </w:r>
      <w:r>
        <w:rPr>
          <w:i/>
          <w:sz w:val="24"/>
          <w:szCs w:val="24"/>
        </w:rPr>
        <w:t>меньше</w:t>
      </w:r>
      <w:r>
        <w:rPr>
          <w:sz w:val="24"/>
          <w:szCs w:val="24"/>
        </w:rPr>
        <w:t xml:space="preserve"> бюджета 2019 года (870 475,6 тыс. руб.) и на </w:t>
      </w:r>
      <w:r w:rsidR="008772CF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lastRenderedPageBreak/>
        <w:t>1 387 391,9тыс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уб. или в 6 раз </w:t>
      </w:r>
      <w:r>
        <w:rPr>
          <w:i/>
          <w:sz w:val="24"/>
          <w:szCs w:val="24"/>
        </w:rPr>
        <w:t>меньш</w:t>
      </w:r>
      <w:r>
        <w:rPr>
          <w:sz w:val="24"/>
          <w:szCs w:val="24"/>
        </w:rPr>
        <w:t xml:space="preserve">е оценки ожидаемого исполнения за 2019 год </w:t>
      </w:r>
      <w:r w:rsidR="008772CF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(</w:t>
      </w:r>
      <w:r>
        <w:rPr>
          <w:rFonts w:eastAsia="Times New Roman"/>
          <w:bCs/>
          <w:sz w:val="24"/>
          <w:szCs w:val="24"/>
          <w:lang w:eastAsia="ru-RU"/>
        </w:rPr>
        <w:t xml:space="preserve">1 660 489,2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.).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На 2021 год предусмотрены расходы в сумме </w:t>
      </w:r>
      <w:r>
        <w:rPr>
          <w:bCs/>
          <w:sz w:val="24"/>
          <w:szCs w:val="24"/>
        </w:rPr>
        <w:t xml:space="preserve">357 285,9 </w:t>
      </w:r>
      <w:r>
        <w:rPr>
          <w:sz w:val="24"/>
          <w:szCs w:val="24"/>
        </w:rPr>
        <w:t xml:space="preserve">тыс. руб., на  2022 год -   </w:t>
      </w:r>
      <w:r>
        <w:rPr>
          <w:bCs/>
          <w:sz w:val="24"/>
          <w:szCs w:val="24"/>
        </w:rPr>
        <w:t xml:space="preserve">401 715,9 </w:t>
      </w:r>
      <w:r>
        <w:rPr>
          <w:sz w:val="24"/>
          <w:szCs w:val="24"/>
        </w:rPr>
        <w:t xml:space="preserve">тыс. руб. </w:t>
      </w:r>
    </w:p>
    <w:p w:rsidR="00D64FA0" w:rsidRDefault="00D64FA0" w:rsidP="00D64FA0">
      <w:pPr>
        <w:spacing w:after="0" w:line="36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>
        <w:rPr>
          <w:i/>
          <w:sz w:val="24"/>
          <w:szCs w:val="24"/>
        </w:rPr>
        <w:t xml:space="preserve">Расчеты и обоснования, а также причины сокращения бюджетных ассигнований в Пояснительной записке и ФЭО отсутствуют.  </w:t>
      </w:r>
    </w:p>
    <w:p w:rsidR="00D64FA0" w:rsidRDefault="00D64FA0" w:rsidP="003D6992">
      <w:pPr>
        <w:pStyle w:val="a3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Сравнительный анализ расходов бюджета УР на жилищно-коммунальное хозяйство по Законопроекту и Закону о бюджете на 2019 год от 25.12.2018 № 85 - РЗ  приведен в следующей таблице:</w:t>
      </w:r>
    </w:p>
    <w:p w:rsidR="00D64FA0" w:rsidRDefault="00D64FA0" w:rsidP="00873AAE">
      <w:pPr>
        <w:spacing w:after="0" w:line="240" w:lineRule="auto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Таблица </w:t>
      </w:r>
      <w:r w:rsidR="003D6992">
        <w:rPr>
          <w:sz w:val="20"/>
          <w:szCs w:val="20"/>
        </w:rPr>
        <w:t>49</w:t>
      </w:r>
    </w:p>
    <w:tbl>
      <w:tblPr>
        <w:tblW w:w="9269" w:type="dxa"/>
        <w:jc w:val="center"/>
        <w:tblInd w:w="93" w:type="dxa"/>
        <w:tblLook w:val="04A0" w:firstRow="1" w:lastRow="0" w:firstColumn="1" w:lastColumn="0" w:noHBand="0" w:noVBand="1"/>
      </w:tblPr>
      <w:tblGrid>
        <w:gridCol w:w="441"/>
        <w:gridCol w:w="3118"/>
        <w:gridCol w:w="1276"/>
        <w:gridCol w:w="1325"/>
        <w:gridCol w:w="1600"/>
        <w:gridCol w:w="1509"/>
      </w:tblGrid>
      <w:tr w:rsidR="00D64FA0" w:rsidTr="003D6992">
        <w:trPr>
          <w:trHeight w:val="315"/>
          <w:jc w:val="center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val="en-US" w:eastAsia="ru-RU"/>
              </w:rPr>
              <w:t>201</w:t>
            </w: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9 год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val="en-US" w:eastAsia="ru-RU"/>
              </w:rPr>
              <w:t>20</w:t>
            </w: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20 год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2022 год</w:t>
            </w:r>
          </w:p>
        </w:tc>
      </w:tr>
      <w:tr w:rsidR="00D64FA0" w:rsidTr="003D6992">
        <w:trPr>
          <w:trHeight w:val="421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Закон от 25.12.2018  № 85-РЗ</w:t>
            </w:r>
          </w:p>
          <w:p w:rsidR="00D64FA0" w:rsidRDefault="00D64FA0">
            <w:pPr>
              <w:spacing w:after="0" w:line="240" w:lineRule="auto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(первоначальный),  тыс. руб.</w:t>
            </w:r>
          </w:p>
        </w:tc>
        <w:tc>
          <w:tcPr>
            <w:tcW w:w="1276" w:type="dxa"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870 475,6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321422,7</w:t>
            </w:r>
          </w:p>
        </w:tc>
        <w:tc>
          <w:tcPr>
            <w:tcW w:w="1600" w:type="dxa"/>
            <w:vAlign w:val="center"/>
            <w:hideMark/>
          </w:tcPr>
          <w:p w:rsidR="00D64FA0" w:rsidRDefault="00D6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420 730,9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D64FA0" w:rsidTr="003D6992">
        <w:trPr>
          <w:trHeight w:val="300"/>
          <w:jc w:val="center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Законопроект,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273 097,3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357 285,9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401 715,9</w:t>
            </w:r>
          </w:p>
        </w:tc>
      </w:tr>
      <w:tr w:rsidR="00D64FA0" w:rsidTr="003D6992">
        <w:trPr>
          <w:trHeight w:val="300"/>
          <w:jc w:val="center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Отклонение законопроекта от закона       № 85-РЗ от 25.12.2018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-48 325,40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-63 445,00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</w:tr>
      <w:tr w:rsidR="00D64FA0" w:rsidTr="003D6992">
        <w:trPr>
          <w:trHeight w:val="303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</w:rPr>
              <w:t>Удельный вес в расходах бюджета УР,%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1,2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  <w:tr w:rsidR="00D64FA0" w:rsidTr="003D6992">
        <w:trPr>
          <w:trHeight w:val="344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Доля расходов в ВРП,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0,1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0,04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0,05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0,05</w:t>
            </w:r>
          </w:p>
        </w:tc>
      </w:tr>
      <w:tr w:rsidR="00D64FA0" w:rsidTr="003D6992">
        <w:trPr>
          <w:trHeight w:val="406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Прирост (снижение) расходов к предыдущему году  (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>уб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-597 378,30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84 188,60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44 430,00</w:t>
            </w:r>
          </w:p>
        </w:tc>
      </w:tr>
      <w:tr w:rsidR="00D64FA0" w:rsidTr="003D6992">
        <w:trPr>
          <w:trHeight w:val="435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Темп прироста (снижения) расходов  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%  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-68,6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12,4</w:t>
            </w:r>
          </w:p>
        </w:tc>
      </w:tr>
    </w:tbl>
    <w:p w:rsidR="001C1098" w:rsidRDefault="001C1098" w:rsidP="00D64FA0">
      <w:pPr>
        <w:pStyle w:val="a3"/>
        <w:spacing w:line="360" w:lineRule="auto"/>
        <w:ind w:firstLine="709"/>
        <w:rPr>
          <w:sz w:val="24"/>
          <w:szCs w:val="24"/>
        </w:rPr>
      </w:pPr>
    </w:p>
    <w:p w:rsidR="00D64FA0" w:rsidRDefault="00D64FA0" w:rsidP="00D64FA0">
      <w:pPr>
        <w:pStyle w:val="a3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Удельный вес раздела «Жилищно-коммунальное хозяйство» в структуре расходов  в 2020 году в общем объеме расходов уменьшается в сравнении с 2019 г. (1,2%) на 0,8% и к ВРП на 0,06 процентных пункта. </w:t>
      </w:r>
    </w:p>
    <w:p w:rsidR="00D64FA0" w:rsidRDefault="00D64FA0" w:rsidP="001C1098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Распределение планируемых расходов на жилищно-коммунальное хозяйство  в разрезе подразделов представлено в следующей таблице: </w:t>
      </w:r>
    </w:p>
    <w:p w:rsidR="00D64FA0" w:rsidRDefault="00D64FA0" w:rsidP="00B4506E">
      <w:pPr>
        <w:spacing w:after="0" w:line="240" w:lineRule="auto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Таблица </w:t>
      </w:r>
      <w:r w:rsidR="003D6992">
        <w:rPr>
          <w:sz w:val="20"/>
          <w:szCs w:val="20"/>
        </w:rPr>
        <w:t>50</w:t>
      </w:r>
    </w:p>
    <w:tbl>
      <w:tblPr>
        <w:tblW w:w="936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1419"/>
        <w:gridCol w:w="1277"/>
        <w:gridCol w:w="1134"/>
        <w:gridCol w:w="992"/>
        <w:gridCol w:w="567"/>
      </w:tblGrid>
      <w:tr w:rsidR="00D64FA0" w:rsidTr="00D64FA0">
        <w:trPr>
          <w:trHeight w:val="533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2019 год          (Закон УР от 25.12.2018            N 85-РЗ),</w:t>
            </w:r>
          </w:p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Законопроект</w:t>
            </w:r>
          </w:p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2020г.</w:t>
            </w:r>
          </w:p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Отклонение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(+.-)</w:t>
            </w:r>
            <w:proofErr w:type="gramEnd"/>
          </w:p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Удельный вес в общей сумме расходов бюджета УР,%</w:t>
            </w:r>
          </w:p>
        </w:tc>
      </w:tr>
      <w:tr w:rsidR="00D64FA0" w:rsidTr="00D64FA0">
        <w:trPr>
          <w:cantSplit/>
          <w:trHeight w:val="1717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Законопроекта </w:t>
            </w:r>
            <w:proofErr w:type="gramStart"/>
            <w:r>
              <w:rPr>
                <w:bCs/>
                <w:sz w:val="16"/>
                <w:szCs w:val="16"/>
              </w:rPr>
              <w:t>от</w:t>
            </w:r>
            <w:proofErr w:type="gramEnd"/>
            <w:r>
              <w:rPr>
                <w:bCs/>
                <w:sz w:val="16"/>
                <w:szCs w:val="16"/>
              </w:rPr>
              <w:t xml:space="preserve"> </w:t>
            </w:r>
          </w:p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  <w:highlight w:val="yellow"/>
              </w:rPr>
            </w:pPr>
            <w:r>
              <w:rPr>
                <w:bCs/>
                <w:sz w:val="16"/>
                <w:szCs w:val="16"/>
              </w:rPr>
              <w:t xml:space="preserve">Закон </w:t>
            </w:r>
            <w:proofErr w:type="spellStart"/>
            <w:r>
              <w:rPr>
                <w:bCs/>
                <w:sz w:val="16"/>
                <w:szCs w:val="16"/>
              </w:rPr>
              <w:t>ао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bCs/>
                <w:sz w:val="16"/>
                <w:szCs w:val="16"/>
              </w:rPr>
              <w:t>бюджете</w:t>
            </w:r>
            <w:proofErr w:type="gramEnd"/>
            <w:r>
              <w:rPr>
                <w:bCs/>
                <w:sz w:val="16"/>
                <w:szCs w:val="16"/>
              </w:rPr>
              <w:t xml:space="preserve"> УР  от  25.12.2018</w:t>
            </w:r>
          </w:p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bCs/>
                <w:sz w:val="16"/>
                <w:szCs w:val="16"/>
              </w:rPr>
              <w:t>№85-РЗ (первонач.)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Закон о бюджете УР от 25.12.2018 № 85-РЗ (первонач.)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Проект  2020 год</w:t>
            </w:r>
          </w:p>
        </w:tc>
      </w:tr>
      <w:tr w:rsidR="00D64FA0" w:rsidTr="00D64FA0">
        <w:trPr>
          <w:trHeight w:val="27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870 475,6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273 097,3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-597 378,30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0,4</w:t>
            </w:r>
          </w:p>
        </w:tc>
      </w:tr>
      <w:tr w:rsidR="00D64FA0" w:rsidTr="00D756FF">
        <w:trPr>
          <w:trHeight w:val="35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8 800,9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10 177,6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1 376,70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0,01</w:t>
            </w:r>
          </w:p>
        </w:tc>
      </w:tr>
      <w:tr w:rsidR="00D64FA0" w:rsidTr="00D756FF">
        <w:trPr>
          <w:trHeight w:val="1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189 573,6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239 334,0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49 760,40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 w:rsidP="004256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42561C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0,3</w:t>
            </w:r>
          </w:p>
        </w:tc>
      </w:tr>
      <w:tr w:rsidR="00D64FA0" w:rsidTr="00D756FF">
        <w:trPr>
          <w:trHeight w:val="29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632 938,5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13 303,9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-619 634,60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0,02</w:t>
            </w:r>
          </w:p>
        </w:tc>
      </w:tr>
      <w:tr w:rsidR="00D64FA0" w:rsidTr="00D64FA0">
        <w:trPr>
          <w:trHeight w:val="18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39 162,6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10 281,8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-28 880,80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0,01</w:t>
            </w:r>
          </w:p>
        </w:tc>
      </w:tr>
    </w:tbl>
    <w:p w:rsidR="00D64FA0" w:rsidRDefault="00D64FA0" w:rsidP="00D64FA0">
      <w:pPr>
        <w:spacing w:after="0" w:line="240" w:lineRule="auto"/>
        <w:ind w:firstLine="567"/>
        <w:jc w:val="both"/>
        <w:rPr>
          <w:rFonts w:eastAsia="Calibri"/>
          <w:sz w:val="24"/>
          <w:szCs w:val="24"/>
          <w:highlight w:val="yellow"/>
        </w:rPr>
      </w:pPr>
    </w:p>
    <w:p w:rsidR="00D64FA0" w:rsidRDefault="00D64FA0" w:rsidP="00D64FA0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2020 году наибольший удельный вес в общей структуре расходов бюджета составляют расходы по подразделу 0503 «</w:t>
      </w:r>
      <w:r>
        <w:rPr>
          <w:rFonts w:eastAsia="Times New Roman"/>
          <w:sz w:val="24"/>
          <w:szCs w:val="24"/>
          <w:lang w:eastAsia="ru-RU"/>
        </w:rPr>
        <w:t>Благоустройство</w:t>
      </w:r>
      <w:r>
        <w:rPr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  <w:lang w:eastAsia="ru-RU"/>
        </w:rPr>
        <w:t>- по 0,9%</w:t>
      </w:r>
      <w:r>
        <w:rPr>
          <w:sz w:val="24"/>
          <w:szCs w:val="24"/>
        </w:rPr>
        <w:t>.</w:t>
      </w:r>
    </w:p>
    <w:p w:rsidR="00D64FA0" w:rsidRDefault="00D64FA0" w:rsidP="00D64FA0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сравнении с бюджетом 2019 года о</w:t>
      </w:r>
      <w:r>
        <w:rPr>
          <w:bCs/>
          <w:iCs/>
          <w:sz w:val="24"/>
          <w:szCs w:val="24"/>
        </w:rPr>
        <w:t>бъем запланированных расходов снижается по двум подразделам 0503 «</w:t>
      </w:r>
      <w:r>
        <w:rPr>
          <w:rFonts w:eastAsia="Times New Roman"/>
          <w:sz w:val="24"/>
          <w:szCs w:val="24"/>
          <w:lang w:eastAsia="ru-RU"/>
        </w:rPr>
        <w:t xml:space="preserve">Благоустройство» и 0505 «Другие вопросы в области жилищно-коммунального хозяйства» </w:t>
      </w:r>
      <w:r>
        <w:rPr>
          <w:bCs/>
          <w:iCs/>
          <w:sz w:val="24"/>
          <w:szCs w:val="24"/>
        </w:rPr>
        <w:t xml:space="preserve">на </w:t>
      </w:r>
      <w:r>
        <w:rPr>
          <w:rFonts w:eastAsia="Calibri"/>
          <w:bCs/>
          <w:sz w:val="24"/>
          <w:szCs w:val="24"/>
        </w:rPr>
        <w:t xml:space="preserve">619 634,6 </w:t>
      </w:r>
      <w:r>
        <w:rPr>
          <w:bCs/>
          <w:iCs/>
          <w:sz w:val="24"/>
          <w:szCs w:val="24"/>
        </w:rPr>
        <w:t xml:space="preserve">тыс. руб. и </w:t>
      </w:r>
      <w:r>
        <w:rPr>
          <w:rFonts w:eastAsia="Calibri"/>
          <w:bCs/>
          <w:sz w:val="24"/>
          <w:szCs w:val="24"/>
        </w:rPr>
        <w:t xml:space="preserve">28 880,8 </w:t>
      </w:r>
      <w:r>
        <w:rPr>
          <w:sz w:val="24"/>
          <w:szCs w:val="24"/>
        </w:rPr>
        <w:t>тыс. руб.</w:t>
      </w:r>
      <w:r>
        <w:rPr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>соответственно.</w:t>
      </w:r>
    </w:p>
    <w:p w:rsidR="00D64FA0" w:rsidRDefault="00D64FA0" w:rsidP="00D64FA0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Расходы по разделу в 2020 году распределены по 3-м ГРБС. Наибольший объем 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>иходится на Министерство строительства, ЖКХ и энергетики (</w:t>
      </w:r>
      <w:r>
        <w:rPr>
          <w:rFonts w:eastAsia="Times New Roman"/>
          <w:sz w:val="24"/>
          <w:szCs w:val="24"/>
          <w:lang w:eastAsia="ru-RU"/>
        </w:rPr>
        <w:t>262 661,7</w:t>
      </w:r>
      <w:r>
        <w:rPr>
          <w:sz w:val="24"/>
          <w:szCs w:val="24"/>
        </w:rPr>
        <w:t xml:space="preserve"> тыс. руб.) или 96,2% от расходов по разделу. На Главное управление по государственному надзору  - 3,7% (</w:t>
      </w:r>
      <w:r>
        <w:rPr>
          <w:rFonts w:eastAsia="Times New Roman"/>
          <w:sz w:val="24"/>
          <w:szCs w:val="24"/>
          <w:lang w:eastAsia="ru-RU"/>
        </w:rPr>
        <w:t xml:space="preserve">10 281,8 </w:t>
      </w:r>
      <w:r>
        <w:rPr>
          <w:sz w:val="24"/>
          <w:szCs w:val="24"/>
        </w:rPr>
        <w:t xml:space="preserve">тыс. руб.), на </w:t>
      </w:r>
      <w:r>
        <w:rPr>
          <w:rFonts w:eastAsia="Times New Roman"/>
          <w:bCs/>
          <w:sz w:val="24"/>
          <w:szCs w:val="24"/>
          <w:lang w:eastAsia="ru-RU"/>
        </w:rPr>
        <w:t>Министерство сельского хозяйства и продовольствия – 0,05%</w:t>
      </w:r>
      <w:r w:rsidR="003D6992">
        <w:rPr>
          <w:rFonts w:eastAsia="Times New Roman"/>
          <w:bCs/>
          <w:sz w:val="24"/>
          <w:szCs w:val="24"/>
          <w:lang w:eastAsia="ru-RU"/>
        </w:rPr>
        <w:t xml:space="preserve">                   </w:t>
      </w:r>
      <w:r>
        <w:rPr>
          <w:rFonts w:eastAsia="Times New Roman"/>
          <w:bCs/>
          <w:sz w:val="24"/>
          <w:szCs w:val="24"/>
          <w:lang w:eastAsia="ru-RU"/>
        </w:rPr>
        <w:t xml:space="preserve"> (</w:t>
      </w:r>
      <w:r>
        <w:rPr>
          <w:rFonts w:eastAsia="Times New Roman"/>
          <w:sz w:val="24"/>
          <w:szCs w:val="24"/>
          <w:lang w:eastAsia="ru-RU"/>
        </w:rPr>
        <w:t>153,8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  <w:lang w:eastAsia="ru-RU"/>
        </w:rPr>
        <w:t>тыс</w:t>
      </w:r>
      <w:proofErr w:type="gramStart"/>
      <w:r>
        <w:rPr>
          <w:rFonts w:eastAsia="Times New Roman"/>
          <w:bCs/>
          <w:sz w:val="24"/>
          <w:szCs w:val="24"/>
          <w:lang w:eastAsia="ru-RU"/>
        </w:rPr>
        <w:t>.р</w:t>
      </w:r>
      <w:proofErr w:type="gramEnd"/>
      <w:r>
        <w:rPr>
          <w:rFonts w:eastAsia="Times New Roman"/>
          <w:bCs/>
          <w:sz w:val="24"/>
          <w:szCs w:val="24"/>
          <w:lang w:eastAsia="ru-RU"/>
        </w:rPr>
        <w:t>уб</w:t>
      </w:r>
      <w:proofErr w:type="spellEnd"/>
      <w:r>
        <w:rPr>
          <w:rFonts w:eastAsia="Times New Roman"/>
          <w:bCs/>
          <w:sz w:val="24"/>
          <w:szCs w:val="24"/>
          <w:lang w:eastAsia="ru-RU"/>
        </w:rPr>
        <w:t>.).</w:t>
      </w:r>
    </w:p>
    <w:p w:rsidR="00D64FA0" w:rsidRDefault="00D64FA0" w:rsidP="00D64FA0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 разделу 500 «Жилищно-коммунальное хозяйство в 2020 году предусмотрены расходы на финансовое обеспечение реализации 4 ГП. Распределение бюджетных ассигнований в 2020 году в разрезе ГП и их структура приведены в следующей таблице:</w:t>
      </w:r>
    </w:p>
    <w:p w:rsidR="00D64FA0" w:rsidRDefault="00D64FA0" w:rsidP="00D64FA0">
      <w:pPr>
        <w:spacing w:after="0" w:line="360" w:lineRule="auto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Таблица</w:t>
      </w:r>
      <w:r w:rsidR="003D6992">
        <w:rPr>
          <w:sz w:val="20"/>
          <w:szCs w:val="20"/>
        </w:rPr>
        <w:t xml:space="preserve"> 51</w:t>
      </w:r>
    </w:p>
    <w:tbl>
      <w:tblPr>
        <w:tblW w:w="9780" w:type="dxa"/>
        <w:jc w:val="center"/>
        <w:tblInd w:w="-34" w:type="dxa"/>
        <w:tblLayout w:type="fixed"/>
        <w:tblLook w:val="00A0" w:firstRow="1" w:lastRow="0" w:firstColumn="1" w:lastColumn="0" w:noHBand="0" w:noVBand="0"/>
      </w:tblPr>
      <w:tblGrid>
        <w:gridCol w:w="425"/>
        <w:gridCol w:w="3686"/>
        <w:gridCol w:w="1276"/>
        <w:gridCol w:w="1134"/>
        <w:gridCol w:w="1134"/>
        <w:gridCol w:w="709"/>
        <w:gridCol w:w="709"/>
        <w:gridCol w:w="707"/>
      </w:tblGrid>
      <w:tr w:rsidR="00D64FA0" w:rsidTr="00D64FA0">
        <w:trPr>
          <w:trHeight w:val="18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</w:rPr>
              <w:t xml:space="preserve"> государственных программ</w:t>
            </w:r>
          </w:p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Удмуртской Республики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Законопроект</w:t>
            </w:r>
          </w:p>
        </w:tc>
      </w:tr>
      <w:tr w:rsidR="00D64FA0" w:rsidTr="00D64FA0">
        <w:trPr>
          <w:trHeight w:val="45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сумма</w:t>
            </w:r>
            <w:proofErr w:type="gramStart"/>
            <w:r>
              <w:rPr>
                <w:bCs/>
                <w:iCs/>
                <w:sz w:val="16"/>
                <w:szCs w:val="16"/>
              </w:rPr>
              <w:t xml:space="preserve"> ,</w:t>
            </w:r>
            <w:proofErr w:type="gramEnd"/>
            <w:r>
              <w:rPr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iCs/>
                <w:sz w:val="16"/>
                <w:szCs w:val="16"/>
              </w:rPr>
              <w:t>тыс.руб</w:t>
            </w:r>
            <w:proofErr w:type="spellEnd"/>
            <w:r>
              <w:rPr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удельный вес, %*</w:t>
            </w:r>
          </w:p>
        </w:tc>
      </w:tr>
      <w:tr w:rsidR="00D64FA0" w:rsidTr="00D64FA0">
        <w:trPr>
          <w:trHeight w:val="222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2021г.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2022г.</w:t>
            </w:r>
          </w:p>
        </w:tc>
      </w:tr>
      <w:tr w:rsidR="00D64FA0" w:rsidTr="00D64FA0">
        <w:trPr>
          <w:trHeight w:val="7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iCs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iCs/>
                <w:sz w:val="16"/>
                <w:szCs w:val="16"/>
              </w:rPr>
              <w:t>«Комплексное развитие жилищно-коммунального хозяйства УР»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217 922,2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297 985,1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377 563,5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83,4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94,0</w:t>
            </w:r>
          </w:p>
        </w:tc>
      </w:tr>
      <w:tr w:rsidR="00D64FA0" w:rsidTr="00D64FA0">
        <w:trPr>
          <w:trHeight w:val="50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iCs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iCs/>
                <w:sz w:val="16"/>
                <w:szCs w:val="16"/>
              </w:rPr>
              <w:t>«Развитие сельского хозяйства и регулирования рынков сельскохозяйственной продукции, сырья и продовольствия»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14 691,8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4,1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</w:t>
            </w:r>
          </w:p>
        </w:tc>
      </w:tr>
      <w:tr w:rsidR="00D64FA0" w:rsidTr="00D64FA0">
        <w:trPr>
          <w:trHeight w:val="2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iCs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iCs/>
                <w:sz w:val="16"/>
                <w:szCs w:val="16"/>
              </w:rPr>
              <w:t>«Развитие инвестиционной деятельности в УР»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5,7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</w:t>
            </w:r>
          </w:p>
        </w:tc>
      </w:tr>
      <w:tr w:rsidR="00D64FA0" w:rsidTr="00D64FA0">
        <w:trPr>
          <w:trHeight w:val="27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iCs/>
                <w:sz w:val="16"/>
                <w:szCs w:val="16"/>
              </w:rPr>
            </w:pPr>
            <w:r>
              <w:rPr>
                <w:rFonts w:eastAsia="Times New Roman"/>
                <w:iCs/>
                <w:sz w:val="16"/>
                <w:szCs w:val="16"/>
              </w:rPr>
              <w:t>«Формирование современной городской среды на территории УР»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13 303,9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13 303,9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13 870,6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3,7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3,5</w:t>
            </w:r>
          </w:p>
        </w:tc>
      </w:tr>
      <w:tr w:rsidR="00D64FA0" w:rsidTr="00D64FA0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Итого по госпрограммам: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262 815,5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346 480,8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391 434,1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97,0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97,4</w:t>
            </w:r>
          </w:p>
        </w:tc>
      </w:tr>
      <w:tr w:rsidR="00D64FA0" w:rsidTr="00D64FA0">
        <w:trPr>
          <w:trHeight w:val="7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10 281,8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10 805,1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10 281,8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2,6</w:t>
            </w:r>
          </w:p>
        </w:tc>
      </w:tr>
      <w:tr w:rsidR="00D64FA0" w:rsidTr="00D64FA0">
        <w:trPr>
          <w:trHeight w:val="7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Всего по разделу 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273 097,3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357 285,9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401 715,9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</w:tbl>
    <w:p w:rsidR="00D64FA0" w:rsidRDefault="00D64FA0" w:rsidP="00D64FA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14"/>
          <w:szCs w:val="14"/>
          <w:lang w:eastAsia="ru-RU"/>
        </w:rPr>
      </w:pPr>
      <w:r>
        <w:rPr>
          <w:rFonts w:eastAsia="Times New Roman"/>
          <w:sz w:val="14"/>
          <w:szCs w:val="14"/>
          <w:lang w:eastAsia="ru-RU"/>
        </w:rPr>
        <w:t>* в общей сумме расходов по разделу 0500 «Жилищно-коммунальное хозяйство».</w:t>
      </w:r>
    </w:p>
    <w:p w:rsidR="00D64FA0" w:rsidRDefault="00D64FA0" w:rsidP="00D64FA0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eastAsia="Times New Roman"/>
          <w:sz w:val="24"/>
          <w:szCs w:val="24"/>
          <w:highlight w:val="yellow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Удельный вес расходов по разделу «Благоустройство», формируемых в рамках ГП,  в Законопроекте на 2020 год составляет – 4,9%. Наибольший удельный вес занимают расходы по ГП  </w:t>
      </w:r>
      <w:r>
        <w:rPr>
          <w:rFonts w:eastAsia="Times New Roman"/>
          <w:iCs/>
          <w:sz w:val="24"/>
          <w:szCs w:val="24"/>
        </w:rPr>
        <w:t xml:space="preserve">«Комплексное развитие жилищно-коммунального хозяйства УР» </w:t>
      </w:r>
      <w:r>
        <w:rPr>
          <w:rFonts w:eastAsia="Times New Roman"/>
          <w:sz w:val="24"/>
          <w:szCs w:val="24"/>
          <w:lang w:eastAsia="ru-RU"/>
        </w:rPr>
        <w:t>- 79,8%, в плановом периоде 2021г. – 83,4%, 2022г. – 94%.</w:t>
      </w:r>
    </w:p>
    <w:p w:rsidR="00D64FA0" w:rsidRDefault="00D64FA0" w:rsidP="00B60239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913C8C">
        <w:rPr>
          <w:b/>
          <w:sz w:val="24"/>
          <w:szCs w:val="24"/>
        </w:rPr>
        <w:t>4.2.7</w:t>
      </w:r>
      <w:r>
        <w:rPr>
          <w:sz w:val="24"/>
          <w:szCs w:val="24"/>
        </w:rPr>
        <w:t xml:space="preserve">. </w:t>
      </w:r>
      <w:r w:rsidRPr="00F666C0">
        <w:rPr>
          <w:b/>
          <w:sz w:val="24"/>
          <w:szCs w:val="24"/>
        </w:rPr>
        <w:t>По разделу «Охрана окружающей среды» (</w:t>
      </w:r>
      <w:r>
        <w:rPr>
          <w:sz w:val="24"/>
          <w:szCs w:val="24"/>
        </w:rPr>
        <w:t xml:space="preserve">раздел 0600) бюджетные ассигнования предусмотрены на 2020 год в сумме </w:t>
      </w:r>
      <w:r>
        <w:rPr>
          <w:bCs/>
          <w:sz w:val="24"/>
          <w:szCs w:val="24"/>
        </w:rPr>
        <w:t xml:space="preserve">39 658,8 </w:t>
      </w:r>
      <w:r>
        <w:rPr>
          <w:sz w:val="24"/>
          <w:szCs w:val="24"/>
        </w:rPr>
        <w:t xml:space="preserve">тыс. руб., что на                                    24 625,8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 или на 38,3% </w:t>
      </w:r>
      <w:r>
        <w:rPr>
          <w:i/>
          <w:sz w:val="24"/>
          <w:szCs w:val="24"/>
        </w:rPr>
        <w:t>меньше</w:t>
      </w:r>
      <w:r>
        <w:rPr>
          <w:sz w:val="24"/>
          <w:szCs w:val="24"/>
        </w:rPr>
        <w:t xml:space="preserve"> бюджета 2019 года</w:t>
      </w:r>
      <w:r w:rsidR="00F666C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Против оценки ожидаемого исполнения снижение расходов составит </w:t>
      </w:r>
      <w:r>
        <w:rPr>
          <w:sz w:val="24"/>
          <w:szCs w:val="24"/>
        </w:rPr>
        <w:t xml:space="preserve">40 223,1 </w:t>
      </w:r>
      <w:proofErr w:type="spellStart"/>
      <w:r>
        <w:rPr>
          <w:i/>
          <w:sz w:val="24"/>
          <w:szCs w:val="24"/>
        </w:rPr>
        <w:t>тыс</w:t>
      </w:r>
      <w:proofErr w:type="gramStart"/>
      <w:r>
        <w:rPr>
          <w:i/>
          <w:sz w:val="24"/>
          <w:szCs w:val="24"/>
        </w:rPr>
        <w:t>.р</w:t>
      </w:r>
      <w:proofErr w:type="gramEnd"/>
      <w:r>
        <w:rPr>
          <w:i/>
          <w:sz w:val="24"/>
          <w:szCs w:val="24"/>
        </w:rPr>
        <w:t>уб</w:t>
      </w:r>
      <w:proofErr w:type="spellEnd"/>
      <w:r>
        <w:rPr>
          <w:i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В 2021-2022 годах запланированы расходы в сумме </w:t>
      </w:r>
      <w:r>
        <w:rPr>
          <w:bCs/>
          <w:sz w:val="24"/>
          <w:szCs w:val="24"/>
        </w:rPr>
        <w:t xml:space="preserve">49 307,0 тыс. руб. и 47 821,5 </w:t>
      </w:r>
      <w:r>
        <w:rPr>
          <w:sz w:val="24"/>
          <w:szCs w:val="24"/>
        </w:rPr>
        <w:t>тыс. руб. соответственно.</w:t>
      </w:r>
    </w:p>
    <w:p w:rsidR="00D64FA0" w:rsidRDefault="00D64FA0" w:rsidP="00D64FA0">
      <w:pPr>
        <w:spacing w:after="0" w:line="36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>
        <w:rPr>
          <w:i/>
          <w:sz w:val="24"/>
          <w:szCs w:val="24"/>
        </w:rPr>
        <w:lastRenderedPageBreak/>
        <w:t xml:space="preserve">Расчеты и обоснования, а также причины сокращения бюджетных ассигнований в Пояснительной записке и ФЭО отсутствуют.  </w:t>
      </w:r>
    </w:p>
    <w:p w:rsidR="00D64FA0" w:rsidRDefault="00D64FA0" w:rsidP="00D64FA0">
      <w:pPr>
        <w:pStyle w:val="a3"/>
        <w:tabs>
          <w:tab w:val="num" w:pos="1347"/>
        </w:tabs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Сравнительный анализ расходов бюджета УР по Законопроекту и Закону о бюджете на 2019 год от 25.12.2018 № 85 - РЗ  приведен в следующей таблице:</w:t>
      </w:r>
    </w:p>
    <w:p w:rsidR="00D64FA0" w:rsidRDefault="00D64FA0" w:rsidP="00D64FA0">
      <w:pPr>
        <w:spacing w:after="0" w:line="360" w:lineRule="auto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Таблица </w:t>
      </w:r>
      <w:r w:rsidR="003D6992">
        <w:rPr>
          <w:sz w:val="20"/>
          <w:szCs w:val="20"/>
        </w:rPr>
        <w:t>52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82"/>
        <w:gridCol w:w="3261"/>
        <w:gridCol w:w="1275"/>
        <w:gridCol w:w="1418"/>
        <w:gridCol w:w="1559"/>
        <w:gridCol w:w="1418"/>
      </w:tblGrid>
      <w:tr w:rsidR="00D64FA0" w:rsidTr="00873AAE">
        <w:trPr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both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both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val="en-US" w:eastAsia="ru-RU"/>
              </w:rPr>
              <w:t>201</w:t>
            </w: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9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val="en-US" w:eastAsia="ru-RU"/>
              </w:rPr>
              <w:t>20</w:t>
            </w: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20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2022 год</w:t>
            </w:r>
          </w:p>
        </w:tc>
      </w:tr>
      <w:tr w:rsidR="00D64FA0" w:rsidTr="00873AAE">
        <w:trPr>
          <w:trHeight w:val="421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Закон от 25.12.2018  № 85-РЗ </w:t>
            </w:r>
          </w:p>
          <w:p w:rsidR="00D64FA0" w:rsidRDefault="00D64FA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(первоначальный),  тыс. руб.</w:t>
            </w:r>
          </w:p>
        </w:tc>
        <w:tc>
          <w:tcPr>
            <w:tcW w:w="1275" w:type="dxa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64 284,6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64FA0" w:rsidRDefault="00D6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24 058,7</w:t>
            </w:r>
          </w:p>
        </w:tc>
        <w:tc>
          <w:tcPr>
            <w:tcW w:w="1559" w:type="dxa"/>
            <w:hideMark/>
          </w:tcPr>
          <w:p w:rsidR="00D64FA0" w:rsidRDefault="00D64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27 083,9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D64FA0" w:rsidTr="00873AAE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both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Законопроект, тыс. руб.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64FA0" w:rsidRDefault="00D64F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39 658,8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4FA0" w:rsidRDefault="00D64F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49 307,0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4FA0" w:rsidRDefault="00D64F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47 821,5</w:t>
            </w:r>
          </w:p>
        </w:tc>
      </w:tr>
      <w:tr w:rsidR="00D64FA0" w:rsidTr="00873AAE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Отклонение законопроекта от закона № 85-РЗ от 25.12.2018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4FA0" w:rsidRDefault="00D64FA0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15 600,10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4FA0" w:rsidRDefault="00D64FA0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22 223,10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D64FA0" w:rsidTr="00873AAE">
        <w:trPr>
          <w:trHeight w:val="46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</w:rPr>
              <w:t>Удельный вес в расходах бюджета УР,%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64FA0" w:rsidRDefault="00D64FA0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4FA0" w:rsidRDefault="00D64FA0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0,07</w:t>
            </w:r>
          </w:p>
        </w:tc>
      </w:tr>
      <w:tr w:rsidR="00D64FA0" w:rsidTr="00873AAE">
        <w:trPr>
          <w:trHeight w:val="2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Доля расходов в ВРП,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4FA0" w:rsidRDefault="00D64FA0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0,0099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0,0059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0,0069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0,0064</w:t>
            </w:r>
          </w:p>
        </w:tc>
      </w:tr>
      <w:tr w:rsidR="00D64FA0" w:rsidTr="00873AAE">
        <w:trPr>
          <w:trHeight w:val="56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Прирост (снижение) расходов к предыдущему году  (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>уб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-24 625,80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9 648,20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-1 485,50</w:t>
            </w:r>
          </w:p>
        </w:tc>
      </w:tr>
      <w:tr w:rsidR="00D64FA0" w:rsidTr="00873AAE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Темп прироста (снижения) расходов  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%  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-38,3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-3,0</w:t>
            </w:r>
          </w:p>
        </w:tc>
      </w:tr>
    </w:tbl>
    <w:p w:rsidR="00D64FA0" w:rsidRDefault="00D64FA0" w:rsidP="00D64FA0">
      <w:pPr>
        <w:pStyle w:val="a3"/>
        <w:spacing w:line="360" w:lineRule="auto"/>
        <w:ind w:firstLine="709"/>
        <w:rPr>
          <w:sz w:val="24"/>
          <w:szCs w:val="24"/>
        </w:rPr>
      </w:pPr>
    </w:p>
    <w:p w:rsidR="00D64FA0" w:rsidRDefault="00D64FA0" w:rsidP="00D64FA0">
      <w:pPr>
        <w:pStyle w:val="a3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Удельный вес в общей структуре расходов бюджета в 2020 году уменьшился по сравнению с 20</w:t>
      </w:r>
      <w:r w:rsidR="00F666C0">
        <w:rPr>
          <w:sz w:val="24"/>
          <w:szCs w:val="24"/>
        </w:rPr>
        <w:t>19</w:t>
      </w:r>
      <w:r>
        <w:rPr>
          <w:sz w:val="24"/>
          <w:szCs w:val="24"/>
        </w:rPr>
        <w:t xml:space="preserve"> годом на 0,03 % (с 0,09 % до 0,0</w:t>
      </w:r>
      <w:r w:rsidR="00F666C0">
        <w:rPr>
          <w:sz w:val="24"/>
          <w:szCs w:val="24"/>
        </w:rPr>
        <w:t>6</w:t>
      </w:r>
      <w:r>
        <w:rPr>
          <w:sz w:val="24"/>
          <w:szCs w:val="24"/>
        </w:rPr>
        <w:t xml:space="preserve"> %) и к ВРП к 2019 году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0,004 процентных пункта.</w:t>
      </w:r>
    </w:p>
    <w:p w:rsidR="00D64FA0" w:rsidRDefault="00D64FA0" w:rsidP="00D64FA0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Распределение планируемых расходов на охрану окружающей среды в разрезе подразделов представлено в следующей таблице: </w:t>
      </w:r>
    </w:p>
    <w:p w:rsidR="00D64FA0" w:rsidRDefault="00D64FA0" w:rsidP="00D64FA0">
      <w:pPr>
        <w:spacing w:after="0" w:line="360" w:lineRule="auto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Таблица</w:t>
      </w:r>
      <w:r w:rsidR="003D6992">
        <w:rPr>
          <w:sz w:val="20"/>
          <w:szCs w:val="20"/>
        </w:rPr>
        <w:t xml:space="preserve"> 53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979"/>
        <w:gridCol w:w="1277"/>
        <w:gridCol w:w="1414"/>
        <w:gridCol w:w="1138"/>
        <w:gridCol w:w="992"/>
        <w:gridCol w:w="851"/>
      </w:tblGrid>
      <w:tr w:rsidR="00D64FA0" w:rsidTr="00D64FA0">
        <w:trPr>
          <w:trHeight w:val="5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2019 год          (Закон УР от 25.12.2018            N 85-РЗ)</w:t>
            </w:r>
          </w:p>
          <w:p w:rsidR="00D64FA0" w:rsidRDefault="00D64FA0">
            <w:pPr>
              <w:spacing w:after="0" w:line="36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Законопроект</w:t>
            </w:r>
          </w:p>
          <w:p w:rsidR="00D64FA0" w:rsidRDefault="00D64FA0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2020г</w:t>
            </w:r>
          </w:p>
          <w:p w:rsidR="00D64FA0" w:rsidRDefault="00D64FA0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Отклонение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(+.-)</w:t>
            </w:r>
            <w:proofErr w:type="gramEnd"/>
          </w:p>
          <w:p w:rsidR="00D64FA0" w:rsidRDefault="00D64FA0">
            <w:pPr>
              <w:spacing w:after="0" w:line="36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Удельный вес в общей сумме расходов бюджета УР,%</w:t>
            </w:r>
          </w:p>
        </w:tc>
      </w:tr>
      <w:tr w:rsidR="00D64FA0" w:rsidTr="00D64FA0">
        <w:trPr>
          <w:cantSplit/>
          <w:trHeight w:val="15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FA0" w:rsidRDefault="00D64FA0">
            <w:pPr>
              <w:spacing w:after="0" w:line="240" w:lineRule="auto"/>
              <w:ind w:left="113" w:right="113"/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Законопроекта от Закона о бюджете УР  от  25.12.2018</w:t>
            </w:r>
          </w:p>
          <w:p w:rsidR="00D64FA0" w:rsidRDefault="00D64FA0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</w:rPr>
              <w:t xml:space="preserve"> №85-РЗ (первонач.)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Закон о бюджете УР </w:t>
            </w:r>
          </w:p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от 25.12.2018</w:t>
            </w:r>
          </w:p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№ 85-РЗ (первонач.)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Проект  2020 год</w:t>
            </w:r>
          </w:p>
        </w:tc>
      </w:tr>
      <w:tr w:rsidR="00D64FA0" w:rsidTr="00D64FA0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64 284,6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39 658,8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-24 625,80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0,06</w:t>
            </w:r>
          </w:p>
        </w:tc>
      </w:tr>
      <w:tr w:rsidR="00D64FA0" w:rsidTr="00D64FA0">
        <w:trPr>
          <w:trHeight w:val="3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0603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18 343,6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12 914,1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-5 429,50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0,02</w:t>
            </w:r>
          </w:p>
        </w:tc>
      </w:tr>
      <w:tr w:rsidR="00D64FA0" w:rsidTr="00D64FA0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A0" w:rsidRDefault="00D64FA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45 941,0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26 744,7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-19 196,30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0" w:rsidRDefault="00D64FA0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0,04</w:t>
            </w:r>
          </w:p>
        </w:tc>
      </w:tr>
    </w:tbl>
    <w:p w:rsidR="00D64FA0" w:rsidRDefault="00D64FA0" w:rsidP="00D64FA0">
      <w:pPr>
        <w:spacing w:after="0" w:line="240" w:lineRule="auto"/>
        <w:ind w:firstLine="567"/>
        <w:jc w:val="right"/>
        <w:rPr>
          <w:rFonts w:ascii="Calibri" w:eastAsia="Calibri" w:hAnsi="Calibri"/>
          <w:sz w:val="16"/>
          <w:szCs w:val="16"/>
          <w:highlight w:val="yellow"/>
        </w:rPr>
      </w:pPr>
    </w:p>
    <w:p w:rsidR="00D64FA0" w:rsidRDefault="00D64FA0" w:rsidP="00D64FA0">
      <w:pPr>
        <w:spacing w:after="0" w:line="240" w:lineRule="auto"/>
        <w:ind w:firstLine="567"/>
        <w:jc w:val="right"/>
        <w:rPr>
          <w:sz w:val="16"/>
          <w:szCs w:val="16"/>
          <w:highlight w:val="yellow"/>
        </w:rPr>
      </w:pPr>
    </w:p>
    <w:p w:rsidR="00D64FA0" w:rsidRDefault="00D64FA0" w:rsidP="00D64FA0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F666C0">
        <w:rPr>
          <w:sz w:val="24"/>
          <w:szCs w:val="24"/>
        </w:rPr>
        <w:t>2020 г</w:t>
      </w:r>
      <w:r>
        <w:rPr>
          <w:sz w:val="24"/>
          <w:szCs w:val="24"/>
        </w:rPr>
        <w:t>од и плановый период 202</w:t>
      </w:r>
      <w:r w:rsidR="00F666C0">
        <w:rPr>
          <w:sz w:val="24"/>
          <w:szCs w:val="24"/>
        </w:rPr>
        <w:t>1</w:t>
      </w:r>
      <w:r>
        <w:rPr>
          <w:sz w:val="24"/>
          <w:szCs w:val="24"/>
        </w:rPr>
        <w:t xml:space="preserve"> и-2022 годов 100 % расходов распределены по ГП «Окружающая среда и природные ресурсы» ГРБС - Министерство природных ресурсов и охраны окружающей среды. </w:t>
      </w:r>
    </w:p>
    <w:p w:rsidR="00D64FA0" w:rsidRDefault="00D64FA0" w:rsidP="00D64FA0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Наибольший объем средств в 2020 году запланирован по подразделу 0605 «</w:t>
      </w:r>
      <w:r>
        <w:rPr>
          <w:rFonts w:eastAsia="Times New Roman"/>
          <w:sz w:val="24"/>
          <w:szCs w:val="24"/>
          <w:lang w:eastAsia="ru-RU"/>
        </w:rPr>
        <w:t>Другие вопросы в области охраны окружающей среды»</w:t>
      </w:r>
      <w:r>
        <w:rPr>
          <w:sz w:val="24"/>
          <w:szCs w:val="24"/>
        </w:rPr>
        <w:t xml:space="preserve"> - 0,04 %. </w:t>
      </w:r>
    </w:p>
    <w:p w:rsidR="00D64FA0" w:rsidRDefault="00D64FA0" w:rsidP="00D64F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b/>
          <w:bCs/>
          <w:sz w:val="27"/>
          <w:szCs w:val="27"/>
          <w:lang w:eastAsia="ru-RU"/>
        </w:rPr>
      </w:pPr>
    </w:p>
    <w:p w:rsidR="00360D91" w:rsidRDefault="00360D91" w:rsidP="00360D91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eastAsia="Calibri"/>
          <w:sz w:val="18"/>
          <w:szCs w:val="18"/>
        </w:rPr>
      </w:pPr>
      <w:r>
        <w:rPr>
          <w:rFonts w:eastAsia="Calibri"/>
          <w:b/>
          <w:sz w:val="24"/>
          <w:szCs w:val="24"/>
        </w:rPr>
        <w:t>4.2.8</w:t>
      </w:r>
      <w:r>
        <w:rPr>
          <w:rFonts w:eastAsia="Calibri"/>
          <w:sz w:val="24"/>
          <w:szCs w:val="24"/>
        </w:rPr>
        <w:t xml:space="preserve">. Сравнительный анализ расходов бюджета УР </w:t>
      </w:r>
      <w:r>
        <w:rPr>
          <w:rFonts w:eastAsia="Calibri"/>
          <w:b/>
          <w:sz w:val="24"/>
          <w:szCs w:val="24"/>
        </w:rPr>
        <w:t>по разделу «Образование (0700)</w:t>
      </w:r>
      <w:r>
        <w:rPr>
          <w:rFonts w:eastAsia="Calibri"/>
          <w:sz w:val="24"/>
          <w:szCs w:val="24"/>
        </w:rPr>
        <w:t xml:space="preserve"> по законопроекту и Закону о бюджете на 2019 год от 25.12.2018 № 85-РЗ  приведен в следующей таблице:</w:t>
      </w:r>
      <w:r>
        <w:rPr>
          <w:rFonts w:eastAsia="Calibri"/>
          <w:sz w:val="18"/>
          <w:szCs w:val="18"/>
        </w:rPr>
        <w:t xml:space="preserve">       </w:t>
      </w:r>
    </w:p>
    <w:p w:rsidR="00360D91" w:rsidRDefault="00360D91" w:rsidP="00360D91">
      <w:pPr>
        <w:spacing w:after="0" w:line="360" w:lineRule="auto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Таблица </w:t>
      </w:r>
      <w:r w:rsidR="003D6992">
        <w:rPr>
          <w:sz w:val="20"/>
          <w:szCs w:val="20"/>
        </w:rPr>
        <w:t>54</w:t>
      </w:r>
    </w:p>
    <w:tbl>
      <w:tblPr>
        <w:tblW w:w="9513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3075"/>
        <w:gridCol w:w="1276"/>
        <w:gridCol w:w="1559"/>
        <w:gridCol w:w="1559"/>
        <w:gridCol w:w="1418"/>
      </w:tblGrid>
      <w:tr w:rsidR="00360D91" w:rsidTr="0096284B">
        <w:trPr>
          <w:trHeight w:val="315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 №</w:t>
            </w:r>
            <w:proofErr w:type="gramStart"/>
            <w:r>
              <w:rPr>
                <w:rFonts w:eastAsia="Calibri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eastAsia="Calibri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sz w:val="16"/>
                <w:szCs w:val="16"/>
                <w:lang w:val="en-US" w:eastAsia="ru-RU"/>
              </w:rPr>
              <w:t>201</w:t>
            </w:r>
            <w:r>
              <w:rPr>
                <w:rFonts w:eastAsia="Calibri"/>
                <w:b/>
                <w:sz w:val="16"/>
                <w:szCs w:val="16"/>
                <w:lang w:eastAsia="ru-RU"/>
              </w:rPr>
              <w:t>9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sz w:val="16"/>
                <w:szCs w:val="16"/>
                <w:lang w:val="en-US" w:eastAsia="ru-RU"/>
              </w:rPr>
              <w:t>20</w:t>
            </w:r>
            <w:r>
              <w:rPr>
                <w:rFonts w:eastAsia="Calibri"/>
                <w:b/>
                <w:sz w:val="16"/>
                <w:szCs w:val="16"/>
                <w:lang w:eastAsia="ru-RU"/>
              </w:rPr>
              <w:t>20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sz w:val="16"/>
                <w:szCs w:val="16"/>
                <w:lang w:eastAsia="ru-RU"/>
              </w:rPr>
              <w:t>2022 год</w:t>
            </w:r>
          </w:p>
        </w:tc>
      </w:tr>
      <w:tr w:rsidR="00360D91" w:rsidTr="0096284B">
        <w:trPr>
          <w:trHeight w:val="421"/>
        </w:trPr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Закон  от 25.12.2018  № 85-РЗ (тыс. руб.) (первоначальный)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ru-RU"/>
              </w:rPr>
              <w:t>21 782 560,7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20 528 694,4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20 719 368,2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х</w:t>
            </w:r>
          </w:p>
        </w:tc>
      </w:tr>
      <w:tr w:rsidR="00360D91" w:rsidTr="0096284B">
        <w:trPr>
          <w:trHeight w:val="300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ru-RU"/>
              </w:rPr>
              <w:t xml:space="preserve">Законопроект, тыс. руб.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ru-RU"/>
              </w:rPr>
              <w:t>24 880 392,9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ru-RU"/>
              </w:rPr>
              <w:t>25 583 660,2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ru-RU"/>
              </w:rPr>
              <w:t>24 068 266,3</w:t>
            </w:r>
          </w:p>
        </w:tc>
      </w:tr>
      <w:tr w:rsidR="00360D91" w:rsidTr="0096284B">
        <w:trPr>
          <w:trHeight w:val="300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Cs/>
                <w:sz w:val="16"/>
                <w:szCs w:val="16"/>
                <w:lang w:eastAsia="ru-RU"/>
              </w:rPr>
              <w:t>Отклонение законопроекта от  Закона № 85-РЗ от 25.12.2018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Cs/>
                <w:sz w:val="16"/>
                <w:szCs w:val="16"/>
                <w:lang w:eastAsia="ru-RU"/>
              </w:rPr>
              <w:t>+4 351 698,5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Cs/>
                <w:sz w:val="16"/>
                <w:szCs w:val="16"/>
                <w:lang w:eastAsia="ru-RU"/>
              </w:rPr>
              <w:t>+5 134 292,0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Cs/>
                <w:sz w:val="16"/>
                <w:szCs w:val="16"/>
                <w:lang w:eastAsia="ru-RU"/>
              </w:rPr>
              <w:t>х</w:t>
            </w:r>
          </w:p>
        </w:tc>
      </w:tr>
      <w:tr w:rsidR="00360D91" w:rsidTr="0096284B">
        <w:trPr>
          <w:trHeight w:val="51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</w:rPr>
              <w:t>Удельный вес в расходах бюджета УР,%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33,7</w:t>
            </w:r>
          </w:p>
        </w:tc>
      </w:tr>
      <w:tr w:rsidR="00360D91" w:rsidTr="0096284B">
        <w:trPr>
          <w:trHeight w:val="40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Доля расходов в ВРП,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3,21</w:t>
            </w:r>
          </w:p>
        </w:tc>
      </w:tr>
      <w:tr w:rsidR="00360D91" w:rsidTr="0096284B">
        <w:trPr>
          <w:trHeight w:val="563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Прирост (снижение) расходов к предыдущему году  (</w:t>
            </w:r>
            <w:proofErr w:type="spellStart"/>
            <w:r>
              <w:rPr>
                <w:rFonts w:eastAsia="Calibri"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eastAsia="Calibri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eastAsia="Calibri"/>
                <w:sz w:val="16"/>
                <w:szCs w:val="16"/>
                <w:lang w:eastAsia="ru-RU"/>
              </w:rPr>
              <w:t>уб</w:t>
            </w:r>
            <w:proofErr w:type="spellEnd"/>
            <w:r>
              <w:rPr>
                <w:rFonts w:eastAsia="Calibri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D91" w:rsidRDefault="00360D91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+3 097 832,2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D91" w:rsidRDefault="00360D91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+703 267,3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D91" w:rsidRDefault="00360D91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-1 515 393,9</w:t>
            </w:r>
          </w:p>
        </w:tc>
      </w:tr>
      <w:tr w:rsidR="00360D91" w:rsidTr="0096284B">
        <w:trPr>
          <w:trHeight w:val="43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 xml:space="preserve">Темп прироста (снижения) расходов  </w:t>
            </w:r>
            <w:proofErr w:type="gramStart"/>
            <w:r>
              <w:rPr>
                <w:rFonts w:eastAsia="Calibri"/>
                <w:sz w:val="16"/>
                <w:szCs w:val="16"/>
                <w:lang w:eastAsia="ru-RU"/>
              </w:rPr>
              <w:t>в</w:t>
            </w:r>
            <w:proofErr w:type="gramEnd"/>
            <w:r>
              <w:rPr>
                <w:rFonts w:eastAsia="Calibri"/>
                <w:sz w:val="16"/>
                <w:szCs w:val="16"/>
                <w:lang w:eastAsia="ru-RU"/>
              </w:rPr>
              <w:t xml:space="preserve"> %  </w:t>
            </w:r>
            <w:proofErr w:type="gramStart"/>
            <w:r>
              <w:rPr>
                <w:rFonts w:eastAsia="Calibri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eastAsia="Calibri"/>
                <w:sz w:val="16"/>
                <w:szCs w:val="16"/>
                <w:lang w:eastAsia="ru-RU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D91" w:rsidRDefault="00360D91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D91" w:rsidRDefault="00360D91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D91" w:rsidRDefault="00360D91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-5,9</w:t>
            </w:r>
          </w:p>
        </w:tc>
      </w:tr>
    </w:tbl>
    <w:p w:rsidR="000E4FC9" w:rsidRDefault="000E4FC9" w:rsidP="00360D91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eastAsia="Times New Roman"/>
          <w:sz w:val="24"/>
          <w:szCs w:val="24"/>
          <w:lang w:eastAsia="ru-RU"/>
        </w:rPr>
      </w:pPr>
    </w:p>
    <w:p w:rsidR="00F009A0" w:rsidRDefault="000E4FC9" w:rsidP="00F009A0">
      <w:pPr>
        <w:spacing w:after="0" w:line="360" w:lineRule="auto"/>
        <w:ind w:firstLine="567"/>
        <w:jc w:val="both"/>
        <w:rPr>
          <w:rFonts w:eastAsia="Calibri"/>
          <w:bCs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В </w:t>
      </w:r>
      <w:r w:rsidR="00360D91">
        <w:rPr>
          <w:rFonts w:eastAsia="Times New Roman"/>
          <w:sz w:val="24"/>
          <w:szCs w:val="24"/>
          <w:lang w:eastAsia="ru-RU"/>
        </w:rPr>
        <w:t>Законопроект</w:t>
      </w:r>
      <w:r>
        <w:rPr>
          <w:rFonts w:eastAsia="Times New Roman"/>
          <w:sz w:val="24"/>
          <w:szCs w:val="24"/>
          <w:lang w:eastAsia="ru-RU"/>
        </w:rPr>
        <w:t>е</w:t>
      </w:r>
      <w:r w:rsidR="00360D91">
        <w:rPr>
          <w:rFonts w:eastAsia="Times New Roman"/>
          <w:sz w:val="24"/>
          <w:szCs w:val="24"/>
          <w:lang w:eastAsia="ru-RU"/>
        </w:rPr>
        <w:t xml:space="preserve"> на 2020 год </w:t>
      </w:r>
      <w:r w:rsidR="00360D91">
        <w:rPr>
          <w:rFonts w:eastAsia="Calibri"/>
          <w:bCs/>
          <w:sz w:val="24"/>
          <w:szCs w:val="24"/>
        </w:rPr>
        <w:t xml:space="preserve">на образование </w:t>
      </w:r>
      <w:r w:rsidR="00360D91">
        <w:rPr>
          <w:rFonts w:eastAsia="Times New Roman"/>
          <w:sz w:val="24"/>
          <w:szCs w:val="24"/>
          <w:lang w:eastAsia="ru-RU"/>
        </w:rPr>
        <w:t xml:space="preserve">предусмотрены бюджетные ассигнования в сумме 24 880 392,9  тыс. руб.,  что на 3 097 832,2 тыс. руб. или 14,2% </w:t>
      </w:r>
      <w:r w:rsidR="00360D91">
        <w:rPr>
          <w:rFonts w:eastAsia="Times New Roman"/>
          <w:i/>
          <w:sz w:val="24"/>
          <w:szCs w:val="24"/>
          <w:lang w:eastAsia="ru-RU"/>
        </w:rPr>
        <w:t xml:space="preserve">больше </w:t>
      </w:r>
      <w:r w:rsidR="00360D91">
        <w:rPr>
          <w:rFonts w:eastAsia="Times New Roman"/>
          <w:sz w:val="24"/>
          <w:szCs w:val="24"/>
          <w:lang w:eastAsia="ru-RU"/>
        </w:rPr>
        <w:t xml:space="preserve">показателя бюджета 2019 года.  </w:t>
      </w:r>
      <w:r w:rsidR="00F009A0">
        <w:rPr>
          <w:rFonts w:eastAsia="Calibri"/>
          <w:bCs/>
          <w:sz w:val="24"/>
          <w:szCs w:val="24"/>
        </w:rPr>
        <w:t xml:space="preserve">Против оценки ожидаемого исполнения за 2019 год (28 210 592,9 тыс. руб.)   снижение  расходов составит 3 330 200,0 </w:t>
      </w:r>
      <w:proofErr w:type="spellStart"/>
      <w:r w:rsidR="00F009A0">
        <w:rPr>
          <w:rFonts w:eastAsia="Calibri"/>
          <w:bCs/>
          <w:sz w:val="24"/>
          <w:szCs w:val="24"/>
        </w:rPr>
        <w:t>тыс</w:t>
      </w:r>
      <w:proofErr w:type="gramStart"/>
      <w:r w:rsidR="00F009A0">
        <w:rPr>
          <w:rFonts w:eastAsia="Calibri"/>
          <w:bCs/>
          <w:sz w:val="24"/>
          <w:szCs w:val="24"/>
        </w:rPr>
        <w:t>.р</w:t>
      </w:r>
      <w:proofErr w:type="gramEnd"/>
      <w:r w:rsidR="00F009A0">
        <w:rPr>
          <w:rFonts w:eastAsia="Calibri"/>
          <w:bCs/>
          <w:sz w:val="24"/>
          <w:szCs w:val="24"/>
        </w:rPr>
        <w:t>уб</w:t>
      </w:r>
      <w:proofErr w:type="spellEnd"/>
      <w:r w:rsidR="00F009A0">
        <w:rPr>
          <w:rFonts w:eastAsia="Calibri"/>
          <w:bCs/>
          <w:sz w:val="24"/>
          <w:szCs w:val="24"/>
        </w:rPr>
        <w:t>. (11,8%).</w:t>
      </w:r>
    </w:p>
    <w:p w:rsidR="00F009A0" w:rsidRDefault="00F009A0" w:rsidP="00F009A0">
      <w:pPr>
        <w:spacing w:after="0" w:line="360" w:lineRule="auto"/>
        <w:ind w:firstLine="567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В Пояснительной записке расчетная потребность в бюджетных ассигнованиях на 2020 год, а также обоснования их снижения отсутствуют, что не позволяет дать оценку реалистичности планирования расходов. </w:t>
      </w:r>
    </w:p>
    <w:p w:rsidR="00360D91" w:rsidRDefault="00360D91" w:rsidP="00360D91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На 2021 год к 2020 году запланировано увеличение расходов на </w:t>
      </w:r>
      <w:r w:rsidR="0096284B">
        <w:rPr>
          <w:rFonts w:eastAsia="Times New Roman"/>
          <w:sz w:val="24"/>
          <w:szCs w:val="24"/>
          <w:lang w:eastAsia="ru-RU"/>
        </w:rPr>
        <w:t xml:space="preserve">   </w:t>
      </w:r>
      <w:r>
        <w:rPr>
          <w:rFonts w:eastAsia="Times New Roman"/>
          <w:sz w:val="24"/>
          <w:szCs w:val="24"/>
          <w:lang w:eastAsia="ru-RU"/>
        </w:rPr>
        <w:t xml:space="preserve">703 267,3 тыс. руб. (2,8%), в 2022 году -  снижение к 2021 году </w:t>
      </w:r>
      <w:proofErr w:type="gramStart"/>
      <w:r>
        <w:rPr>
          <w:rFonts w:eastAsia="Times New Roman"/>
          <w:sz w:val="24"/>
          <w:szCs w:val="24"/>
          <w:lang w:eastAsia="ru-RU"/>
        </w:rPr>
        <w:t>на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1 515 393,9 тыс. руб. или 5,9%. </w:t>
      </w:r>
    </w:p>
    <w:p w:rsidR="00360D91" w:rsidRDefault="00360D91" w:rsidP="00360D91">
      <w:pPr>
        <w:spacing w:line="36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i/>
          <w:sz w:val="24"/>
          <w:szCs w:val="24"/>
        </w:rPr>
        <w:t>Удельный вес бюджетных ассигнований</w:t>
      </w:r>
      <w:r>
        <w:rPr>
          <w:rFonts w:eastAsia="Calibri"/>
          <w:bCs/>
          <w:sz w:val="24"/>
          <w:szCs w:val="24"/>
        </w:rPr>
        <w:t xml:space="preserve"> в расходах бюджета УР и их доля в ВРП в 2020 году составляет 36,0%  и 3,68% соответственно (в 2019 году – 30,3% и 3,37%). </w:t>
      </w:r>
    </w:p>
    <w:p w:rsidR="00360D91" w:rsidRDefault="00360D91" w:rsidP="00360D91">
      <w:pPr>
        <w:spacing w:after="0" w:line="36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Calibri"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  <w:lang w:eastAsia="ru-RU"/>
        </w:rPr>
        <w:t xml:space="preserve">По данному разделу Законопроектом предусмотрены бюджетные ассигнования на финансовое обеспечение реализации мероприятий </w:t>
      </w:r>
      <w:r>
        <w:rPr>
          <w:rFonts w:eastAsia="Times New Roman"/>
          <w:b/>
          <w:sz w:val="24"/>
          <w:szCs w:val="24"/>
          <w:lang w:eastAsia="ru-RU"/>
        </w:rPr>
        <w:t>9</w:t>
      </w:r>
      <w:r>
        <w:rPr>
          <w:rFonts w:eastAsia="Times New Roman"/>
          <w:sz w:val="24"/>
          <w:szCs w:val="24"/>
          <w:lang w:eastAsia="ru-RU"/>
        </w:rPr>
        <w:t xml:space="preserve"> госпрограмм. Распределение бюджетных ассигнований в 2020-2022 годах в разрезе ГП и их структура приведены в следующей таблице: </w:t>
      </w:r>
    </w:p>
    <w:p w:rsidR="00360D91" w:rsidRDefault="00360D91" w:rsidP="00360D91">
      <w:pPr>
        <w:spacing w:after="0" w:line="360" w:lineRule="auto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Таблица </w:t>
      </w:r>
      <w:r w:rsidR="003D6992">
        <w:rPr>
          <w:sz w:val="20"/>
          <w:szCs w:val="20"/>
        </w:rPr>
        <w:t>55</w:t>
      </w: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612"/>
        <w:gridCol w:w="3216"/>
        <w:gridCol w:w="1179"/>
        <w:gridCol w:w="1075"/>
        <w:gridCol w:w="1148"/>
        <w:gridCol w:w="725"/>
        <w:gridCol w:w="794"/>
        <w:gridCol w:w="794"/>
      </w:tblGrid>
      <w:tr w:rsidR="00360D91" w:rsidTr="00360D91">
        <w:trPr>
          <w:trHeight w:val="18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№</w:t>
            </w:r>
          </w:p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п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/п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iCs/>
                <w:sz w:val="16"/>
                <w:szCs w:val="16"/>
              </w:rPr>
              <w:t>Наименование</w:t>
            </w:r>
            <w:r>
              <w:rPr>
                <w:rFonts w:eastAsia="Calibri"/>
                <w:sz w:val="16"/>
                <w:szCs w:val="16"/>
              </w:rPr>
              <w:t xml:space="preserve"> государственных программ </w:t>
            </w:r>
          </w:p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Удмуртской Республики</w:t>
            </w:r>
          </w:p>
        </w:tc>
        <w:tc>
          <w:tcPr>
            <w:tcW w:w="5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bCs/>
                <w:iCs/>
                <w:sz w:val="16"/>
                <w:szCs w:val="16"/>
              </w:rPr>
            </w:pPr>
            <w:r>
              <w:rPr>
                <w:rFonts w:eastAsia="Calibri"/>
                <w:b/>
                <w:bCs/>
                <w:iCs/>
                <w:sz w:val="16"/>
                <w:szCs w:val="16"/>
              </w:rPr>
              <w:t>Законопроект</w:t>
            </w:r>
          </w:p>
        </w:tc>
      </w:tr>
      <w:tr w:rsidR="00360D91" w:rsidTr="00360D91">
        <w:trPr>
          <w:trHeight w:val="172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iCs/>
                <w:sz w:val="16"/>
                <w:szCs w:val="16"/>
              </w:rPr>
            </w:pPr>
            <w:r>
              <w:rPr>
                <w:rFonts w:eastAsia="Calibri"/>
                <w:bCs/>
                <w:iCs/>
                <w:sz w:val="16"/>
                <w:szCs w:val="16"/>
              </w:rPr>
              <w:t>сумма</w:t>
            </w:r>
            <w:proofErr w:type="gramStart"/>
            <w:r>
              <w:rPr>
                <w:rFonts w:eastAsia="Calibri"/>
                <w:bCs/>
                <w:iCs/>
                <w:sz w:val="16"/>
                <w:szCs w:val="16"/>
              </w:rPr>
              <w:t xml:space="preserve"> ,</w:t>
            </w:r>
            <w:proofErr w:type="gramEnd"/>
            <w:r>
              <w:rPr>
                <w:rFonts w:eastAsia="Calibri"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bCs/>
                <w:iCs/>
                <w:sz w:val="16"/>
                <w:szCs w:val="16"/>
              </w:rPr>
              <w:t>тыс.руб</w:t>
            </w:r>
            <w:proofErr w:type="spellEnd"/>
            <w:r>
              <w:rPr>
                <w:rFonts w:eastAsia="Calibri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2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iCs/>
                <w:sz w:val="16"/>
                <w:szCs w:val="16"/>
              </w:rPr>
            </w:pPr>
            <w:r>
              <w:rPr>
                <w:rFonts w:eastAsia="Calibri"/>
                <w:bCs/>
                <w:iCs/>
                <w:sz w:val="16"/>
                <w:szCs w:val="16"/>
              </w:rPr>
              <w:t>удельный вес, %*</w:t>
            </w:r>
          </w:p>
        </w:tc>
      </w:tr>
      <w:tr w:rsidR="00360D91" w:rsidTr="00360D91">
        <w:trPr>
          <w:trHeight w:val="293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iCs/>
                <w:sz w:val="16"/>
                <w:szCs w:val="16"/>
              </w:rPr>
            </w:pPr>
            <w:r>
              <w:rPr>
                <w:rFonts w:eastAsia="Calibri"/>
                <w:bCs/>
                <w:iCs/>
                <w:sz w:val="16"/>
                <w:szCs w:val="16"/>
              </w:rPr>
              <w:t>2020 г.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iCs/>
                <w:sz w:val="16"/>
                <w:szCs w:val="16"/>
              </w:rPr>
            </w:pPr>
            <w:r>
              <w:rPr>
                <w:rFonts w:eastAsia="Calibri"/>
                <w:bCs/>
                <w:iCs/>
                <w:sz w:val="16"/>
                <w:szCs w:val="16"/>
              </w:rPr>
              <w:t>2021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iCs/>
                <w:sz w:val="16"/>
                <w:szCs w:val="16"/>
              </w:rPr>
            </w:pPr>
            <w:r>
              <w:rPr>
                <w:rFonts w:eastAsia="Calibri"/>
                <w:bCs/>
                <w:iCs/>
                <w:sz w:val="16"/>
                <w:szCs w:val="16"/>
              </w:rPr>
              <w:t>2022 г.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iCs/>
                <w:sz w:val="16"/>
                <w:szCs w:val="16"/>
              </w:rPr>
            </w:pPr>
            <w:r>
              <w:rPr>
                <w:rFonts w:eastAsia="Calibri"/>
                <w:bCs/>
                <w:iCs/>
                <w:sz w:val="16"/>
                <w:szCs w:val="16"/>
              </w:rPr>
              <w:t>2020 г.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iCs/>
                <w:sz w:val="16"/>
                <w:szCs w:val="16"/>
              </w:rPr>
            </w:pPr>
            <w:r>
              <w:rPr>
                <w:rFonts w:eastAsia="Calibri"/>
                <w:bCs/>
                <w:iCs/>
                <w:sz w:val="16"/>
                <w:szCs w:val="16"/>
              </w:rPr>
              <w:t>2021 г.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iCs/>
                <w:sz w:val="16"/>
                <w:szCs w:val="16"/>
              </w:rPr>
            </w:pPr>
            <w:r>
              <w:rPr>
                <w:rFonts w:eastAsia="Calibri"/>
                <w:bCs/>
                <w:iCs/>
                <w:sz w:val="16"/>
                <w:szCs w:val="16"/>
              </w:rPr>
              <w:t>2022 г.</w:t>
            </w:r>
          </w:p>
        </w:tc>
      </w:tr>
      <w:tr w:rsidR="003D6992" w:rsidTr="00360D91">
        <w:trPr>
          <w:trHeight w:val="29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92" w:rsidRDefault="003D6992" w:rsidP="003D6992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92" w:rsidRDefault="003D6992" w:rsidP="003D6992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992" w:rsidRDefault="003D6992" w:rsidP="003D6992">
            <w:pPr>
              <w:spacing w:after="0" w:line="240" w:lineRule="auto"/>
              <w:jc w:val="center"/>
              <w:rPr>
                <w:rFonts w:eastAsia="Calibri"/>
                <w:bCs/>
                <w:iCs/>
                <w:sz w:val="16"/>
                <w:szCs w:val="16"/>
              </w:rPr>
            </w:pPr>
            <w:r>
              <w:rPr>
                <w:rFonts w:eastAsia="Calibri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992" w:rsidRDefault="003D6992" w:rsidP="003D6992">
            <w:pPr>
              <w:spacing w:after="0" w:line="240" w:lineRule="auto"/>
              <w:jc w:val="center"/>
              <w:rPr>
                <w:rFonts w:eastAsia="Calibri"/>
                <w:bCs/>
                <w:iCs/>
                <w:sz w:val="16"/>
                <w:szCs w:val="16"/>
              </w:rPr>
            </w:pPr>
            <w:r>
              <w:rPr>
                <w:rFonts w:eastAsia="Calibri"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992" w:rsidRDefault="003D6992" w:rsidP="003D6992">
            <w:pPr>
              <w:spacing w:after="0" w:line="240" w:lineRule="auto"/>
              <w:jc w:val="center"/>
              <w:rPr>
                <w:rFonts w:eastAsia="Calibri"/>
                <w:bCs/>
                <w:iCs/>
                <w:sz w:val="16"/>
                <w:szCs w:val="16"/>
              </w:rPr>
            </w:pPr>
            <w:r>
              <w:rPr>
                <w:rFonts w:eastAsia="Calibri"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992" w:rsidRDefault="003D6992" w:rsidP="003D6992">
            <w:pPr>
              <w:spacing w:after="0" w:line="240" w:lineRule="auto"/>
              <w:jc w:val="center"/>
              <w:rPr>
                <w:rFonts w:eastAsia="Calibri"/>
                <w:bCs/>
                <w:iCs/>
                <w:sz w:val="16"/>
                <w:szCs w:val="16"/>
              </w:rPr>
            </w:pPr>
            <w:r>
              <w:rPr>
                <w:rFonts w:eastAsia="Calibri"/>
                <w:bCs/>
                <w:iCs/>
                <w:sz w:val="16"/>
                <w:szCs w:val="16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992" w:rsidRDefault="003D6992" w:rsidP="003D6992">
            <w:pPr>
              <w:spacing w:after="0" w:line="240" w:lineRule="auto"/>
              <w:jc w:val="center"/>
              <w:rPr>
                <w:rFonts w:eastAsia="Calibri"/>
                <w:bCs/>
                <w:iCs/>
                <w:sz w:val="16"/>
                <w:szCs w:val="16"/>
              </w:rPr>
            </w:pPr>
            <w:r>
              <w:rPr>
                <w:rFonts w:eastAsia="Calibri"/>
                <w:bCs/>
                <w:iCs/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992" w:rsidRDefault="003D6992" w:rsidP="003D6992">
            <w:pPr>
              <w:spacing w:after="0" w:line="240" w:lineRule="auto"/>
              <w:jc w:val="center"/>
              <w:rPr>
                <w:rFonts w:eastAsia="Calibri"/>
                <w:bCs/>
                <w:iCs/>
                <w:sz w:val="16"/>
                <w:szCs w:val="16"/>
              </w:rPr>
            </w:pPr>
            <w:r>
              <w:rPr>
                <w:rFonts w:eastAsia="Calibri"/>
                <w:bCs/>
                <w:iCs/>
                <w:sz w:val="16"/>
                <w:szCs w:val="16"/>
              </w:rPr>
              <w:t>8</w:t>
            </w:r>
          </w:p>
        </w:tc>
      </w:tr>
      <w:tr w:rsidR="00360D91" w:rsidTr="00360D91">
        <w:trPr>
          <w:trHeight w:val="27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ind w:left="-152" w:hanging="11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napToGrid w:val="0"/>
                <w:sz w:val="16"/>
                <w:szCs w:val="16"/>
              </w:rPr>
              <w:t xml:space="preserve">     «Развитие образования» 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24 761 401,7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25 501 319,9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23 985 926,0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99,6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99,7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99,7</w:t>
            </w:r>
          </w:p>
        </w:tc>
      </w:tr>
      <w:tr w:rsidR="00360D91" w:rsidTr="00360D91">
        <w:trPr>
          <w:trHeight w:val="134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ind w:left="-152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«Развитие физической культуры, спорта </w:t>
            </w:r>
          </w:p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и молодежной политики»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48 184,1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39 041,5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 39 041,5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0,2</w:t>
            </w:r>
          </w:p>
        </w:tc>
      </w:tr>
      <w:tr w:rsidR="00360D91" w:rsidTr="00360D91">
        <w:trPr>
          <w:trHeight w:val="22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D91" w:rsidRDefault="00360D91">
            <w:pPr>
              <w:spacing w:after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"Культура Удмуртии" </w:t>
            </w:r>
          </w:p>
          <w:p w:rsidR="003D6992" w:rsidRDefault="003D6992">
            <w:pPr>
              <w:spacing w:after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7 062,4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7 062,4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7 062,4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менее 0,1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менее 0,1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менее 0,1</w:t>
            </w:r>
          </w:p>
        </w:tc>
      </w:tr>
      <w:tr w:rsidR="003D6992" w:rsidTr="003D6992">
        <w:trPr>
          <w:trHeight w:val="29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92" w:rsidRDefault="003D6992" w:rsidP="003D6992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92" w:rsidRDefault="003D6992" w:rsidP="003D6992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992" w:rsidRDefault="003D6992" w:rsidP="003D6992">
            <w:pPr>
              <w:spacing w:after="0" w:line="240" w:lineRule="auto"/>
              <w:jc w:val="center"/>
              <w:rPr>
                <w:rFonts w:eastAsia="Calibri"/>
                <w:bCs/>
                <w:iCs/>
                <w:sz w:val="16"/>
                <w:szCs w:val="16"/>
              </w:rPr>
            </w:pPr>
            <w:r>
              <w:rPr>
                <w:rFonts w:eastAsia="Calibri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992" w:rsidRDefault="003D6992" w:rsidP="003D6992">
            <w:pPr>
              <w:spacing w:after="0" w:line="240" w:lineRule="auto"/>
              <w:jc w:val="center"/>
              <w:rPr>
                <w:rFonts w:eastAsia="Calibri"/>
                <w:bCs/>
                <w:iCs/>
                <w:sz w:val="16"/>
                <w:szCs w:val="16"/>
              </w:rPr>
            </w:pPr>
            <w:r>
              <w:rPr>
                <w:rFonts w:eastAsia="Calibri"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992" w:rsidRDefault="003D6992" w:rsidP="003D6992">
            <w:pPr>
              <w:spacing w:after="0" w:line="240" w:lineRule="auto"/>
              <w:jc w:val="center"/>
              <w:rPr>
                <w:rFonts w:eastAsia="Calibri"/>
                <w:bCs/>
                <w:iCs/>
                <w:sz w:val="16"/>
                <w:szCs w:val="16"/>
              </w:rPr>
            </w:pPr>
            <w:r>
              <w:rPr>
                <w:rFonts w:eastAsia="Calibri"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992" w:rsidRDefault="003D6992" w:rsidP="003D6992">
            <w:pPr>
              <w:spacing w:after="0" w:line="240" w:lineRule="auto"/>
              <w:jc w:val="center"/>
              <w:rPr>
                <w:rFonts w:eastAsia="Calibri"/>
                <w:bCs/>
                <w:iCs/>
                <w:sz w:val="16"/>
                <w:szCs w:val="16"/>
              </w:rPr>
            </w:pPr>
            <w:r>
              <w:rPr>
                <w:rFonts w:eastAsia="Calibri"/>
                <w:bCs/>
                <w:iCs/>
                <w:sz w:val="16"/>
                <w:szCs w:val="16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992" w:rsidRDefault="003D6992" w:rsidP="003D6992">
            <w:pPr>
              <w:spacing w:after="0" w:line="240" w:lineRule="auto"/>
              <w:jc w:val="center"/>
              <w:rPr>
                <w:rFonts w:eastAsia="Calibri"/>
                <w:bCs/>
                <w:iCs/>
                <w:sz w:val="16"/>
                <w:szCs w:val="16"/>
              </w:rPr>
            </w:pPr>
            <w:r>
              <w:rPr>
                <w:rFonts w:eastAsia="Calibri"/>
                <w:bCs/>
                <w:iCs/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992" w:rsidRDefault="003D6992" w:rsidP="003D6992">
            <w:pPr>
              <w:spacing w:after="0" w:line="240" w:lineRule="auto"/>
              <w:jc w:val="center"/>
              <w:rPr>
                <w:rFonts w:eastAsia="Calibri"/>
                <w:bCs/>
                <w:iCs/>
                <w:sz w:val="16"/>
                <w:szCs w:val="16"/>
              </w:rPr>
            </w:pPr>
            <w:r>
              <w:rPr>
                <w:rFonts w:eastAsia="Calibri"/>
                <w:bCs/>
                <w:iCs/>
                <w:sz w:val="16"/>
                <w:szCs w:val="16"/>
              </w:rPr>
              <w:t>8</w:t>
            </w:r>
          </w:p>
        </w:tc>
      </w:tr>
      <w:tr w:rsidR="00360D91" w:rsidTr="00360D91">
        <w:trPr>
          <w:trHeight w:val="15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D91" w:rsidRDefault="00360D91">
            <w:pPr>
              <w:spacing w:after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"Защита населения и территорий от чрезвычайных ситуаций, обеспечение пожарной безопасности и безопасности людей на водных объектах в Удмуртской Республике "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6 649,9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6 649,9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6 649,9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менее 0,1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менее 0,1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менее 0,1</w:t>
            </w:r>
          </w:p>
        </w:tc>
      </w:tr>
      <w:tr w:rsidR="00360D91" w:rsidTr="00360D91">
        <w:trPr>
          <w:trHeight w:val="55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D91" w:rsidRDefault="00360D91">
            <w:pPr>
              <w:spacing w:after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"Создание условий для устойчивого экономического развития Удмуртской Республики" 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754,0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754,0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754,0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менее 0,1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менее 0,1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менее 0,1</w:t>
            </w:r>
          </w:p>
        </w:tc>
      </w:tr>
      <w:tr w:rsidR="00360D91" w:rsidTr="00360D91">
        <w:trPr>
          <w:trHeight w:val="28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«Социальная поддержка граждан»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20 341,6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20 341,6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20 341,6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</w:t>
            </w:r>
          </w:p>
        </w:tc>
      </w:tr>
      <w:tr w:rsidR="00360D91" w:rsidTr="00360D91">
        <w:trPr>
          <w:trHeight w:val="16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«Доступная среда»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10 602,3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менее 0,1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х</w:t>
            </w:r>
          </w:p>
        </w:tc>
      </w:tr>
      <w:tr w:rsidR="00360D91" w:rsidTr="00360D91">
        <w:trPr>
          <w:trHeight w:val="16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«Развитие строительной отрасли  и регулирование градостроительной деятельности в Удмуртской Республике»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16 906,0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х</w:t>
            </w:r>
          </w:p>
        </w:tc>
      </w:tr>
      <w:tr w:rsidR="00360D91" w:rsidTr="00360D91">
        <w:trPr>
          <w:trHeight w:val="16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«Управление государственными финансами»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8 490,9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8 490,9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8 490,9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менее 0,1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менее 0,1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менее 0,1</w:t>
            </w:r>
          </w:p>
        </w:tc>
      </w:tr>
      <w:tr w:rsidR="00360D91" w:rsidTr="00360D91">
        <w:trPr>
          <w:trHeight w:val="16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Итого по госпрограммам 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24 880 392,9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25 583 660,2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24 068 266,3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100,0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100,0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100,0</w:t>
            </w:r>
          </w:p>
        </w:tc>
      </w:tr>
    </w:tbl>
    <w:p w:rsidR="00360D91" w:rsidRDefault="00360D91" w:rsidP="00360D91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Calibri" w:eastAsia="Times New Roman" w:hAnsi="Calibri"/>
          <w:sz w:val="14"/>
          <w:szCs w:val="14"/>
          <w:lang w:eastAsia="ru-RU"/>
        </w:rPr>
      </w:pPr>
      <w:r>
        <w:rPr>
          <w:rFonts w:ascii="Calibri" w:eastAsia="Times New Roman" w:hAnsi="Calibri"/>
          <w:sz w:val="14"/>
          <w:szCs w:val="14"/>
          <w:lang w:eastAsia="ru-RU"/>
        </w:rPr>
        <w:t xml:space="preserve">* в общей сумме расходов по разделу 0700 «Образование».-  24 880 392,9 </w:t>
      </w:r>
      <w:proofErr w:type="spellStart"/>
      <w:r>
        <w:rPr>
          <w:rFonts w:ascii="Calibri" w:eastAsia="Times New Roman" w:hAnsi="Calibri"/>
          <w:sz w:val="14"/>
          <w:szCs w:val="14"/>
          <w:lang w:eastAsia="ru-RU"/>
        </w:rPr>
        <w:t>тыс</w:t>
      </w:r>
      <w:proofErr w:type="gramStart"/>
      <w:r>
        <w:rPr>
          <w:rFonts w:ascii="Calibri" w:eastAsia="Times New Roman" w:hAnsi="Calibri"/>
          <w:sz w:val="14"/>
          <w:szCs w:val="14"/>
          <w:lang w:eastAsia="ru-RU"/>
        </w:rPr>
        <w:t>.р</w:t>
      </w:r>
      <w:proofErr w:type="gramEnd"/>
      <w:r>
        <w:rPr>
          <w:rFonts w:ascii="Calibri" w:eastAsia="Times New Roman" w:hAnsi="Calibri"/>
          <w:sz w:val="14"/>
          <w:szCs w:val="14"/>
          <w:lang w:eastAsia="ru-RU"/>
        </w:rPr>
        <w:t>уб</w:t>
      </w:r>
      <w:proofErr w:type="spellEnd"/>
      <w:r>
        <w:rPr>
          <w:rFonts w:ascii="Calibri" w:eastAsia="Times New Roman" w:hAnsi="Calibri"/>
          <w:sz w:val="14"/>
          <w:szCs w:val="14"/>
          <w:lang w:eastAsia="ru-RU"/>
        </w:rPr>
        <w:t>., 25 583 660,2, 24 068 266,3</w:t>
      </w:r>
    </w:p>
    <w:p w:rsidR="00360D91" w:rsidRDefault="00360D91" w:rsidP="00360D91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Наибольший удельный вес в общей сумме расходов по разделу 0700 занимают расходы по ГП  «Развитие образования» - 99,6%  (99,7% в 2021-2022 годах).  </w:t>
      </w:r>
    </w:p>
    <w:p w:rsidR="00360D91" w:rsidRDefault="00360D91" w:rsidP="00360D91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Бюджетные ассигнования распределены в 2020-2022 годах по 9-ти ГРБС. Наибольшая сумма расходов предусмотрена по ГРБС Минобразования  (23 477 410,2 тыс. руб., 23 532 089,2 </w:t>
      </w:r>
      <w:proofErr w:type="spellStart"/>
      <w:r>
        <w:rPr>
          <w:rFonts w:eastAsia="Times New Roman"/>
          <w:sz w:val="24"/>
          <w:szCs w:val="24"/>
          <w:lang w:eastAsia="ru-RU"/>
        </w:rPr>
        <w:t>тыс</w:t>
      </w:r>
      <w:proofErr w:type="gramStart"/>
      <w:r>
        <w:rPr>
          <w:rFonts w:eastAsia="Times New Roman"/>
          <w:sz w:val="24"/>
          <w:szCs w:val="24"/>
          <w:lang w:eastAsia="ru-RU"/>
        </w:rPr>
        <w:t>.р</w:t>
      </w:r>
      <w:proofErr w:type="gramEnd"/>
      <w:r>
        <w:rPr>
          <w:rFonts w:eastAsia="Times New Roman"/>
          <w:sz w:val="24"/>
          <w:szCs w:val="24"/>
          <w:lang w:eastAsia="ru-RU"/>
        </w:rPr>
        <w:t>уб</w:t>
      </w:r>
      <w:proofErr w:type="spellEnd"/>
      <w:r>
        <w:rPr>
          <w:rFonts w:eastAsia="Times New Roman"/>
          <w:sz w:val="24"/>
          <w:szCs w:val="24"/>
          <w:lang w:eastAsia="ru-RU"/>
        </w:rPr>
        <w:t>. и 23 042 712,6 соответственно) или 94,4%, 92,0%  и 95,7% соответственно от расходов по разделу.</w:t>
      </w:r>
    </w:p>
    <w:p w:rsidR="00360D91" w:rsidRDefault="00360D91" w:rsidP="00360D91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4.2.9</w:t>
      </w:r>
      <w:r>
        <w:rPr>
          <w:rFonts w:eastAsia="Calibri"/>
          <w:sz w:val="24"/>
          <w:szCs w:val="24"/>
        </w:rPr>
        <w:t xml:space="preserve">. Сравнительный анализ расходов бюджета УР 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по разделу «Культура и кинематография» (0800) </w:t>
      </w:r>
      <w:r>
        <w:rPr>
          <w:rFonts w:eastAsia="Calibri"/>
          <w:sz w:val="24"/>
          <w:szCs w:val="24"/>
        </w:rPr>
        <w:t>по законопроекту и Закону о бюджете на 2019 год от 25.12.2018 № 85-РЗ  приведен в следующей таблице:</w:t>
      </w:r>
    </w:p>
    <w:p w:rsidR="00360D91" w:rsidRDefault="00360D91" w:rsidP="00360D91">
      <w:pPr>
        <w:spacing w:after="0" w:line="360" w:lineRule="auto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Таблица </w:t>
      </w:r>
      <w:r w:rsidR="001C1098">
        <w:rPr>
          <w:sz w:val="20"/>
          <w:szCs w:val="20"/>
        </w:rPr>
        <w:t>56</w:t>
      </w:r>
    </w:p>
    <w:tbl>
      <w:tblPr>
        <w:tblW w:w="9513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819"/>
        <w:gridCol w:w="1559"/>
        <w:gridCol w:w="1701"/>
        <w:gridCol w:w="1418"/>
        <w:gridCol w:w="1276"/>
      </w:tblGrid>
      <w:tr w:rsidR="00360D91" w:rsidTr="0096284B">
        <w:trPr>
          <w:trHeight w:val="31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 №</w:t>
            </w:r>
            <w:proofErr w:type="gramStart"/>
            <w:r>
              <w:rPr>
                <w:rFonts w:eastAsia="Calibri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eastAsia="Calibri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val="en-US" w:eastAsia="ru-RU"/>
              </w:rPr>
              <w:t>201</w:t>
            </w:r>
            <w:r>
              <w:rPr>
                <w:rFonts w:eastAsia="Calibri"/>
                <w:sz w:val="16"/>
                <w:szCs w:val="16"/>
                <w:lang w:eastAsia="ru-RU"/>
              </w:rPr>
              <w:t>9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val="en-US" w:eastAsia="ru-RU"/>
              </w:rPr>
              <w:t>20</w:t>
            </w:r>
            <w:r>
              <w:rPr>
                <w:rFonts w:eastAsia="Calibri"/>
                <w:sz w:val="16"/>
                <w:szCs w:val="16"/>
                <w:lang w:eastAsia="ru-RU"/>
              </w:rPr>
              <w:t>20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 xml:space="preserve">      2021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 xml:space="preserve">      2022 год</w:t>
            </w:r>
          </w:p>
        </w:tc>
      </w:tr>
      <w:tr w:rsidR="00360D91" w:rsidTr="0096284B">
        <w:trPr>
          <w:trHeight w:val="42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Закон  от 25.12.2018 № 85-РЗ (тыс. руб.) (первоначальный)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ru-RU"/>
              </w:rPr>
              <w:t>1 126 733,2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920 303,2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929 096,8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 xml:space="preserve">             х</w:t>
            </w:r>
          </w:p>
        </w:tc>
      </w:tr>
      <w:tr w:rsidR="00360D91" w:rsidTr="0096284B">
        <w:trPr>
          <w:trHeight w:val="30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ru-RU"/>
              </w:rPr>
              <w:t xml:space="preserve">Законопроект, тыс. руб.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ru-RU"/>
              </w:rPr>
              <w:t>1 330 176,6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ru-RU"/>
              </w:rPr>
              <w:t>1 257 920,8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ru-RU"/>
              </w:rPr>
              <w:t>1 387 473,0</w:t>
            </w:r>
          </w:p>
        </w:tc>
      </w:tr>
      <w:tr w:rsidR="00360D91" w:rsidTr="0096284B">
        <w:trPr>
          <w:trHeight w:val="30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Cs/>
                <w:sz w:val="16"/>
                <w:szCs w:val="16"/>
                <w:lang w:eastAsia="ru-RU"/>
              </w:rPr>
              <w:t>Отклонение законопроекта от Закона № 85-РЗ от 25.12.2018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Cs/>
                <w:sz w:val="16"/>
                <w:szCs w:val="16"/>
                <w:lang w:eastAsia="ru-RU"/>
              </w:rPr>
              <w:t>+409 873,4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Cs/>
                <w:sz w:val="16"/>
                <w:szCs w:val="16"/>
                <w:lang w:eastAsia="ru-RU"/>
              </w:rPr>
              <w:t>+328 824,0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Cs/>
                <w:sz w:val="16"/>
                <w:szCs w:val="16"/>
                <w:lang w:eastAsia="ru-RU"/>
              </w:rPr>
              <w:t>х</w:t>
            </w:r>
          </w:p>
        </w:tc>
      </w:tr>
      <w:tr w:rsidR="00360D91" w:rsidTr="0096284B">
        <w:trPr>
          <w:trHeight w:val="51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</w:rPr>
              <w:t>Удельный вес в расходах бюджета УР,%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1,9</w:t>
            </w:r>
          </w:p>
        </w:tc>
      </w:tr>
      <w:tr w:rsidR="00360D91" w:rsidTr="0096284B">
        <w:trPr>
          <w:trHeight w:val="4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Доля расходов в ВРП,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0,19</w:t>
            </w:r>
          </w:p>
        </w:tc>
      </w:tr>
      <w:tr w:rsidR="00360D91" w:rsidTr="0096284B">
        <w:trPr>
          <w:trHeight w:val="56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Прирост (снижение) расходов к предыдущему году  (</w:t>
            </w:r>
            <w:proofErr w:type="spellStart"/>
            <w:r>
              <w:rPr>
                <w:rFonts w:eastAsia="Calibri"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eastAsia="Calibri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eastAsia="Calibri"/>
                <w:sz w:val="16"/>
                <w:szCs w:val="16"/>
                <w:lang w:eastAsia="ru-RU"/>
              </w:rPr>
              <w:t>уб</w:t>
            </w:r>
            <w:proofErr w:type="spellEnd"/>
            <w:r>
              <w:rPr>
                <w:rFonts w:eastAsia="Calibri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D91" w:rsidRDefault="00360D91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+203 443,4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D91" w:rsidRDefault="00360D91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-72 255,8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D91" w:rsidRDefault="00360D91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+129 552,2</w:t>
            </w:r>
          </w:p>
        </w:tc>
      </w:tr>
      <w:tr w:rsidR="00360D91" w:rsidTr="0096284B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 xml:space="preserve">Темп прироста (снижения) расходов  </w:t>
            </w:r>
            <w:proofErr w:type="gramStart"/>
            <w:r>
              <w:rPr>
                <w:rFonts w:eastAsia="Calibri"/>
                <w:sz w:val="16"/>
                <w:szCs w:val="16"/>
                <w:lang w:eastAsia="ru-RU"/>
              </w:rPr>
              <w:t>в</w:t>
            </w:r>
            <w:proofErr w:type="gramEnd"/>
            <w:r>
              <w:rPr>
                <w:rFonts w:eastAsia="Calibri"/>
                <w:sz w:val="16"/>
                <w:szCs w:val="16"/>
                <w:lang w:eastAsia="ru-RU"/>
              </w:rPr>
              <w:t xml:space="preserve"> %  </w:t>
            </w:r>
            <w:proofErr w:type="gramStart"/>
            <w:r>
              <w:rPr>
                <w:rFonts w:eastAsia="Calibri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eastAsia="Calibri"/>
                <w:sz w:val="16"/>
                <w:szCs w:val="16"/>
                <w:lang w:eastAsia="ru-RU"/>
              </w:rPr>
              <w:t xml:space="preserve">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D91" w:rsidRDefault="00360D91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D91" w:rsidRDefault="00360D91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-5,4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D91" w:rsidRDefault="00360D91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10,3</w:t>
            </w:r>
          </w:p>
        </w:tc>
      </w:tr>
    </w:tbl>
    <w:p w:rsidR="00360D91" w:rsidRDefault="00360D91" w:rsidP="00360D91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Calibri" w:eastAsia="Times New Roman" w:hAnsi="Calibri"/>
          <w:sz w:val="18"/>
          <w:szCs w:val="18"/>
          <w:lang w:eastAsia="ru-RU"/>
        </w:rPr>
      </w:pPr>
    </w:p>
    <w:p w:rsidR="00F009A0" w:rsidRDefault="00360D91" w:rsidP="00F009A0">
      <w:pPr>
        <w:spacing w:after="0" w:line="360" w:lineRule="auto"/>
        <w:ind w:firstLine="709"/>
        <w:jc w:val="both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Законопроектом на 2020 год </w:t>
      </w:r>
      <w:r>
        <w:rPr>
          <w:rFonts w:eastAsia="Times New Roman"/>
          <w:i/>
          <w:sz w:val="24"/>
          <w:szCs w:val="24"/>
          <w:lang w:eastAsia="ru-RU"/>
        </w:rPr>
        <w:t>на культуру и кинематографию</w:t>
      </w:r>
      <w:r>
        <w:rPr>
          <w:rFonts w:eastAsia="Times New Roman"/>
          <w:sz w:val="24"/>
          <w:szCs w:val="24"/>
          <w:lang w:eastAsia="ru-RU"/>
        </w:rPr>
        <w:t xml:space="preserve"> предусмотрены бюджетные ассигнования в сумме 1 330 176,6 тыс. руб., что на 203 443,4 тыс. руб. или на  </w:t>
      </w:r>
      <w:r>
        <w:rPr>
          <w:rFonts w:eastAsia="Times New Roman"/>
          <w:sz w:val="24"/>
          <w:szCs w:val="24"/>
          <w:lang w:eastAsia="ru-RU"/>
        </w:rPr>
        <w:lastRenderedPageBreak/>
        <w:t>18,1</w:t>
      </w:r>
      <w:r>
        <w:rPr>
          <w:rFonts w:eastAsia="Times New Roman"/>
          <w:i/>
          <w:sz w:val="24"/>
          <w:szCs w:val="24"/>
          <w:lang w:eastAsia="ru-RU"/>
        </w:rPr>
        <w:t>%  больше</w:t>
      </w:r>
      <w:r>
        <w:rPr>
          <w:rFonts w:eastAsia="Times New Roman"/>
          <w:sz w:val="24"/>
          <w:szCs w:val="24"/>
          <w:lang w:eastAsia="ru-RU"/>
        </w:rPr>
        <w:t xml:space="preserve"> показателя бюджета 2019 года. </w:t>
      </w:r>
      <w:r w:rsidR="00F009A0">
        <w:rPr>
          <w:rFonts w:eastAsia="Times New Roman"/>
          <w:sz w:val="24"/>
          <w:szCs w:val="24"/>
          <w:lang w:eastAsia="ru-RU"/>
        </w:rPr>
        <w:t xml:space="preserve">Против оценки ожидаемого исполнения (1 668 582,2 </w:t>
      </w:r>
      <w:proofErr w:type="spellStart"/>
      <w:r w:rsidR="00F009A0">
        <w:rPr>
          <w:rFonts w:eastAsia="Times New Roman"/>
          <w:sz w:val="24"/>
          <w:szCs w:val="24"/>
          <w:lang w:eastAsia="ru-RU"/>
        </w:rPr>
        <w:t>тыс</w:t>
      </w:r>
      <w:proofErr w:type="gramStart"/>
      <w:r w:rsidR="00F009A0">
        <w:rPr>
          <w:rFonts w:eastAsia="Times New Roman"/>
          <w:sz w:val="24"/>
          <w:szCs w:val="24"/>
          <w:lang w:eastAsia="ru-RU"/>
        </w:rPr>
        <w:t>.р</w:t>
      </w:r>
      <w:proofErr w:type="gramEnd"/>
      <w:r w:rsidR="00F009A0">
        <w:rPr>
          <w:rFonts w:eastAsia="Times New Roman"/>
          <w:sz w:val="24"/>
          <w:szCs w:val="24"/>
          <w:lang w:eastAsia="ru-RU"/>
        </w:rPr>
        <w:t>уб</w:t>
      </w:r>
      <w:proofErr w:type="spellEnd"/>
      <w:r w:rsidR="00F009A0">
        <w:rPr>
          <w:rFonts w:eastAsia="Times New Roman"/>
          <w:sz w:val="24"/>
          <w:szCs w:val="24"/>
          <w:lang w:eastAsia="ru-RU"/>
        </w:rPr>
        <w:t>.) снижение  расходов составит 338 405,6 тыс. руб. (20,3%).</w:t>
      </w:r>
      <w:r w:rsidR="00F009A0" w:rsidRPr="00F009A0">
        <w:rPr>
          <w:rFonts w:eastAsia="Times New Roman"/>
          <w:i/>
          <w:sz w:val="24"/>
          <w:szCs w:val="24"/>
          <w:lang w:eastAsia="ru-RU"/>
        </w:rPr>
        <w:t xml:space="preserve"> </w:t>
      </w:r>
    </w:p>
    <w:p w:rsidR="00F009A0" w:rsidRDefault="00F009A0" w:rsidP="00F009A0">
      <w:pPr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В Пояснительной записке расчетная потребность в бюджетных ассигнованиях на 2020год, а также обоснования их снижения отсутствуют, что не позволяет дать оценку реалистичности планирования расходов.</w:t>
      </w:r>
    </w:p>
    <w:p w:rsidR="00360D91" w:rsidRDefault="00360D91" w:rsidP="00360D91">
      <w:pPr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На 2021 год, по сравнению с предыдущим годом,  расходы снижаются на 72 255,8 тыс. руб. (5,4%), а в 2022 году, по сравнению с 2021 годом,  увеличение расходов составляет 129 552,2 тыс. руб., с темпом прироста 10,3%. </w:t>
      </w:r>
    </w:p>
    <w:p w:rsidR="00360D91" w:rsidRDefault="00360D91" w:rsidP="00360D91">
      <w:pPr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Calibri"/>
          <w:bCs/>
          <w:sz w:val="24"/>
          <w:szCs w:val="24"/>
        </w:rPr>
        <w:t>Удельный вес бюджетных ассигнований на культуру и кинематографию в расходах бюджета УР и их доля в ВРП в 2020 году составляет 1,9% и 0,2%.</w:t>
      </w:r>
    </w:p>
    <w:p w:rsidR="00360D91" w:rsidRDefault="00360D91" w:rsidP="00360D91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По данному разделу законопроектом предусмотрены средства на финансовое обеспечение реализации  </w:t>
      </w:r>
      <w:r>
        <w:rPr>
          <w:rFonts w:eastAsia="Times New Roman"/>
          <w:b/>
          <w:sz w:val="24"/>
          <w:szCs w:val="24"/>
          <w:lang w:eastAsia="ru-RU"/>
        </w:rPr>
        <w:t xml:space="preserve">3 </w:t>
      </w:r>
      <w:r>
        <w:rPr>
          <w:rFonts w:eastAsia="Times New Roman"/>
          <w:sz w:val="24"/>
          <w:szCs w:val="24"/>
          <w:lang w:eastAsia="ru-RU"/>
        </w:rPr>
        <w:t>ГП в 2020-2022 годах и непрограммных направлений деятельности. Распределение бюджетных ассигнований в 2020-2022 годах в разрезе ГП и их структура приведены в следующей таблице:</w:t>
      </w:r>
    </w:p>
    <w:p w:rsidR="00360D91" w:rsidRDefault="00360D91" w:rsidP="00360D91">
      <w:pPr>
        <w:spacing w:after="0" w:line="360" w:lineRule="auto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Таблица </w:t>
      </w:r>
      <w:r w:rsidR="001C1098">
        <w:rPr>
          <w:sz w:val="20"/>
          <w:szCs w:val="20"/>
        </w:rPr>
        <w:t>57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78"/>
        <w:gridCol w:w="3402"/>
        <w:gridCol w:w="993"/>
        <w:gridCol w:w="992"/>
        <w:gridCol w:w="992"/>
        <w:gridCol w:w="851"/>
        <w:gridCol w:w="850"/>
        <w:gridCol w:w="851"/>
      </w:tblGrid>
      <w:tr w:rsidR="00360D91" w:rsidTr="00360D91">
        <w:trPr>
          <w:trHeight w:val="18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№</w:t>
            </w:r>
          </w:p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п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/п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iCs/>
                <w:sz w:val="16"/>
                <w:szCs w:val="16"/>
              </w:rPr>
              <w:t>Наименование</w:t>
            </w:r>
            <w:r>
              <w:rPr>
                <w:rFonts w:eastAsia="Calibri"/>
                <w:sz w:val="16"/>
                <w:szCs w:val="16"/>
              </w:rPr>
              <w:t xml:space="preserve"> государственных программ </w:t>
            </w:r>
          </w:p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Удмуртской Республики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bCs/>
                <w:iCs/>
                <w:sz w:val="16"/>
                <w:szCs w:val="16"/>
              </w:rPr>
            </w:pPr>
            <w:r>
              <w:rPr>
                <w:rFonts w:eastAsia="Calibri"/>
                <w:b/>
                <w:bCs/>
                <w:iCs/>
                <w:sz w:val="16"/>
                <w:szCs w:val="16"/>
              </w:rPr>
              <w:t>Законопроект</w:t>
            </w:r>
          </w:p>
        </w:tc>
      </w:tr>
      <w:tr w:rsidR="00360D91" w:rsidTr="00360D91">
        <w:trPr>
          <w:trHeight w:val="17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iCs/>
                <w:sz w:val="16"/>
                <w:szCs w:val="16"/>
              </w:rPr>
            </w:pPr>
            <w:r>
              <w:rPr>
                <w:rFonts w:eastAsia="Calibri"/>
                <w:bCs/>
                <w:iCs/>
                <w:sz w:val="16"/>
                <w:szCs w:val="16"/>
              </w:rPr>
              <w:t>сумма</w:t>
            </w:r>
            <w:proofErr w:type="gramStart"/>
            <w:r>
              <w:rPr>
                <w:rFonts w:eastAsia="Calibri"/>
                <w:bCs/>
                <w:iCs/>
                <w:sz w:val="16"/>
                <w:szCs w:val="16"/>
              </w:rPr>
              <w:t xml:space="preserve"> ,</w:t>
            </w:r>
            <w:proofErr w:type="gramEnd"/>
            <w:r>
              <w:rPr>
                <w:rFonts w:eastAsia="Calibri"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bCs/>
                <w:iCs/>
                <w:sz w:val="16"/>
                <w:szCs w:val="16"/>
              </w:rPr>
              <w:t>тыс.руб</w:t>
            </w:r>
            <w:proofErr w:type="spellEnd"/>
            <w:r>
              <w:rPr>
                <w:rFonts w:eastAsia="Calibri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iCs/>
                <w:sz w:val="16"/>
                <w:szCs w:val="16"/>
              </w:rPr>
            </w:pPr>
            <w:r>
              <w:rPr>
                <w:rFonts w:eastAsia="Calibri"/>
                <w:bCs/>
                <w:iCs/>
                <w:sz w:val="16"/>
                <w:szCs w:val="16"/>
              </w:rPr>
              <w:t>удельный вес, %*</w:t>
            </w:r>
          </w:p>
        </w:tc>
      </w:tr>
      <w:tr w:rsidR="00360D91" w:rsidTr="00360D91">
        <w:trPr>
          <w:trHeight w:val="238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iCs/>
                <w:sz w:val="16"/>
                <w:szCs w:val="16"/>
              </w:rPr>
            </w:pPr>
            <w:r>
              <w:rPr>
                <w:rFonts w:eastAsia="Calibri"/>
                <w:bCs/>
                <w:iCs/>
                <w:sz w:val="16"/>
                <w:szCs w:val="16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iCs/>
                <w:sz w:val="16"/>
                <w:szCs w:val="16"/>
              </w:rPr>
            </w:pPr>
            <w:r>
              <w:rPr>
                <w:rFonts w:eastAsia="Calibri"/>
                <w:bCs/>
                <w:iCs/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iCs/>
                <w:sz w:val="16"/>
                <w:szCs w:val="16"/>
              </w:rPr>
            </w:pPr>
            <w:r>
              <w:rPr>
                <w:rFonts w:eastAsia="Calibri"/>
                <w:bCs/>
                <w:iCs/>
                <w:sz w:val="16"/>
                <w:szCs w:val="16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iCs/>
                <w:sz w:val="16"/>
                <w:szCs w:val="16"/>
              </w:rPr>
            </w:pPr>
            <w:r>
              <w:rPr>
                <w:rFonts w:eastAsia="Calibri"/>
                <w:bCs/>
                <w:iCs/>
                <w:sz w:val="16"/>
                <w:szCs w:val="16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iCs/>
                <w:sz w:val="16"/>
                <w:szCs w:val="16"/>
              </w:rPr>
            </w:pPr>
            <w:r>
              <w:rPr>
                <w:rFonts w:eastAsia="Calibri"/>
                <w:bCs/>
                <w:iCs/>
                <w:sz w:val="16"/>
                <w:szCs w:val="16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iCs/>
                <w:sz w:val="16"/>
                <w:szCs w:val="16"/>
              </w:rPr>
            </w:pPr>
            <w:r>
              <w:rPr>
                <w:rFonts w:eastAsia="Calibri"/>
                <w:bCs/>
                <w:iCs/>
                <w:sz w:val="16"/>
                <w:szCs w:val="16"/>
              </w:rPr>
              <w:t>2022 г.</w:t>
            </w:r>
          </w:p>
        </w:tc>
      </w:tr>
      <w:tr w:rsidR="00360D91" w:rsidTr="00360D91">
        <w:trPr>
          <w:trHeight w:val="1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ind w:hanging="163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napToGrid w:val="0"/>
                <w:sz w:val="16"/>
                <w:szCs w:val="16"/>
              </w:rPr>
              <w:t xml:space="preserve">    «</w:t>
            </w:r>
            <w:r>
              <w:rPr>
                <w:rFonts w:eastAsia="Calibri"/>
                <w:sz w:val="16"/>
                <w:szCs w:val="16"/>
              </w:rPr>
              <w:t>Культура Удмуртии</w:t>
            </w:r>
            <w:r>
              <w:rPr>
                <w:rFonts w:eastAsia="Calibri"/>
                <w:snapToGrid w:val="0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1 173 709,6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1 087 423,8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1 355 666,0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97,7</w:t>
            </w:r>
          </w:p>
        </w:tc>
      </w:tr>
      <w:tr w:rsidR="00360D91" w:rsidTr="00360D91">
        <w:trPr>
          <w:trHeight w:val="3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ind w:hanging="108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«</w:t>
            </w:r>
            <w:proofErr w:type="spellStart"/>
            <w:r>
              <w:rPr>
                <w:rFonts w:eastAsia="Calibri"/>
                <w:snapToGrid w:val="0"/>
                <w:sz w:val="16"/>
                <w:szCs w:val="16"/>
              </w:rPr>
              <w:t>Этносоциальное</w:t>
            </w:r>
            <w:proofErr w:type="spellEnd"/>
            <w:r>
              <w:rPr>
                <w:rFonts w:eastAsia="Calibri"/>
                <w:snapToGrid w:val="0"/>
                <w:sz w:val="16"/>
                <w:szCs w:val="16"/>
              </w:rPr>
              <w:t xml:space="preserve">  развитие и гармонизация межэтнических отношений</w:t>
            </w:r>
            <w:r>
              <w:rPr>
                <w:rFonts w:eastAsia="Calibri"/>
                <w:sz w:val="16"/>
                <w:szCs w:val="16"/>
              </w:rPr>
              <w:t xml:space="preserve">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25 561,2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25 561,2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25 561,2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1,8</w:t>
            </w:r>
          </w:p>
        </w:tc>
      </w:tr>
      <w:tr w:rsidR="00360D91" w:rsidTr="00360D91">
        <w:trPr>
          <w:trHeight w:val="16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«Развитие строительной отрасли и регулирование градостроительной деятельности в Удмуртской Республике»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123 460,0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138 690,0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</w:t>
            </w:r>
          </w:p>
        </w:tc>
      </w:tr>
      <w:tr w:rsidR="00360D91" w:rsidTr="00360D91">
        <w:trPr>
          <w:trHeight w:val="16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Итого по госпрограммам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1 322 730,8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1 251 675,0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1 381 227,2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99,4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99,5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99,5</w:t>
            </w:r>
          </w:p>
        </w:tc>
      </w:tr>
      <w:tr w:rsidR="00360D91" w:rsidTr="00360D91">
        <w:trPr>
          <w:trHeight w:val="16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7 445,8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6 245,8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6 245,8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0,5</w:t>
            </w:r>
          </w:p>
        </w:tc>
      </w:tr>
      <w:tr w:rsidR="00360D91" w:rsidTr="00360D91">
        <w:trPr>
          <w:trHeight w:val="16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Всего по разделу 0800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1 330 176,6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1 257 920,8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1 387 473,0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100,0</w:t>
            </w:r>
          </w:p>
        </w:tc>
      </w:tr>
    </w:tbl>
    <w:p w:rsidR="00360D91" w:rsidRDefault="00360D91" w:rsidP="00360D91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Calibri" w:eastAsia="Times New Roman" w:hAnsi="Calibri"/>
          <w:sz w:val="14"/>
          <w:szCs w:val="14"/>
          <w:lang w:eastAsia="ru-RU"/>
        </w:rPr>
      </w:pPr>
      <w:r>
        <w:rPr>
          <w:rFonts w:ascii="Calibri" w:eastAsia="Times New Roman" w:hAnsi="Calibri"/>
          <w:sz w:val="14"/>
          <w:szCs w:val="14"/>
          <w:lang w:eastAsia="ru-RU"/>
        </w:rPr>
        <w:t>* в общей сумме расходов по разделу 0800 «Культура и кинематография».</w:t>
      </w:r>
    </w:p>
    <w:p w:rsidR="00B60239" w:rsidRDefault="00B60239" w:rsidP="00360D91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eastAsia="Times New Roman"/>
          <w:sz w:val="24"/>
          <w:szCs w:val="24"/>
          <w:lang w:eastAsia="ru-RU"/>
        </w:rPr>
      </w:pPr>
    </w:p>
    <w:p w:rsidR="00360D91" w:rsidRDefault="00360D91" w:rsidP="00360D91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2020-2022 годах наибольший удельный вес в общей сумме расходов по разделу занимают расходы по ГП  «Культура Удмуртии» - 88,2%, 86,4% и 97,7% соответственно.</w:t>
      </w:r>
    </w:p>
    <w:p w:rsidR="00360D91" w:rsidRDefault="00360D91" w:rsidP="00360D91">
      <w:pPr>
        <w:spacing w:after="0" w:line="360" w:lineRule="auto"/>
        <w:ind w:firstLine="567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Расходы по разделу распределены в 2020-2022 году 4-м ГРБС. Наибольшая сумма расходов приходится на Министерство культуры (1 138 689,8 тыс. руб.,                                 1 038 970,3 </w:t>
      </w:r>
      <w:proofErr w:type="spellStart"/>
      <w:r>
        <w:rPr>
          <w:rFonts w:eastAsia="Calibri"/>
          <w:bCs/>
          <w:sz w:val="24"/>
          <w:szCs w:val="24"/>
        </w:rPr>
        <w:t>тыс</w:t>
      </w:r>
      <w:proofErr w:type="gramStart"/>
      <w:r>
        <w:rPr>
          <w:rFonts w:eastAsia="Calibri"/>
          <w:bCs/>
          <w:sz w:val="24"/>
          <w:szCs w:val="24"/>
        </w:rPr>
        <w:t>.р</w:t>
      </w:r>
      <w:proofErr w:type="gramEnd"/>
      <w:r>
        <w:rPr>
          <w:rFonts w:eastAsia="Calibri"/>
          <w:bCs/>
          <w:sz w:val="24"/>
          <w:szCs w:val="24"/>
        </w:rPr>
        <w:t>уб</w:t>
      </w:r>
      <w:proofErr w:type="spellEnd"/>
      <w:r>
        <w:rPr>
          <w:rFonts w:eastAsia="Calibri"/>
          <w:bCs/>
          <w:sz w:val="24"/>
          <w:szCs w:val="24"/>
        </w:rPr>
        <w:t xml:space="preserve">. и 1 119 290,0 </w:t>
      </w:r>
      <w:proofErr w:type="spellStart"/>
      <w:r>
        <w:rPr>
          <w:rFonts w:eastAsia="Calibri"/>
          <w:bCs/>
          <w:sz w:val="24"/>
          <w:szCs w:val="24"/>
        </w:rPr>
        <w:t>тыс.руб</w:t>
      </w:r>
      <w:proofErr w:type="spellEnd"/>
      <w:r>
        <w:rPr>
          <w:rFonts w:eastAsia="Calibri"/>
          <w:bCs/>
          <w:sz w:val="24"/>
          <w:szCs w:val="24"/>
        </w:rPr>
        <w:t xml:space="preserve">.) или 85,6%, 82,6% и 80,7% соответственно от расходов по разделу. </w:t>
      </w:r>
    </w:p>
    <w:p w:rsidR="00360D91" w:rsidRDefault="00360D91" w:rsidP="00360D91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4.2.10</w:t>
      </w:r>
      <w:r>
        <w:rPr>
          <w:rFonts w:eastAsia="Calibri"/>
          <w:sz w:val="24"/>
          <w:szCs w:val="24"/>
        </w:rPr>
        <w:t xml:space="preserve">. 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Сравнительный анализ расходов бюджета УР </w:t>
      </w:r>
      <w:r>
        <w:rPr>
          <w:rFonts w:eastAsia="Calibri"/>
          <w:b/>
          <w:bCs/>
          <w:sz w:val="24"/>
          <w:szCs w:val="24"/>
        </w:rPr>
        <w:t xml:space="preserve">по разделу «Здравоохранение (0900) </w:t>
      </w:r>
      <w:r>
        <w:rPr>
          <w:rFonts w:eastAsia="Calibri"/>
          <w:sz w:val="24"/>
          <w:szCs w:val="24"/>
        </w:rPr>
        <w:t>по законопроекту и Закону о бюджете на 2019 год от 25.12.2018 № 85-РЗ  приведен в следующей таблице:</w:t>
      </w:r>
    </w:p>
    <w:p w:rsidR="00360D91" w:rsidRDefault="00360D91" w:rsidP="00360D91">
      <w:pPr>
        <w:spacing w:after="0" w:line="360" w:lineRule="auto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Таблица </w:t>
      </w:r>
      <w:r w:rsidR="001C1098">
        <w:rPr>
          <w:sz w:val="20"/>
          <w:szCs w:val="20"/>
        </w:rPr>
        <w:t>58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580"/>
        <w:gridCol w:w="1420"/>
        <w:gridCol w:w="1420"/>
        <w:gridCol w:w="1793"/>
        <w:gridCol w:w="1418"/>
      </w:tblGrid>
      <w:tr w:rsidR="00360D91" w:rsidTr="00360D91">
        <w:trPr>
          <w:trHeight w:val="31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 №</w:t>
            </w:r>
            <w:proofErr w:type="gramStart"/>
            <w:r>
              <w:rPr>
                <w:rFonts w:eastAsia="Calibri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eastAsia="Calibri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 xml:space="preserve">      2021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 xml:space="preserve">      2022 год</w:t>
            </w:r>
          </w:p>
        </w:tc>
      </w:tr>
      <w:tr w:rsidR="00360D91" w:rsidTr="00360D91">
        <w:trPr>
          <w:trHeight w:val="42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Закон  от 25.12.2018  № 85-РЗ (тыс. руб.) (первоначальный)</w:t>
            </w:r>
          </w:p>
        </w:tc>
        <w:tc>
          <w:tcPr>
            <w:tcW w:w="14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ru-RU"/>
              </w:rPr>
              <w:t>4 430 758,9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5 422 567,9</w:t>
            </w:r>
          </w:p>
        </w:tc>
        <w:tc>
          <w:tcPr>
            <w:tcW w:w="17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4 248 512,8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 xml:space="preserve">              х</w:t>
            </w:r>
          </w:p>
        </w:tc>
      </w:tr>
      <w:tr w:rsidR="00360D91" w:rsidTr="00360D91">
        <w:trPr>
          <w:trHeight w:val="30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ru-RU"/>
              </w:rPr>
              <w:t xml:space="preserve">Законопроект, тыс. руб.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ru-RU"/>
              </w:rPr>
              <w:t>5 805 125,0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ru-RU"/>
              </w:rPr>
              <w:t>4 607 851,4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ru-RU"/>
              </w:rPr>
              <w:t>3 777 570,7</w:t>
            </w:r>
          </w:p>
        </w:tc>
      </w:tr>
      <w:tr w:rsidR="00360D91" w:rsidTr="00360D91">
        <w:trPr>
          <w:trHeight w:val="30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Cs/>
                <w:sz w:val="16"/>
                <w:szCs w:val="16"/>
                <w:lang w:eastAsia="ru-RU"/>
              </w:rPr>
              <w:t xml:space="preserve">Отклонение законопроекта от Закона № 85-РЗ от 25.12.2018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Cs/>
                <w:sz w:val="16"/>
                <w:szCs w:val="16"/>
                <w:lang w:eastAsia="ru-RU"/>
              </w:rPr>
              <w:t>+382 557,1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Cs/>
                <w:sz w:val="16"/>
                <w:szCs w:val="16"/>
                <w:lang w:eastAsia="ru-RU"/>
              </w:rPr>
              <w:t>+359 338,6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Cs/>
                <w:sz w:val="16"/>
                <w:szCs w:val="16"/>
                <w:lang w:eastAsia="ru-RU"/>
              </w:rPr>
              <w:t>х</w:t>
            </w:r>
          </w:p>
        </w:tc>
      </w:tr>
      <w:tr w:rsidR="00360D91" w:rsidTr="00360D91">
        <w:trPr>
          <w:trHeight w:val="31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</w:rPr>
              <w:t>Удельный вес в расходах бюджета УР,%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5,3</w:t>
            </w:r>
          </w:p>
        </w:tc>
      </w:tr>
      <w:tr w:rsidR="00B60239" w:rsidTr="00562977">
        <w:trPr>
          <w:trHeight w:val="31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239" w:rsidRDefault="00B60239" w:rsidP="00562977">
            <w:pPr>
              <w:spacing w:after="0" w:line="240" w:lineRule="auto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 №</w:t>
            </w:r>
            <w:proofErr w:type="gramStart"/>
            <w:r>
              <w:rPr>
                <w:rFonts w:eastAsia="Calibri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eastAsia="Calibri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239" w:rsidRDefault="00B60239" w:rsidP="00562977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239" w:rsidRDefault="00B60239" w:rsidP="00562977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239" w:rsidRDefault="00B60239" w:rsidP="00562977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239" w:rsidRDefault="00B60239" w:rsidP="00562977">
            <w:pPr>
              <w:spacing w:after="0" w:line="240" w:lineRule="auto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 xml:space="preserve">      2021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239" w:rsidRDefault="00B60239" w:rsidP="00562977">
            <w:pPr>
              <w:spacing w:after="0" w:line="240" w:lineRule="auto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 xml:space="preserve">      2022 год</w:t>
            </w:r>
          </w:p>
        </w:tc>
      </w:tr>
      <w:tr w:rsidR="00360D91" w:rsidTr="00360D91">
        <w:trPr>
          <w:trHeight w:val="1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Доля расходов в ВРП, 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0,86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0,5</w:t>
            </w:r>
          </w:p>
        </w:tc>
      </w:tr>
      <w:tr w:rsidR="00360D91" w:rsidTr="00360D91">
        <w:trPr>
          <w:trHeight w:val="41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Прирост (снижение) расходов к предыдущему году  (</w:t>
            </w:r>
            <w:proofErr w:type="spellStart"/>
            <w:r>
              <w:rPr>
                <w:rFonts w:eastAsia="Calibri"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eastAsia="Calibri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eastAsia="Calibri"/>
                <w:sz w:val="16"/>
                <w:szCs w:val="16"/>
                <w:lang w:eastAsia="ru-RU"/>
              </w:rPr>
              <w:t>уб</w:t>
            </w:r>
            <w:proofErr w:type="spellEnd"/>
            <w:r>
              <w:rPr>
                <w:rFonts w:eastAsia="Calibri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D91" w:rsidRDefault="00360D91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+1 374 366,1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D91" w:rsidRDefault="00360D91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-1 197 273,6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D91" w:rsidRDefault="00360D91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-830 280,7</w:t>
            </w:r>
          </w:p>
        </w:tc>
      </w:tr>
      <w:tr w:rsidR="00360D91" w:rsidTr="00360D91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 xml:space="preserve">Темп прироста (снижения) расходов  </w:t>
            </w:r>
            <w:proofErr w:type="gramStart"/>
            <w:r>
              <w:rPr>
                <w:rFonts w:eastAsia="Calibri"/>
                <w:sz w:val="16"/>
                <w:szCs w:val="16"/>
                <w:lang w:eastAsia="ru-RU"/>
              </w:rPr>
              <w:t>в</w:t>
            </w:r>
            <w:proofErr w:type="gramEnd"/>
            <w:r>
              <w:rPr>
                <w:rFonts w:eastAsia="Calibri"/>
                <w:sz w:val="16"/>
                <w:szCs w:val="16"/>
                <w:lang w:eastAsia="ru-RU"/>
              </w:rPr>
              <w:t xml:space="preserve"> %  </w:t>
            </w:r>
            <w:proofErr w:type="gramStart"/>
            <w:r>
              <w:rPr>
                <w:rFonts w:eastAsia="Calibri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eastAsia="Calibri"/>
                <w:sz w:val="16"/>
                <w:szCs w:val="16"/>
                <w:lang w:eastAsia="ru-RU"/>
              </w:rPr>
              <w:t xml:space="preserve">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D91" w:rsidRDefault="00360D91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31,0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D91" w:rsidRDefault="00360D91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-20,6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D91" w:rsidRDefault="00360D91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-18,0</w:t>
            </w:r>
          </w:p>
        </w:tc>
      </w:tr>
    </w:tbl>
    <w:p w:rsidR="00360D91" w:rsidRDefault="00360D91" w:rsidP="00360D91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360D91" w:rsidRDefault="00360D91" w:rsidP="00360D91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Законопроектом на 2020 год предусмотрены бюджетные ассигнования в сумме          5 805 125,0 тыс. руб., что на 1 374 366,1 тыс. руб. или 31,0% </w:t>
      </w:r>
      <w:r>
        <w:rPr>
          <w:rFonts w:eastAsia="Times New Roman"/>
          <w:i/>
          <w:sz w:val="24"/>
          <w:szCs w:val="24"/>
          <w:lang w:eastAsia="ru-RU"/>
        </w:rPr>
        <w:t>больше</w:t>
      </w:r>
      <w:r>
        <w:rPr>
          <w:rFonts w:eastAsia="Times New Roman"/>
          <w:sz w:val="24"/>
          <w:szCs w:val="24"/>
          <w:lang w:eastAsia="ru-RU"/>
        </w:rPr>
        <w:t xml:space="preserve"> показателя бюджета 2019 года (4 430 758,9 тыс. руб.). В 2021 году снижение расходов к 2020 году на                  1 197 273,6 тыс. руб. (20,6%), в 2022 году по сравнению с 2021 годом снижение </w:t>
      </w:r>
      <w:proofErr w:type="gramStart"/>
      <w:r>
        <w:rPr>
          <w:rFonts w:eastAsia="Times New Roman"/>
          <w:sz w:val="24"/>
          <w:szCs w:val="24"/>
          <w:lang w:eastAsia="ru-RU"/>
        </w:rPr>
        <w:t>на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830 280,7 тыс. руб. или 18,0%. </w:t>
      </w:r>
    </w:p>
    <w:p w:rsidR="00360D91" w:rsidRDefault="00360D91" w:rsidP="00360D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Удельный вес бюджетных ассигнований на здравоохранение в расходах бюджета Удмуртской Республики в 2020 году составляет  8,4%, доля в ВРП – 0,86%.</w:t>
      </w:r>
    </w:p>
    <w:p w:rsidR="00360D91" w:rsidRDefault="00360D91" w:rsidP="00360D91">
      <w:pPr>
        <w:spacing w:after="0" w:line="360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ab/>
        <w:t xml:space="preserve">Распределение расходов  бюджета УР на вопросы здравоохранения в разрезе подразделов </w:t>
      </w:r>
      <w:r>
        <w:rPr>
          <w:rFonts w:eastAsia="Times New Roman"/>
          <w:sz w:val="24"/>
          <w:szCs w:val="24"/>
          <w:lang w:eastAsia="ru-RU"/>
        </w:rPr>
        <w:t xml:space="preserve">бюджетной классификации </w:t>
      </w:r>
      <w:r>
        <w:rPr>
          <w:rFonts w:eastAsia="Calibri"/>
          <w:bCs/>
          <w:sz w:val="24"/>
          <w:szCs w:val="24"/>
        </w:rPr>
        <w:t>приведено в следующей таблице:</w:t>
      </w:r>
      <w:r>
        <w:rPr>
          <w:rFonts w:eastAsia="Calibri"/>
          <w:sz w:val="20"/>
          <w:szCs w:val="20"/>
        </w:rPr>
        <w:t xml:space="preserve"> </w:t>
      </w:r>
    </w:p>
    <w:p w:rsidR="00360D91" w:rsidRDefault="00360D91" w:rsidP="00360D91">
      <w:pPr>
        <w:spacing w:after="0" w:line="360" w:lineRule="auto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Таблица </w:t>
      </w:r>
      <w:r w:rsidR="001C1098">
        <w:rPr>
          <w:sz w:val="20"/>
          <w:szCs w:val="20"/>
        </w:rPr>
        <w:t>59</w:t>
      </w: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976"/>
        <w:gridCol w:w="1276"/>
        <w:gridCol w:w="1276"/>
        <w:gridCol w:w="1275"/>
        <w:gridCol w:w="993"/>
        <w:gridCol w:w="996"/>
      </w:tblGrid>
      <w:tr w:rsidR="00360D91" w:rsidTr="00360D91">
        <w:trPr>
          <w:trHeight w:val="533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2019 год (Закон УР от 25.12.2018 №85-РЗ),</w:t>
            </w:r>
          </w:p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eastAsia="Calibri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eastAsia="Calibri"/>
                <w:sz w:val="16"/>
                <w:szCs w:val="16"/>
                <w:lang w:eastAsia="ru-RU"/>
              </w:rPr>
              <w:t>уб</w:t>
            </w:r>
            <w:proofErr w:type="spellEnd"/>
            <w:r>
              <w:rPr>
                <w:rFonts w:eastAsia="Calibri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2020г (проект)</w:t>
            </w:r>
          </w:p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eastAsia="Calibri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eastAsia="Calibri"/>
                <w:sz w:val="16"/>
                <w:szCs w:val="16"/>
                <w:lang w:eastAsia="ru-RU"/>
              </w:rPr>
              <w:t>уб</w:t>
            </w:r>
            <w:proofErr w:type="spellEnd"/>
            <w:r>
              <w:rPr>
                <w:rFonts w:eastAsia="Calibri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Отклонение</w:t>
            </w:r>
            <w:proofErr w:type="gramStart"/>
            <w:r>
              <w:rPr>
                <w:rFonts w:eastAsia="Calibri"/>
                <w:sz w:val="16"/>
                <w:szCs w:val="16"/>
                <w:lang w:eastAsia="ru-RU"/>
              </w:rPr>
              <w:t xml:space="preserve"> (+.-),</w:t>
            </w:r>
            <w:proofErr w:type="gramEnd"/>
          </w:p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eastAsia="Calibri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eastAsia="Calibri"/>
                <w:sz w:val="16"/>
                <w:szCs w:val="16"/>
                <w:lang w:eastAsia="ru-RU"/>
              </w:rPr>
              <w:t>уб</w:t>
            </w:r>
            <w:proofErr w:type="spellEnd"/>
            <w:r>
              <w:rPr>
                <w:rFonts w:eastAsia="Calibri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Удельный вес в общей сумме расходов бюджета УР,%</w:t>
            </w:r>
          </w:p>
        </w:tc>
      </w:tr>
      <w:tr w:rsidR="00360D91" w:rsidTr="00360D91">
        <w:trPr>
          <w:cantSplit/>
          <w:trHeight w:val="185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от  Закона о бюджете УР  от  25.12.2018</w:t>
            </w:r>
          </w:p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</w:rPr>
              <w:t>№ 85-РЗ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Закон о бюджете УР от 25.12.2018 № 85-РЗ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2020 год</w:t>
            </w:r>
          </w:p>
        </w:tc>
      </w:tr>
      <w:tr w:rsidR="00360D91" w:rsidTr="00360D91">
        <w:trPr>
          <w:trHeight w:val="40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ru-RU"/>
              </w:rPr>
              <w:t>0900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4 430 758,9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5 805 125,0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1 374 366,1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6,2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8,4</w:t>
            </w:r>
          </w:p>
        </w:tc>
      </w:tr>
      <w:tr w:rsidR="00360D91" w:rsidTr="00360D91">
        <w:trPr>
          <w:trHeight w:val="25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0901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Стационарная медицинская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1 495 622,1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1 355 957,5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-139 664,6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2,0</w:t>
            </w:r>
          </w:p>
        </w:tc>
      </w:tr>
      <w:tr w:rsidR="00360D91" w:rsidTr="00360D91">
        <w:trPr>
          <w:trHeight w:val="36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0902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Амбулаторная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1 021 227,4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1 631 686,0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610 458,6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2,4</w:t>
            </w:r>
          </w:p>
        </w:tc>
      </w:tr>
      <w:tr w:rsidR="00360D91" w:rsidTr="00360D91">
        <w:trPr>
          <w:trHeight w:val="4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0903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54 546,4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60 156,7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5 610,3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</w:t>
            </w:r>
          </w:p>
        </w:tc>
      </w:tr>
      <w:tr w:rsidR="00360D91" w:rsidTr="00360D91">
        <w:trPr>
          <w:trHeight w:val="42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0904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83 841,5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100 873,6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17 032,1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</w:t>
            </w:r>
          </w:p>
        </w:tc>
      </w:tr>
      <w:tr w:rsidR="00360D91" w:rsidTr="00360D91">
        <w:trPr>
          <w:trHeight w:val="4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0905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Санаторно-оздоровительная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208 828,4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274 372,5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65 544,1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0,4</w:t>
            </w:r>
          </w:p>
        </w:tc>
      </w:tr>
      <w:tr w:rsidR="00360D91" w:rsidTr="00360D91">
        <w:trPr>
          <w:trHeight w:val="6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0906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Заготовка, переработка, хранение и обеспечение безопасности донорской крови и ее компонентов.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114 186,1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70 309,7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-43 876,4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</w:t>
            </w:r>
          </w:p>
        </w:tc>
      </w:tr>
      <w:tr w:rsidR="00360D91" w:rsidTr="00360D91">
        <w:trPr>
          <w:trHeight w:val="6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1 452 507,0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2 311 769,0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859 262,0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3,3</w:t>
            </w:r>
          </w:p>
        </w:tc>
      </w:tr>
    </w:tbl>
    <w:p w:rsidR="00360D91" w:rsidRDefault="00360D91" w:rsidP="00360D91">
      <w:pPr>
        <w:spacing w:after="0" w:line="36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ab/>
        <w:t>На 2020 год по 2 из 7-ти подразделов наблюдается сокращение бюджетных ассигнований по отношению к 2019 году: 0901</w:t>
      </w:r>
      <w:r>
        <w:rPr>
          <w:rFonts w:eastAsia="Calibri"/>
          <w:sz w:val="22"/>
          <w:szCs w:val="22"/>
        </w:rPr>
        <w:t xml:space="preserve"> «</w:t>
      </w:r>
      <w:r>
        <w:rPr>
          <w:rFonts w:eastAsia="Calibri"/>
          <w:bCs/>
          <w:sz w:val="24"/>
          <w:szCs w:val="24"/>
        </w:rPr>
        <w:t xml:space="preserve">Стационарная медицинская помощь </w:t>
      </w:r>
      <w:r>
        <w:rPr>
          <w:rFonts w:eastAsia="Calibri"/>
          <w:bCs/>
          <w:sz w:val="24"/>
          <w:szCs w:val="24"/>
        </w:rPr>
        <w:lastRenderedPageBreak/>
        <w:t>(139 664,6 тыс. руб. или 9,3%) и 0906 «Заготовка, переработка, хранение и обеспечение безопасности донорской крови и ее компонентов» (43 876,4 тыс. руб. или 38,4%).</w:t>
      </w:r>
    </w:p>
    <w:p w:rsidR="00360D91" w:rsidRDefault="00360D91" w:rsidP="00360D91">
      <w:pPr>
        <w:spacing w:after="0" w:line="360" w:lineRule="auto"/>
        <w:ind w:firstLine="697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i/>
          <w:sz w:val="24"/>
          <w:szCs w:val="24"/>
        </w:rPr>
        <w:t xml:space="preserve">В Пояснительной записке расчетная потребность в бюджетных ассигнованиях на 2020 год, а также обоснования их снижения отсутствуют, что не позволяет дать оценку реалистичности планирования расходов. </w:t>
      </w:r>
      <w:r>
        <w:rPr>
          <w:rFonts w:eastAsia="Calibri"/>
          <w:bCs/>
          <w:sz w:val="24"/>
          <w:szCs w:val="24"/>
        </w:rPr>
        <w:t xml:space="preserve">Против оценки ожидаемого исполнения (6 195 721,1 </w:t>
      </w:r>
      <w:proofErr w:type="spellStart"/>
      <w:r>
        <w:rPr>
          <w:rFonts w:eastAsia="Calibri"/>
          <w:bCs/>
          <w:sz w:val="24"/>
          <w:szCs w:val="24"/>
        </w:rPr>
        <w:t>тыс</w:t>
      </w:r>
      <w:proofErr w:type="gramStart"/>
      <w:r>
        <w:rPr>
          <w:rFonts w:eastAsia="Calibri"/>
          <w:bCs/>
          <w:sz w:val="24"/>
          <w:szCs w:val="24"/>
        </w:rPr>
        <w:t>.р</w:t>
      </w:r>
      <w:proofErr w:type="gramEnd"/>
      <w:r>
        <w:rPr>
          <w:rFonts w:eastAsia="Calibri"/>
          <w:bCs/>
          <w:sz w:val="24"/>
          <w:szCs w:val="24"/>
        </w:rPr>
        <w:t>уб</w:t>
      </w:r>
      <w:proofErr w:type="spellEnd"/>
      <w:r>
        <w:rPr>
          <w:rFonts w:eastAsia="Calibri"/>
          <w:bCs/>
          <w:sz w:val="24"/>
          <w:szCs w:val="24"/>
        </w:rPr>
        <w:t xml:space="preserve">.) снижение  расходов составит 390 596,1 тыс. руб. (6,3%).  </w:t>
      </w:r>
    </w:p>
    <w:p w:rsidR="00360D91" w:rsidRDefault="00360D91" w:rsidP="00360D91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По данному разделу законопроектом предусмотрены средства на финансовое обеспечение реализации </w:t>
      </w:r>
      <w:r>
        <w:rPr>
          <w:rFonts w:eastAsia="Times New Roman"/>
          <w:b/>
          <w:sz w:val="24"/>
          <w:szCs w:val="24"/>
          <w:lang w:eastAsia="ru-RU"/>
        </w:rPr>
        <w:t>2</w:t>
      </w:r>
      <w:r>
        <w:rPr>
          <w:rFonts w:eastAsia="Times New Roman"/>
          <w:sz w:val="24"/>
          <w:szCs w:val="24"/>
          <w:lang w:eastAsia="ru-RU"/>
        </w:rPr>
        <w:t xml:space="preserve"> ГП в 2022-2022 годы.</w:t>
      </w:r>
    </w:p>
    <w:p w:rsidR="00360D91" w:rsidRDefault="00360D91" w:rsidP="00360D91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Распределение бюджетных ассигнований в 2020-2022 годах в разрезе госпрограмм и их структура приведены в следующей таблице:</w:t>
      </w:r>
    </w:p>
    <w:p w:rsidR="00360D91" w:rsidRDefault="00360D91" w:rsidP="00360D91">
      <w:pPr>
        <w:spacing w:after="0" w:line="360" w:lineRule="auto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Таблица </w:t>
      </w:r>
      <w:r w:rsidR="001C1098">
        <w:rPr>
          <w:sz w:val="20"/>
          <w:szCs w:val="20"/>
        </w:rPr>
        <w:t>60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78"/>
        <w:gridCol w:w="2932"/>
        <w:gridCol w:w="993"/>
        <w:gridCol w:w="992"/>
        <w:gridCol w:w="992"/>
        <w:gridCol w:w="992"/>
        <w:gridCol w:w="993"/>
        <w:gridCol w:w="1037"/>
      </w:tblGrid>
      <w:tr w:rsidR="00360D91" w:rsidTr="00360D91">
        <w:trPr>
          <w:trHeight w:val="18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№</w:t>
            </w:r>
          </w:p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п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/п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iCs/>
                <w:sz w:val="16"/>
                <w:szCs w:val="16"/>
              </w:rPr>
              <w:t>Наименование</w:t>
            </w:r>
            <w:r>
              <w:rPr>
                <w:rFonts w:eastAsia="Calibri"/>
                <w:sz w:val="16"/>
                <w:szCs w:val="16"/>
              </w:rPr>
              <w:t xml:space="preserve"> государственных программ </w:t>
            </w:r>
          </w:p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Удмуртской Республики</w:t>
            </w:r>
          </w:p>
        </w:tc>
        <w:tc>
          <w:tcPr>
            <w:tcW w:w="5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bCs/>
                <w:iCs/>
                <w:sz w:val="16"/>
                <w:szCs w:val="16"/>
              </w:rPr>
            </w:pPr>
            <w:r>
              <w:rPr>
                <w:rFonts w:eastAsia="Calibri"/>
                <w:b/>
                <w:bCs/>
                <w:iCs/>
                <w:sz w:val="16"/>
                <w:szCs w:val="16"/>
              </w:rPr>
              <w:t>Законопроект</w:t>
            </w:r>
          </w:p>
        </w:tc>
      </w:tr>
      <w:tr w:rsidR="00360D91" w:rsidTr="00360D91">
        <w:trPr>
          <w:trHeight w:val="17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iCs/>
                <w:sz w:val="16"/>
                <w:szCs w:val="16"/>
              </w:rPr>
            </w:pPr>
            <w:r>
              <w:rPr>
                <w:rFonts w:eastAsia="Calibri"/>
                <w:bCs/>
                <w:iCs/>
                <w:sz w:val="16"/>
                <w:szCs w:val="16"/>
              </w:rPr>
              <w:t xml:space="preserve">сумма, </w:t>
            </w:r>
            <w:proofErr w:type="spellStart"/>
            <w:r>
              <w:rPr>
                <w:rFonts w:eastAsia="Calibri"/>
                <w:bCs/>
                <w:iCs/>
                <w:sz w:val="16"/>
                <w:szCs w:val="16"/>
              </w:rPr>
              <w:t>тыс</w:t>
            </w:r>
            <w:proofErr w:type="gramStart"/>
            <w:r>
              <w:rPr>
                <w:rFonts w:eastAsia="Calibri"/>
                <w:bCs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eastAsia="Calibri"/>
                <w:bCs/>
                <w:iCs/>
                <w:sz w:val="16"/>
                <w:szCs w:val="16"/>
              </w:rPr>
              <w:t>уб</w:t>
            </w:r>
            <w:proofErr w:type="spellEnd"/>
            <w:r>
              <w:rPr>
                <w:rFonts w:eastAsia="Calibri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30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iCs/>
                <w:sz w:val="16"/>
                <w:szCs w:val="16"/>
              </w:rPr>
            </w:pPr>
            <w:r>
              <w:rPr>
                <w:rFonts w:eastAsia="Calibri"/>
                <w:bCs/>
                <w:iCs/>
                <w:sz w:val="16"/>
                <w:szCs w:val="16"/>
              </w:rPr>
              <w:t>удельный вес, %*</w:t>
            </w:r>
          </w:p>
        </w:tc>
      </w:tr>
      <w:tr w:rsidR="00360D91" w:rsidTr="00360D91">
        <w:trPr>
          <w:trHeight w:val="238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iCs/>
                <w:sz w:val="16"/>
                <w:szCs w:val="16"/>
              </w:rPr>
            </w:pPr>
            <w:r>
              <w:rPr>
                <w:rFonts w:eastAsia="Calibri"/>
                <w:bCs/>
                <w:iCs/>
                <w:sz w:val="16"/>
                <w:szCs w:val="16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iCs/>
                <w:sz w:val="16"/>
                <w:szCs w:val="16"/>
              </w:rPr>
            </w:pPr>
            <w:r>
              <w:rPr>
                <w:rFonts w:eastAsia="Calibri"/>
                <w:bCs/>
                <w:iCs/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iCs/>
                <w:sz w:val="16"/>
                <w:szCs w:val="16"/>
              </w:rPr>
            </w:pPr>
            <w:r>
              <w:rPr>
                <w:rFonts w:eastAsia="Calibri"/>
                <w:bCs/>
                <w:iCs/>
                <w:sz w:val="16"/>
                <w:szCs w:val="16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iCs/>
                <w:sz w:val="16"/>
                <w:szCs w:val="16"/>
              </w:rPr>
            </w:pPr>
            <w:r>
              <w:rPr>
                <w:rFonts w:eastAsia="Calibri"/>
                <w:bCs/>
                <w:iCs/>
                <w:sz w:val="16"/>
                <w:szCs w:val="16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iCs/>
                <w:sz w:val="16"/>
                <w:szCs w:val="16"/>
              </w:rPr>
            </w:pPr>
            <w:r>
              <w:rPr>
                <w:rFonts w:eastAsia="Calibri"/>
                <w:bCs/>
                <w:iCs/>
                <w:sz w:val="16"/>
                <w:szCs w:val="16"/>
              </w:rPr>
              <w:t>2021 г.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iCs/>
                <w:sz w:val="16"/>
                <w:szCs w:val="16"/>
              </w:rPr>
            </w:pPr>
            <w:r>
              <w:rPr>
                <w:rFonts w:eastAsia="Calibri"/>
                <w:bCs/>
                <w:iCs/>
                <w:sz w:val="16"/>
                <w:szCs w:val="16"/>
              </w:rPr>
              <w:t>2022 г.</w:t>
            </w:r>
          </w:p>
        </w:tc>
      </w:tr>
      <w:tr w:rsidR="00360D91" w:rsidTr="00360D91">
        <w:trPr>
          <w:trHeight w:val="1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ind w:hanging="163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napToGrid w:val="0"/>
                <w:sz w:val="16"/>
                <w:szCs w:val="16"/>
              </w:rPr>
              <w:t xml:space="preserve">    «</w:t>
            </w:r>
            <w:r>
              <w:rPr>
                <w:rFonts w:eastAsia="Calibri"/>
                <w:sz w:val="16"/>
                <w:szCs w:val="16"/>
              </w:rPr>
              <w:t xml:space="preserve">Развитие здравоохранения»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5 804 868,8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4 607 595,5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3 777 314,7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99,9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99,9</w:t>
            </w:r>
          </w:p>
        </w:tc>
      </w:tr>
      <w:tr w:rsidR="00360D91" w:rsidTr="00360D91">
        <w:trPr>
          <w:trHeight w:val="13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ind w:hanging="108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«Социальная поддержка граждан»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</w:t>
            </w:r>
          </w:p>
        </w:tc>
      </w:tr>
      <w:tr w:rsidR="00360D91" w:rsidTr="00360D91">
        <w:trPr>
          <w:trHeight w:val="16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Итого по госпрограммам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5 805 125,0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4 607 851,4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3 777 570,7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100,0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100,0</w:t>
            </w:r>
          </w:p>
        </w:tc>
      </w:tr>
    </w:tbl>
    <w:p w:rsidR="00360D91" w:rsidRDefault="00360D91" w:rsidP="00360D91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Calibri" w:eastAsia="Times New Roman" w:hAnsi="Calibri"/>
          <w:sz w:val="14"/>
          <w:szCs w:val="14"/>
          <w:lang w:eastAsia="ru-RU"/>
        </w:rPr>
      </w:pPr>
      <w:r>
        <w:rPr>
          <w:rFonts w:ascii="Calibri" w:eastAsia="Times New Roman" w:hAnsi="Calibri"/>
          <w:sz w:val="14"/>
          <w:szCs w:val="14"/>
          <w:lang w:eastAsia="ru-RU"/>
        </w:rPr>
        <w:t>* в общей сумме расходов по разделу 0900 «Здравоохранение».</w:t>
      </w:r>
    </w:p>
    <w:p w:rsidR="00360D91" w:rsidRDefault="00360D91" w:rsidP="00360D91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Наибольший удельный вес в общей сумме расходов по разделу занимают расходы по ГП  «Развитие здравоохранения» 99,9%.</w:t>
      </w:r>
    </w:p>
    <w:p w:rsidR="00360D91" w:rsidRDefault="00360D91" w:rsidP="00360D91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Расходы бюджета на здравоохранение в 2020-2021 годах распределены 2-м ГРБС: Минздрав (83,2% и 87,1% соответственно), Минстрой (16,7% и 12,9%). В 2022 году Минздрав (100,0%).</w:t>
      </w:r>
    </w:p>
    <w:p w:rsidR="00360D91" w:rsidRDefault="00360D91" w:rsidP="00360D91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4.2.11.  </w:t>
      </w:r>
      <w:r>
        <w:rPr>
          <w:rFonts w:eastAsia="Calibri"/>
          <w:sz w:val="24"/>
          <w:szCs w:val="24"/>
        </w:rPr>
        <w:t xml:space="preserve">Сравнительный анализ расходов бюджета УР </w:t>
      </w:r>
      <w:r>
        <w:rPr>
          <w:rFonts w:eastAsia="Calibri"/>
          <w:b/>
          <w:bCs/>
          <w:sz w:val="24"/>
          <w:szCs w:val="24"/>
        </w:rPr>
        <w:t xml:space="preserve">по разделу «Социальная политика» (1000)  </w:t>
      </w:r>
      <w:r>
        <w:rPr>
          <w:rFonts w:eastAsia="Calibri"/>
          <w:sz w:val="24"/>
          <w:szCs w:val="24"/>
        </w:rPr>
        <w:t>по  законопроекту  и  Закону  о  бюджете  на  2019  год  от 25.12.2018 № 85-РЗ  приведен в следующей таблице:</w:t>
      </w:r>
    </w:p>
    <w:p w:rsidR="00360D91" w:rsidRDefault="00360D91" w:rsidP="00360D91">
      <w:pPr>
        <w:spacing w:after="0" w:line="360" w:lineRule="auto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Таблица</w:t>
      </w:r>
      <w:r w:rsidR="001C1098">
        <w:rPr>
          <w:sz w:val="20"/>
          <w:szCs w:val="20"/>
        </w:rPr>
        <w:t xml:space="preserve"> 61</w:t>
      </w:r>
    </w:p>
    <w:tbl>
      <w:tblPr>
        <w:tblW w:w="9375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748"/>
        <w:gridCol w:w="1419"/>
        <w:gridCol w:w="1419"/>
        <w:gridCol w:w="1790"/>
        <w:gridCol w:w="1417"/>
      </w:tblGrid>
      <w:tr w:rsidR="00360D91" w:rsidTr="00360D91">
        <w:trPr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16"/>
                <w:szCs w:val="16"/>
                <w:lang w:eastAsia="ru-RU"/>
              </w:rPr>
              <w:t xml:space="preserve"> №   </w:t>
            </w:r>
            <w:proofErr w:type="gramStart"/>
            <w:r>
              <w:rPr>
                <w:rFonts w:eastAsia="Calibri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eastAsia="Calibri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 xml:space="preserve">             Показатели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 xml:space="preserve">          2021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 xml:space="preserve">     2022 год</w:t>
            </w:r>
          </w:p>
        </w:tc>
      </w:tr>
      <w:tr w:rsidR="00360D91" w:rsidTr="00360D91">
        <w:trPr>
          <w:trHeight w:val="421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Закон  от 25.12.2018  № 85-РЗ (тыс. руб.) (первоначальный)</w:t>
            </w: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ru-RU"/>
              </w:rPr>
              <w:t>19 009 210,8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18 905 678,4</w:t>
            </w:r>
          </w:p>
        </w:tc>
        <w:tc>
          <w:tcPr>
            <w:tcW w:w="1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19 068 847,6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 xml:space="preserve">              х</w:t>
            </w:r>
          </w:p>
        </w:tc>
      </w:tr>
      <w:tr w:rsidR="00360D91" w:rsidTr="00360D91">
        <w:trPr>
          <w:trHeight w:val="30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ru-RU"/>
              </w:rPr>
              <w:t xml:space="preserve">Законопроект, тыс. руб. 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ru-RU"/>
              </w:rPr>
              <w:t>18 816 862,4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ru-RU"/>
              </w:rPr>
              <w:t>19 287 628,3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ru-RU"/>
              </w:rPr>
              <w:t>19 394 152,8</w:t>
            </w:r>
          </w:p>
        </w:tc>
      </w:tr>
      <w:tr w:rsidR="00360D91" w:rsidTr="00360D91">
        <w:trPr>
          <w:trHeight w:val="30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Cs/>
                <w:sz w:val="16"/>
                <w:szCs w:val="16"/>
                <w:lang w:eastAsia="ru-RU"/>
              </w:rPr>
              <w:t xml:space="preserve">Отклонение законопроекта от Закона № 85-РЗ от 25.12.2018 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Cs/>
                <w:sz w:val="16"/>
                <w:szCs w:val="16"/>
                <w:lang w:eastAsia="ru-RU"/>
              </w:rPr>
              <w:t>-88 816,0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Cs/>
                <w:sz w:val="16"/>
                <w:szCs w:val="16"/>
                <w:lang w:eastAsia="ru-RU"/>
              </w:rPr>
              <w:t>+218 780,7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Cs/>
                <w:sz w:val="16"/>
                <w:szCs w:val="16"/>
                <w:lang w:eastAsia="ru-RU"/>
              </w:rPr>
              <w:t>х</w:t>
            </w:r>
          </w:p>
        </w:tc>
      </w:tr>
      <w:tr w:rsidR="00360D91" w:rsidTr="00360D91">
        <w:trPr>
          <w:trHeight w:val="383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</w:rPr>
              <w:t>Удельный вес в расходах бюджета УР,%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27,2</w:t>
            </w:r>
          </w:p>
        </w:tc>
      </w:tr>
      <w:tr w:rsidR="00360D91" w:rsidTr="00360D91">
        <w:trPr>
          <w:trHeight w:val="23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Доля расходов в ВРП, 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2,94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2,79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2,59</w:t>
            </w:r>
          </w:p>
        </w:tc>
      </w:tr>
      <w:tr w:rsidR="00360D91" w:rsidTr="00360D91">
        <w:trPr>
          <w:trHeight w:val="39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Прирост (снижение) расходов к предыдущему году  (</w:t>
            </w:r>
            <w:proofErr w:type="spellStart"/>
            <w:r>
              <w:rPr>
                <w:rFonts w:eastAsia="Calibri"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eastAsia="Calibri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eastAsia="Calibri"/>
                <w:sz w:val="16"/>
                <w:szCs w:val="16"/>
                <w:lang w:eastAsia="ru-RU"/>
              </w:rPr>
              <w:t>уб</w:t>
            </w:r>
            <w:proofErr w:type="spellEnd"/>
            <w:r>
              <w:rPr>
                <w:rFonts w:eastAsia="Calibri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D91" w:rsidRDefault="00360D91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-192 348,4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D91" w:rsidRDefault="00360D91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+470 765,9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D91" w:rsidRDefault="00360D91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+106 524,5</w:t>
            </w:r>
          </w:p>
        </w:tc>
      </w:tr>
      <w:tr w:rsidR="00360D91" w:rsidTr="00360D91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 xml:space="preserve">Темп прироста (снижения) расходов  </w:t>
            </w:r>
            <w:proofErr w:type="gramStart"/>
            <w:r>
              <w:rPr>
                <w:rFonts w:eastAsia="Calibri"/>
                <w:sz w:val="16"/>
                <w:szCs w:val="16"/>
                <w:lang w:eastAsia="ru-RU"/>
              </w:rPr>
              <w:t>в</w:t>
            </w:r>
            <w:proofErr w:type="gramEnd"/>
            <w:r>
              <w:rPr>
                <w:rFonts w:eastAsia="Calibri"/>
                <w:sz w:val="16"/>
                <w:szCs w:val="16"/>
                <w:lang w:eastAsia="ru-RU"/>
              </w:rPr>
              <w:t xml:space="preserve"> %  </w:t>
            </w:r>
            <w:proofErr w:type="gramStart"/>
            <w:r>
              <w:rPr>
                <w:rFonts w:eastAsia="Calibri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eastAsia="Calibri"/>
                <w:sz w:val="16"/>
                <w:szCs w:val="16"/>
                <w:lang w:eastAsia="ru-RU"/>
              </w:rPr>
              <w:t xml:space="preserve"> предыдущему году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D91" w:rsidRDefault="00360D91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-1,0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D91" w:rsidRDefault="00360D91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D91" w:rsidRDefault="00360D91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0,6</w:t>
            </w:r>
          </w:p>
        </w:tc>
      </w:tr>
    </w:tbl>
    <w:p w:rsidR="00360D91" w:rsidRDefault="00360D91" w:rsidP="00360D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Законопроектом на 2020 год предусмотрены бюджетные ассигнования на социальную политику в сумме 18 816 862,4 тыс. руб., что на 192 348,4 тыс. руб. или 1,0% </w:t>
      </w:r>
      <w:r>
        <w:rPr>
          <w:rFonts w:eastAsia="Times New Roman"/>
          <w:i/>
          <w:sz w:val="24"/>
          <w:szCs w:val="24"/>
          <w:lang w:eastAsia="ru-RU"/>
        </w:rPr>
        <w:t>меньше п</w:t>
      </w:r>
      <w:r>
        <w:rPr>
          <w:rFonts w:eastAsia="Times New Roman"/>
          <w:sz w:val="24"/>
          <w:szCs w:val="24"/>
          <w:lang w:eastAsia="ru-RU"/>
        </w:rPr>
        <w:t xml:space="preserve">оказателя бюджета 2019 года (19 009 210,8 тыс. руб.). В 2021 году увеличение расходов к </w:t>
      </w:r>
      <w:r>
        <w:rPr>
          <w:rFonts w:eastAsia="Times New Roman"/>
          <w:sz w:val="24"/>
          <w:szCs w:val="24"/>
          <w:lang w:eastAsia="ru-RU"/>
        </w:rPr>
        <w:lastRenderedPageBreak/>
        <w:t xml:space="preserve">2020 году на 470 765,9 тыс. руб. (2,5%), в 2022 году по сравнению с 2021 годом  предусмотрен рост расходов </w:t>
      </w:r>
      <w:proofErr w:type="gramStart"/>
      <w:r>
        <w:rPr>
          <w:rFonts w:eastAsia="Times New Roman"/>
          <w:sz w:val="24"/>
          <w:szCs w:val="24"/>
          <w:lang w:eastAsia="ru-RU"/>
        </w:rPr>
        <w:t>на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106 524,5 тыс. руб. или 0,6%. </w:t>
      </w:r>
    </w:p>
    <w:p w:rsidR="00360D91" w:rsidRDefault="00360D91" w:rsidP="00360D91">
      <w:pPr>
        <w:spacing w:after="0" w:line="360" w:lineRule="auto"/>
        <w:ind w:firstLine="72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Удельный вес расходов на социальную политику в общих расходах бюджета УР в 2020 году составляет 27,2%, что больше в сравнении с 2019 годом на 0,8%. Доля указанных расходов в ВРП уменьшается с 2,94% в 2019 году до 2,79% в 2020 году.</w:t>
      </w:r>
      <w:proofErr w:type="gramEnd"/>
    </w:p>
    <w:p w:rsidR="00360D91" w:rsidRDefault="00360D91" w:rsidP="00360D91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Распределение расходов  бюджета УР на социальную политику в разрезе подразделов бюджетной классификации расходов бюджетов приведено в следующей таблице:</w:t>
      </w:r>
    </w:p>
    <w:p w:rsidR="00360D91" w:rsidRDefault="00360D91" w:rsidP="00360D91">
      <w:pPr>
        <w:spacing w:after="0" w:line="360" w:lineRule="auto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Таблица</w:t>
      </w:r>
      <w:r w:rsidR="001C1098">
        <w:rPr>
          <w:sz w:val="20"/>
          <w:szCs w:val="20"/>
        </w:rPr>
        <w:t xml:space="preserve"> 62</w:t>
      </w: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436"/>
        <w:gridCol w:w="1418"/>
        <w:gridCol w:w="1275"/>
        <w:gridCol w:w="1418"/>
        <w:gridCol w:w="1276"/>
        <w:gridCol w:w="996"/>
      </w:tblGrid>
      <w:tr w:rsidR="00360D91" w:rsidTr="00360D91">
        <w:trPr>
          <w:trHeight w:val="371"/>
        </w:trPr>
        <w:tc>
          <w:tcPr>
            <w:tcW w:w="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24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ind w:left="113" w:right="113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2019 год (Закон УР от 25.12.2018  № 85-РЗ),</w:t>
            </w:r>
          </w:p>
          <w:p w:rsidR="00360D91" w:rsidRDefault="00360D91">
            <w:pPr>
              <w:spacing w:after="0" w:line="240" w:lineRule="auto"/>
              <w:ind w:left="113" w:right="113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eastAsia="Calibri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eastAsia="Calibri"/>
                <w:sz w:val="16"/>
                <w:szCs w:val="16"/>
                <w:lang w:eastAsia="ru-RU"/>
              </w:rPr>
              <w:t>уб</w:t>
            </w:r>
            <w:proofErr w:type="spellEnd"/>
            <w:r>
              <w:rPr>
                <w:rFonts w:eastAsia="Calibri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ind w:left="113" w:right="113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2020г</w:t>
            </w:r>
          </w:p>
          <w:p w:rsidR="00360D91" w:rsidRDefault="00360D91">
            <w:pPr>
              <w:spacing w:after="0" w:line="240" w:lineRule="auto"/>
              <w:ind w:left="113" w:right="113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(проект),</w:t>
            </w:r>
          </w:p>
          <w:p w:rsidR="00360D91" w:rsidRDefault="00360D91">
            <w:pPr>
              <w:spacing w:after="0" w:line="240" w:lineRule="auto"/>
              <w:ind w:left="113" w:right="113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eastAsia="Calibri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eastAsia="Calibri"/>
                <w:sz w:val="16"/>
                <w:szCs w:val="16"/>
                <w:lang w:eastAsia="ru-RU"/>
              </w:rPr>
              <w:t>уб</w:t>
            </w:r>
            <w:proofErr w:type="spellEnd"/>
            <w:r>
              <w:rPr>
                <w:rFonts w:eastAsia="Calibri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Отклонение</w:t>
            </w:r>
            <w:proofErr w:type="gramStart"/>
            <w:r>
              <w:rPr>
                <w:rFonts w:eastAsia="Calibri"/>
                <w:sz w:val="16"/>
                <w:szCs w:val="16"/>
                <w:lang w:eastAsia="ru-RU"/>
              </w:rPr>
              <w:t xml:space="preserve"> (+.-)</w:t>
            </w:r>
            <w:proofErr w:type="gramEnd"/>
          </w:p>
        </w:tc>
        <w:tc>
          <w:tcPr>
            <w:tcW w:w="22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Удельный вес в общей сумме расходов бюджета УР,%</w:t>
            </w:r>
          </w:p>
        </w:tc>
      </w:tr>
      <w:tr w:rsidR="00360D91" w:rsidTr="00360D91">
        <w:trPr>
          <w:cantSplit/>
          <w:trHeight w:val="95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60D91" w:rsidRDefault="00360D91">
            <w:pPr>
              <w:spacing w:after="0" w:line="240" w:lineRule="auto"/>
              <w:ind w:left="113" w:right="113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от  Закона о бюджете УР  от  25.12.2018</w:t>
            </w:r>
          </w:p>
          <w:p w:rsidR="00360D91" w:rsidRDefault="00360D91">
            <w:pPr>
              <w:spacing w:after="0" w:line="240" w:lineRule="auto"/>
              <w:ind w:left="113" w:right="113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№ 85-РЗ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Закон о бюджете УР от 25.12.2018 № 85-РЗ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2020 год</w:t>
            </w:r>
          </w:p>
        </w:tc>
      </w:tr>
      <w:tr w:rsidR="00360D91" w:rsidTr="00360D91">
        <w:trPr>
          <w:trHeight w:val="223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91" w:rsidRDefault="00360D91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19 009 210,8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91" w:rsidRDefault="00360D91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18 816 862,4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91" w:rsidRDefault="00360D91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-192 348,4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91" w:rsidRDefault="00360D91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26,4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91" w:rsidRDefault="00360D91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27,2</w:t>
            </w:r>
          </w:p>
        </w:tc>
      </w:tr>
      <w:tr w:rsidR="00360D91" w:rsidTr="00360D91">
        <w:trPr>
          <w:trHeight w:val="242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91" w:rsidRDefault="00360D9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142 247,7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91" w:rsidRDefault="00360D9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151 603,1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91" w:rsidRDefault="00360D9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9 355,4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91" w:rsidRDefault="00360D9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91" w:rsidRDefault="00360D9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0,2</w:t>
            </w:r>
          </w:p>
        </w:tc>
      </w:tr>
      <w:tr w:rsidR="00360D91" w:rsidTr="0096284B">
        <w:trPr>
          <w:trHeight w:val="378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Социальное обслуживание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91" w:rsidRDefault="00360D9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2 115 520,7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91" w:rsidRDefault="00360D9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2 315 128,7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91" w:rsidRDefault="00360D9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199 608,0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91" w:rsidRDefault="00360D9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91" w:rsidRDefault="00360D9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3,4</w:t>
            </w:r>
          </w:p>
        </w:tc>
      </w:tr>
      <w:tr w:rsidR="00360D91" w:rsidTr="0096284B">
        <w:trPr>
          <w:trHeight w:val="38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91" w:rsidRDefault="00360D9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14 895 397,0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91" w:rsidRDefault="00360D9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14 332 187,4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91" w:rsidRDefault="00360D9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-563 209,6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91" w:rsidRDefault="00360D9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91" w:rsidRDefault="00360D9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20,7</w:t>
            </w:r>
          </w:p>
        </w:tc>
      </w:tr>
      <w:tr w:rsidR="00360D91" w:rsidTr="0096284B">
        <w:trPr>
          <w:trHeight w:val="332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91" w:rsidRDefault="00360D9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1 502 100,2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91" w:rsidRDefault="00360D9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1 639 836,1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91" w:rsidRDefault="00360D9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137 735,9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91" w:rsidRDefault="00360D9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91" w:rsidRDefault="00360D9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2,4</w:t>
            </w:r>
          </w:p>
        </w:tc>
      </w:tr>
      <w:tr w:rsidR="00360D91" w:rsidTr="00360D91">
        <w:trPr>
          <w:trHeight w:val="371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91" w:rsidRDefault="00360D9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353 945,2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91" w:rsidRDefault="00360D9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378 107,1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91" w:rsidRDefault="00360D9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24 161,9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91" w:rsidRDefault="00360D9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0,5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D91" w:rsidRDefault="00360D9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0,5</w:t>
            </w:r>
          </w:p>
        </w:tc>
      </w:tr>
    </w:tbl>
    <w:p w:rsidR="00B60239" w:rsidRDefault="00360D91" w:rsidP="00B60239">
      <w:pPr>
        <w:widowControl w:val="0"/>
        <w:tabs>
          <w:tab w:val="left" w:pos="7020"/>
        </w:tabs>
        <w:spacing w:after="0" w:line="360" w:lineRule="auto"/>
        <w:ind w:firstLine="709"/>
        <w:jc w:val="both"/>
        <w:rPr>
          <w:rFonts w:eastAsia="Times New Roman"/>
          <w:i/>
          <w:sz w:val="24"/>
          <w:szCs w:val="24"/>
          <w:highlight w:val="yellow"/>
          <w:lang w:eastAsia="ru-RU"/>
        </w:rPr>
      </w:pPr>
      <w:r>
        <w:rPr>
          <w:rFonts w:eastAsia="Calibri"/>
          <w:sz w:val="24"/>
          <w:szCs w:val="24"/>
        </w:rPr>
        <w:t xml:space="preserve">Согласно законопроекту на 2020 год наибольшее </w:t>
      </w:r>
      <w:r>
        <w:rPr>
          <w:rFonts w:eastAsia="Calibri"/>
          <w:i/>
          <w:sz w:val="24"/>
          <w:szCs w:val="24"/>
        </w:rPr>
        <w:t>увеличение</w:t>
      </w:r>
      <w:r>
        <w:rPr>
          <w:rFonts w:eastAsia="Calibri"/>
          <w:sz w:val="24"/>
          <w:szCs w:val="24"/>
        </w:rPr>
        <w:t xml:space="preserve"> бюджетных ассигнований по отношению к 2019 году планируется по подразделу 1002 «Социальное обслуживание населения» на 199 608,0 тыс. руб. (9,4%), </w:t>
      </w:r>
      <w:r>
        <w:rPr>
          <w:rFonts w:eastAsia="Calibri"/>
          <w:i/>
          <w:sz w:val="24"/>
          <w:szCs w:val="24"/>
        </w:rPr>
        <w:t>уменьшени</w:t>
      </w:r>
      <w:r>
        <w:rPr>
          <w:rFonts w:eastAsia="Calibri"/>
          <w:sz w:val="24"/>
          <w:szCs w:val="24"/>
        </w:rPr>
        <w:t>е планируется по подразделу 1003 «Социальное обеспечение населения» на 563 209,6 тыс. руб. (3,8%).</w:t>
      </w:r>
      <w:r w:rsidR="00B60239" w:rsidRPr="00B60239">
        <w:rPr>
          <w:rFonts w:eastAsia="Times New Roman"/>
          <w:sz w:val="24"/>
          <w:szCs w:val="24"/>
          <w:lang w:eastAsia="ru-RU"/>
        </w:rPr>
        <w:t xml:space="preserve"> </w:t>
      </w:r>
      <w:r w:rsidR="00B60239">
        <w:rPr>
          <w:rFonts w:eastAsia="Times New Roman"/>
          <w:sz w:val="24"/>
          <w:szCs w:val="24"/>
          <w:lang w:eastAsia="ru-RU"/>
        </w:rPr>
        <w:t xml:space="preserve">Против оценки ожидаемого исполнения (19 677 991,0 </w:t>
      </w:r>
      <w:proofErr w:type="spellStart"/>
      <w:r w:rsidR="00B60239">
        <w:rPr>
          <w:rFonts w:eastAsia="Times New Roman"/>
          <w:sz w:val="24"/>
          <w:szCs w:val="24"/>
          <w:lang w:eastAsia="ru-RU"/>
        </w:rPr>
        <w:t>тыс</w:t>
      </w:r>
      <w:proofErr w:type="gramStart"/>
      <w:r w:rsidR="00B60239">
        <w:rPr>
          <w:rFonts w:eastAsia="Times New Roman"/>
          <w:sz w:val="24"/>
          <w:szCs w:val="24"/>
          <w:lang w:eastAsia="ru-RU"/>
        </w:rPr>
        <w:t>.р</w:t>
      </w:r>
      <w:proofErr w:type="gramEnd"/>
      <w:r w:rsidR="00B60239">
        <w:rPr>
          <w:rFonts w:eastAsia="Times New Roman"/>
          <w:sz w:val="24"/>
          <w:szCs w:val="24"/>
          <w:lang w:eastAsia="ru-RU"/>
        </w:rPr>
        <w:t>уб</w:t>
      </w:r>
      <w:proofErr w:type="spellEnd"/>
      <w:r w:rsidR="00B60239">
        <w:rPr>
          <w:rFonts w:eastAsia="Times New Roman"/>
          <w:sz w:val="24"/>
          <w:szCs w:val="24"/>
          <w:lang w:eastAsia="ru-RU"/>
        </w:rPr>
        <w:t xml:space="preserve">.) уменьшение расходов составит 861 128,6 </w:t>
      </w:r>
      <w:proofErr w:type="spellStart"/>
      <w:r w:rsidR="00B60239">
        <w:rPr>
          <w:rFonts w:eastAsia="Times New Roman"/>
          <w:sz w:val="24"/>
          <w:szCs w:val="24"/>
          <w:lang w:eastAsia="ru-RU"/>
        </w:rPr>
        <w:t>тыс.руб</w:t>
      </w:r>
      <w:proofErr w:type="spellEnd"/>
      <w:r w:rsidR="00B60239">
        <w:rPr>
          <w:rFonts w:eastAsia="Times New Roman"/>
          <w:sz w:val="24"/>
          <w:szCs w:val="24"/>
          <w:lang w:eastAsia="ru-RU"/>
        </w:rPr>
        <w:t>. (4,4%).</w:t>
      </w:r>
    </w:p>
    <w:p w:rsidR="00360D91" w:rsidRDefault="00360D91" w:rsidP="00360D91">
      <w:pPr>
        <w:widowControl w:val="0"/>
        <w:tabs>
          <w:tab w:val="left" w:pos="7020"/>
        </w:tabs>
        <w:spacing w:after="0" w:line="360" w:lineRule="auto"/>
        <w:ind w:firstLine="709"/>
        <w:jc w:val="both"/>
        <w:rPr>
          <w:rFonts w:eastAsia="Times New Roman"/>
          <w:i/>
          <w:sz w:val="24"/>
          <w:szCs w:val="24"/>
          <w:highlight w:val="yellow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 xml:space="preserve">В Пояснительной записке расчетная потребность в бюджетных ассигнованиях на 2020 год, а также обоснования их снижения отсутствуют, что не позволяет дать оценку реалистичности планирования расходов. </w:t>
      </w:r>
    </w:p>
    <w:p w:rsidR="00360D91" w:rsidRDefault="00360D91" w:rsidP="00360D91">
      <w:pPr>
        <w:spacing w:after="0" w:line="360" w:lineRule="auto"/>
        <w:ind w:firstLine="69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По данному разделу законопроектом предусмотрены средства на финансовое обеспечение реализации </w:t>
      </w:r>
      <w:r>
        <w:rPr>
          <w:rFonts w:eastAsia="Times New Roman"/>
          <w:b/>
          <w:sz w:val="24"/>
          <w:szCs w:val="24"/>
          <w:lang w:eastAsia="ru-RU"/>
        </w:rPr>
        <w:t xml:space="preserve">8 </w:t>
      </w:r>
      <w:r>
        <w:rPr>
          <w:rFonts w:eastAsia="Times New Roman"/>
          <w:sz w:val="24"/>
          <w:szCs w:val="24"/>
          <w:lang w:eastAsia="ru-RU"/>
        </w:rPr>
        <w:t xml:space="preserve">ГП в 2020-2022 годах.  </w:t>
      </w:r>
    </w:p>
    <w:p w:rsidR="00360D91" w:rsidRDefault="00360D91" w:rsidP="00360D91">
      <w:pPr>
        <w:spacing w:after="0" w:line="360" w:lineRule="auto"/>
        <w:ind w:firstLine="69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Распределение бюджетных ассигнований в 2020-2022 годах в разрезе ГП и их структура приведены в следующей таблице</w:t>
      </w:r>
    </w:p>
    <w:p w:rsidR="00360D91" w:rsidRDefault="00360D91" w:rsidP="00360D91">
      <w:pPr>
        <w:spacing w:after="0" w:line="360" w:lineRule="auto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Таблица </w:t>
      </w:r>
      <w:r w:rsidR="001C1098">
        <w:rPr>
          <w:sz w:val="20"/>
          <w:szCs w:val="20"/>
        </w:rPr>
        <w:t>63</w:t>
      </w:r>
    </w:p>
    <w:tbl>
      <w:tblPr>
        <w:tblW w:w="9735" w:type="dxa"/>
        <w:tblLayout w:type="fixed"/>
        <w:tblLook w:val="00A0" w:firstRow="1" w:lastRow="0" w:firstColumn="1" w:lastColumn="0" w:noHBand="0" w:noVBand="0"/>
      </w:tblPr>
      <w:tblGrid>
        <w:gridCol w:w="393"/>
        <w:gridCol w:w="3258"/>
        <w:gridCol w:w="1133"/>
        <w:gridCol w:w="1133"/>
        <w:gridCol w:w="1133"/>
        <w:gridCol w:w="713"/>
        <w:gridCol w:w="992"/>
        <w:gridCol w:w="980"/>
      </w:tblGrid>
      <w:tr w:rsidR="00360D91" w:rsidTr="00360D91">
        <w:trPr>
          <w:trHeight w:val="180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№</w:t>
            </w:r>
            <w:proofErr w:type="gramStart"/>
            <w:r>
              <w:rPr>
                <w:rFonts w:eastAsia="Calibri"/>
                <w:sz w:val="16"/>
                <w:szCs w:val="16"/>
              </w:rPr>
              <w:t>п</w:t>
            </w:r>
            <w:proofErr w:type="gramEnd"/>
            <w:r>
              <w:rPr>
                <w:rFonts w:eastAsia="Calibri"/>
                <w:sz w:val="16"/>
                <w:szCs w:val="16"/>
              </w:rPr>
              <w:t>/п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iCs/>
                <w:sz w:val="16"/>
                <w:szCs w:val="16"/>
              </w:rPr>
              <w:t>Наименование</w:t>
            </w:r>
            <w:r>
              <w:rPr>
                <w:rFonts w:eastAsia="Calibri"/>
                <w:sz w:val="16"/>
                <w:szCs w:val="16"/>
              </w:rPr>
              <w:t xml:space="preserve"> государственных программ </w:t>
            </w:r>
          </w:p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Удмуртской Республики</w:t>
            </w:r>
          </w:p>
        </w:tc>
        <w:tc>
          <w:tcPr>
            <w:tcW w:w="6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bCs/>
                <w:iCs/>
                <w:sz w:val="16"/>
                <w:szCs w:val="16"/>
              </w:rPr>
            </w:pPr>
            <w:r>
              <w:rPr>
                <w:rFonts w:eastAsia="Calibri"/>
                <w:b/>
                <w:bCs/>
                <w:iCs/>
                <w:sz w:val="16"/>
                <w:szCs w:val="16"/>
              </w:rPr>
              <w:t>Законопроект</w:t>
            </w:r>
          </w:p>
        </w:tc>
      </w:tr>
      <w:tr w:rsidR="00360D91" w:rsidTr="00360D91">
        <w:trPr>
          <w:trHeight w:val="172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iCs/>
                <w:sz w:val="16"/>
                <w:szCs w:val="16"/>
              </w:rPr>
            </w:pPr>
            <w:r>
              <w:rPr>
                <w:rFonts w:eastAsia="Calibri"/>
                <w:bCs/>
                <w:iCs/>
                <w:sz w:val="16"/>
                <w:szCs w:val="16"/>
              </w:rPr>
              <w:t>сумма</w:t>
            </w:r>
            <w:proofErr w:type="gramStart"/>
            <w:r>
              <w:rPr>
                <w:rFonts w:eastAsia="Calibri"/>
                <w:bCs/>
                <w:iCs/>
                <w:sz w:val="16"/>
                <w:szCs w:val="16"/>
              </w:rPr>
              <w:t xml:space="preserve"> ,</w:t>
            </w:r>
            <w:proofErr w:type="gramEnd"/>
            <w:r>
              <w:rPr>
                <w:rFonts w:eastAsia="Calibri"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bCs/>
                <w:iCs/>
                <w:sz w:val="16"/>
                <w:szCs w:val="16"/>
              </w:rPr>
              <w:t>тыс.руб</w:t>
            </w:r>
            <w:proofErr w:type="spellEnd"/>
            <w:r>
              <w:rPr>
                <w:rFonts w:eastAsia="Calibri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2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iCs/>
                <w:sz w:val="16"/>
                <w:szCs w:val="16"/>
              </w:rPr>
            </w:pPr>
            <w:r>
              <w:rPr>
                <w:rFonts w:eastAsia="Calibri"/>
                <w:bCs/>
                <w:iCs/>
                <w:sz w:val="16"/>
                <w:szCs w:val="16"/>
              </w:rPr>
              <w:t>удельный вес, %*</w:t>
            </w:r>
          </w:p>
        </w:tc>
      </w:tr>
      <w:tr w:rsidR="00360D91" w:rsidTr="00360D91">
        <w:trPr>
          <w:trHeight w:val="238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iCs/>
                <w:sz w:val="16"/>
                <w:szCs w:val="16"/>
              </w:rPr>
            </w:pPr>
            <w:r>
              <w:rPr>
                <w:rFonts w:eastAsia="Calibri"/>
                <w:bCs/>
                <w:iCs/>
                <w:sz w:val="16"/>
                <w:szCs w:val="16"/>
              </w:rPr>
              <w:t>2020 г.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iCs/>
                <w:sz w:val="16"/>
                <w:szCs w:val="16"/>
              </w:rPr>
            </w:pPr>
            <w:r>
              <w:rPr>
                <w:rFonts w:eastAsia="Calibri"/>
                <w:bCs/>
                <w:iCs/>
                <w:sz w:val="16"/>
                <w:szCs w:val="16"/>
              </w:rPr>
              <w:t>2021 г.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iCs/>
                <w:sz w:val="16"/>
                <w:szCs w:val="16"/>
              </w:rPr>
            </w:pPr>
            <w:r>
              <w:rPr>
                <w:rFonts w:eastAsia="Calibri"/>
                <w:bCs/>
                <w:iCs/>
                <w:sz w:val="16"/>
                <w:szCs w:val="16"/>
              </w:rPr>
              <w:t>2022 г.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iCs/>
                <w:sz w:val="16"/>
                <w:szCs w:val="16"/>
              </w:rPr>
            </w:pPr>
            <w:r>
              <w:rPr>
                <w:rFonts w:eastAsia="Calibri"/>
                <w:bCs/>
                <w:iCs/>
                <w:sz w:val="16"/>
                <w:szCs w:val="16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iCs/>
                <w:sz w:val="16"/>
                <w:szCs w:val="16"/>
              </w:rPr>
            </w:pPr>
            <w:r>
              <w:rPr>
                <w:rFonts w:eastAsia="Calibri"/>
                <w:bCs/>
                <w:iCs/>
                <w:sz w:val="16"/>
                <w:szCs w:val="16"/>
              </w:rPr>
              <w:t>2021 г.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iCs/>
                <w:sz w:val="16"/>
                <w:szCs w:val="16"/>
              </w:rPr>
            </w:pPr>
            <w:r>
              <w:rPr>
                <w:rFonts w:eastAsia="Calibri"/>
                <w:bCs/>
                <w:iCs/>
                <w:sz w:val="16"/>
                <w:szCs w:val="16"/>
              </w:rPr>
              <w:t>2022 г.</w:t>
            </w:r>
          </w:p>
        </w:tc>
      </w:tr>
      <w:tr w:rsidR="00360D91" w:rsidTr="00360D91">
        <w:trPr>
          <w:trHeight w:val="10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ind w:hanging="163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napToGrid w:val="0"/>
                <w:sz w:val="16"/>
                <w:szCs w:val="16"/>
              </w:rPr>
              <w:t xml:space="preserve">    «</w:t>
            </w:r>
            <w:r>
              <w:rPr>
                <w:rFonts w:eastAsia="Calibri"/>
                <w:sz w:val="16"/>
                <w:szCs w:val="16"/>
              </w:rPr>
              <w:t xml:space="preserve">Социальная поддержка граждан»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9 377 333,1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9 441 715,5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9 514 459,0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48,9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49,0</w:t>
            </w:r>
          </w:p>
        </w:tc>
      </w:tr>
      <w:tr w:rsidR="00360D91" w:rsidTr="00360D91">
        <w:trPr>
          <w:trHeight w:val="64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«Комплексное развитие жилищно-коммунального хозяйства Удмуртской Республики»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640 607,4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640 607,4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640 607,4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3,3</w:t>
            </w:r>
          </w:p>
        </w:tc>
      </w:tr>
      <w:tr w:rsidR="00360D91" w:rsidTr="00360D91">
        <w:trPr>
          <w:trHeight w:val="137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«Развитие здравоохранения»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6 910 176,2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7 341 159,2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7 593 832,2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39,2</w:t>
            </w:r>
          </w:p>
        </w:tc>
      </w:tr>
      <w:tr w:rsidR="00360D91" w:rsidTr="00360D91">
        <w:trPr>
          <w:trHeight w:val="143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« Развитие строительной отрасли и регулирование градостроительной деятельности в Удмуртской Республике»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99 289,4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98 976,1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99 305,2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0,5</w:t>
            </w:r>
          </w:p>
        </w:tc>
      </w:tr>
      <w:tr w:rsidR="00360D91" w:rsidTr="00360D91">
        <w:trPr>
          <w:trHeight w:val="17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napToGrid w:val="0"/>
                <w:sz w:val="16"/>
                <w:szCs w:val="16"/>
              </w:rPr>
              <w:t>«Развитие сельского хозяйства и регулирования рынков сельскохозяйственной продукции, сырья и продовольствия»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16 097,4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8 524,7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3 640,0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менее 0,1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менее 0,1</w:t>
            </w:r>
          </w:p>
        </w:tc>
      </w:tr>
      <w:tr w:rsidR="00360D91" w:rsidTr="00360D91">
        <w:trPr>
          <w:trHeight w:val="18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napToGrid w:val="0"/>
                <w:sz w:val="16"/>
                <w:szCs w:val="16"/>
              </w:rPr>
              <w:t xml:space="preserve">«Развитие образования»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1 147 177,8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1 148 212,1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932 585,2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4,8</w:t>
            </w:r>
          </w:p>
        </w:tc>
      </w:tr>
      <w:tr w:rsidR="00360D91" w:rsidTr="00360D91">
        <w:trPr>
          <w:trHeight w:val="33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«Развитие социально-трудовых отношений и содействие занятости населения Удмуртской Республики»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594 295,4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595 477,5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596 768,0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3,1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3,1</w:t>
            </w:r>
          </w:p>
        </w:tc>
      </w:tr>
      <w:tr w:rsidR="00360D91" w:rsidTr="00360D91">
        <w:trPr>
          <w:trHeight w:val="15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«Доступная среда»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31 885,7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12 955,8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12 955,8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0,1</w:t>
            </w:r>
          </w:p>
        </w:tc>
      </w:tr>
      <w:tr w:rsidR="00360D91" w:rsidTr="00360D91">
        <w:trPr>
          <w:trHeight w:val="23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Всего по разделу 1000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18 816 862,4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19 287 628,3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19 394 152,8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100,0</w:t>
            </w:r>
          </w:p>
        </w:tc>
      </w:tr>
    </w:tbl>
    <w:p w:rsidR="00360D91" w:rsidRDefault="00360D91" w:rsidP="00360D91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eastAsia="Times New Roman"/>
          <w:sz w:val="14"/>
          <w:szCs w:val="14"/>
          <w:lang w:eastAsia="ru-RU"/>
        </w:rPr>
      </w:pPr>
      <w:r>
        <w:rPr>
          <w:rFonts w:eastAsia="Times New Roman"/>
          <w:sz w:val="14"/>
          <w:szCs w:val="14"/>
          <w:lang w:eastAsia="ru-RU"/>
        </w:rPr>
        <w:t>* в общей сумме расходов по разделу 1000 «Социальная политика».</w:t>
      </w:r>
    </w:p>
    <w:p w:rsidR="00360D91" w:rsidRDefault="00360D91" w:rsidP="00360D91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2020-2022 годах наибольший удельный вес в общей сумме расходов по разделу занимают расходы по ГП «Социальная поддержка граждан» - 49,8%, 48,9% и 49,0% и по ГП «Развитие здравоохранения» - 36,7%, 38,1% и 39,2% соответственно.</w:t>
      </w:r>
    </w:p>
    <w:p w:rsidR="00360D91" w:rsidRDefault="00360D91" w:rsidP="00360D91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Расходы по разделу распределены в 2020-2022 годах 6-ти ГРБС, наибольшая сумма расходов предусмотрена по ГРБС </w:t>
      </w:r>
      <w:proofErr w:type="spellStart"/>
      <w:r>
        <w:rPr>
          <w:rFonts w:eastAsia="Times New Roman"/>
          <w:sz w:val="24"/>
          <w:szCs w:val="24"/>
          <w:lang w:eastAsia="ru-RU"/>
        </w:rPr>
        <w:t>Минсоцполитики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в сумме 9 894 890,6 тыс. руб. (52,6%), 9 941 525,2 </w:t>
      </w:r>
      <w:proofErr w:type="spellStart"/>
      <w:r>
        <w:rPr>
          <w:rFonts w:eastAsia="Times New Roman"/>
          <w:sz w:val="24"/>
          <w:szCs w:val="24"/>
          <w:lang w:eastAsia="ru-RU"/>
        </w:rPr>
        <w:t>тыс</w:t>
      </w:r>
      <w:proofErr w:type="gramStart"/>
      <w:r>
        <w:rPr>
          <w:rFonts w:eastAsia="Times New Roman"/>
          <w:sz w:val="24"/>
          <w:szCs w:val="24"/>
          <w:lang w:eastAsia="ru-RU"/>
        </w:rPr>
        <w:t>.р</w:t>
      </w:r>
      <w:proofErr w:type="gramEnd"/>
      <w:r>
        <w:rPr>
          <w:rFonts w:eastAsia="Times New Roman"/>
          <w:sz w:val="24"/>
          <w:szCs w:val="24"/>
          <w:lang w:eastAsia="ru-RU"/>
        </w:rPr>
        <w:t>уб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. (51,5%) и 10 015 559,2 </w:t>
      </w:r>
      <w:proofErr w:type="spellStart"/>
      <w:r>
        <w:rPr>
          <w:rFonts w:eastAsia="Times New Roman"/>
          <w:sz w:val="24"/>
          <w:szCs w:val="24"/>
          <w:lang w:eastAsia="ru-RU"/>
        </w:rPr>
        <w:t>тыс.руб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. (51,6%) соответственно от расходов по разделу и ГРБС Минздрав 6 920 418,8 тыс. руб. (36,8%), 7 351 401,8 </w:t>
      </w:r>
      <w:proofErr w:type="spellStart"/>
      <w:r>
        <w:rPr>
          <w:rFonts w:eastAsia="Times New Roman"/>
          <w:sz w:val="24"/>
          <w:szCs w:val="24"/>
          <w:lang w:eastAsia="ru-RU"/>
        </w:rPr>
        <w:t>тыс.руб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. (38,1%) и 7 604 074,8 </w:t>
      </w:r>
      <w:proofErr w:type="spellStart"/>
      <w:r>
        <w:rPr>
          <w:rFonts w:eastAsia="Times New Roman"/>
          <w:sz w:val="24"/>
          <w:szCs w:val="24"/>
          <w:lang w:eastAsia="ru-RU"/>
        </w:rPr>
        <w:t>тыс</w:t>
      </w:r>
      <w:proofErr w:type="gramStart"/>
      <w:r>
        <w:rPr>
          <w:rFonts w:eastAsia="Times New Roman"/>
          <w:sz w:val="24"/>
          <w:szCs w:val="24"/>
          <w:lang w:eastAsia="ru-RU"/>
        </w:rPr>
        <w:t>.р</w:t>
      </w:r>
      <w:proofErr w:type="gramEnd"/>
      <w:r>
        <w:rPr>
          <w:rFonts w:eastAsia="Times New Roman"/>
          <w:sz w:val="24"/>
          <w:szCs w:val="24"/>
          <w:lang w:eastAsia="ru-RU"/>
        </w:rPr>
        <w:t>уб</w:t>
      </w:r>
      <w:proofErr w:type="spellEnd"/>
      <w:r>
        <w:rPr>
          <w:rFonts w:eastAsia="Times New Roman"/>
          <w:sz w:val="24"/>
          <w:szCs w:val="24"/>
          <w:lang w:eastAsia="ru-RU"/>
        </w:rPr>
        <w:t>. (39,2%).</w:t>
      </w:r>
    </w:p>
    <w:p w:rsidR="00360D91" w:rsidRDefault="00360D91" w:rsidP="00360D91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eastAsia="Calibri"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>4.2.12</w:t>
      </w:r>
      <w:r>
        <w:rPr>
          <w:rFonts w:eastAsia="Calibri"/>
          <w:b/>
          <w:bCs/>
          <w:sz w:val="24"/>
          <w:szCs w:val="24"/>
        </w:rPr>
        <w:t xml:space="preserve">  </w:t>
      </w:r>
      <w:r>
        <w:rPr>
          <w:rFonts w:eastAsia="Calibri"/>
          <w:sz w:val="24"/>
          <w:szCs w:val="24"/>
        </w:rPr>
        <w:t xml:space="preserve">Сравнительный анализ расходов бюджета УР по </w:t>
      </w:r>
      <w:r>
        <w:rPr>
          <w:rFonts w:eastAsia="Calibri"/>
          <w:b/>
          <w:bCs/>
          <w:sz w:val="24"/>
          <w:szCs w:val="24"/>
        </w:rPr>
        <w:t xml:space="preserve">разделу «Физическая культура и спорт» (1100) </w:t>
      </w:r>
      <w:r>
        <w:rPr>
          <w:rFonts w:eastAsia="Calibri"/>
          <w:sz w:val="24"/>
          <w:szCs w:val="24"/>
        </w:rPr>
        <w:t>по законопроекту и Закону о бюджете на 2019 год от 25.12.2018 № 85-РЗ  приведен в следующей таблице:</w:t>
      </w:r>
    </w:p>
    <w:p w:rsidR="00360D91" w:rsidRDefault="00360D91" w:rsidP="00360D91">
      <w:pPr>
        <w:spacing w:after="0" w:line="360" w:lineRule="auto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Таблица </w:t>
      </w:r>
      <w:r w:rsidR="001C1098">
        <w:rPr>
          <w:sz w:val="20"/>
          <w:szCs w:val="20"/>
        </w:rPr>
        <w:t>64</w:t>
      </w:r>
    </w:p>
    <w:tbl>
      <w:tblPr>
        <w:tblW w:w="9513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961"/>
        <w:gridCol w:w="1417"/>
        <w:gridCol w:w="1418"/>
        <w:gridCol w:w="1559"/>
        <w:gridCol w:w="1418"/>
      </w:tblGrid>
      <w:tr w:rsidR="00360D91" w:rsidTr="00E83154">
        <w:trPr>
          <w:trHeight w:val="31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sz w:val="16"/>
                <w:szCs w:val="16"/>
                <w:lang w:eastAsia="ru-RU"/>
              </w:rPr>
              <w:t xml:space="preserve">      2021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sz w:val="16"/>
                <w:szCs w:val="16"/>
                <w:lang w:eastAsia="ru-RU"/>
              </w:rPr>
              <w:t xml:space="preserve">      2022 год</w:t>
            </w:r>
          </w:p>
        </w:tc>
      </w:tr>
      <w:tr w:rsidR="00360D91" w:rsidTr="00E83154">
        <w:trPr>
          <w:trHeight w:val="42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Закон  от 25.12.2018  № 85-РЗ (тыс. руб.) (первоначальный)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ru-RU"/>
              </w:rPr>
              <w:t>852 683,5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622 399,8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936 163,3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              х</w:t>
            </w:r>
          </w:p>
        </w:tc>
      </w:tr>
      <w:tr w:rsidR="00360D91" w:rsidTr="00E83154">
        <w:trPr>
          <w:trHeight w:val="30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ru-RU"/>
              </w:rPr>
              <w:t xml:space="preserve">Законопроект, тыс. руб.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ru-RU"/>
              </w:rPr>
              <w:t>618 900,4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ru-RU"/>
              </w:rPr>
              <w:t>788 397,5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ru-RU"/>
              </w:rPr>
              <w:t>620 797,6</w:t>
            </w:r>
          </w:p>
        </w:tc>
      </w:tr>
      <w:tr w:rsidR="00360D91" w:rsidTr="00E83154">
        <w:trPr>
          <w:trHeight w:val="30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Cs/>
                <w:sz w:val="16"/>
                <w:szCs w:val="16"/>
                <w:lang w:eastAsia="ru-RU"/>
              </w:rPr>
              <w:t xml:space="preserve">Отклонение законопроекта от Закона № 85-РЗ от 25.12.2018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Cs/>
                <w:sz w:val="16"/>
                <w:szCs w:val="16"/>
                <w:lang w:eastAsia="ru-RU"/>
              </w:rPr>
              <w:t>-3 499,4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Cs/>
                <w:sz w:val="16"/>
                <w:szCs w:val="16"/>
                <w:lang w:eastAsia="ru-RU"/>
              </w:rPr>
              <w:t>-147 765,8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Cs/>
                <w:sz w:val="16"/>
                <w:szCs w:val="16"/>
                <w:lang w:eastAsia="ru-RU"/>
              </w:rPr>
              <w:t>х</w:t>
            </w:r>
          </w:p>
        </w:tc>
      </w:tr>
      <w:tr w:rsidR="00360D91" w:rsidTr="00E83154">
        <w:trPr>
          <w:trHeight w:val="4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</w:rPr>
              <w:t>Удельный вес в расходах бюджета УР,%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0,9</w:t>
            </w:r>
          </w:p>
        </w:tc>
      </w:tr>
      <w:tr w:rsidR="00360D91" w:rsidTr="00E83154"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Доля расходов в ВРП,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0,08</w:t>
            </w:r>
          </w:p>
        </w:tc>
      </w:tr>
      <w:tr w:rsidR="00360D91" w:rsidTr="00E83154">
        <w:trPr>
          <w:trHeight w:val="40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Прирост (снижение) расходов к предыдущему году  (</w:t>
            </w:r>
            <w:proofErr w:type="spellStart"/>
            <w:r>
              <w:rPr>
                <w:rFonts w:eastAsia="Calibri"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eastAsia="Calibri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eastAsia="Calibri"/>
                <w:sz w:val="16"/>
                <w:szCs w:val="16"/>
                <w:lang w:eastAsia="ru-RU"/>
              </w:rPr>
              <w:t>уб</w:t>
            </w:r>
            <w:proofErr w:type="spellEnd"/>
            <w:r>
              <w:rPr>
                <w:rFonts w:eastAsia="Calibri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D91" w:rsidRDefault="00360D91">
            <w:pPr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 xml:space="preserve">      -233 783,1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D91" w:rsidRDefault="00360D91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169 497,1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D91" w:rsidRDefault="00360D91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-167 599,9</w:t>
            </w:r>
          </w:p>
        </w:tc>
      </w:tr>
      <w:tr w:rsidR="00360D91" w:rsidTr="00E83154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 xml:space="preserve">Темп прироста (снижения) расходов  </w:t>
            </w:r>
            <w:proofErr w:type="gramStart"/>
            <w:r>
              <w:rPr>
                <w:rFonts w:eastAsia="Calibri"/>
                <w:sz w:val="16"/>
                <w:szCs w:val="16"/>
                <w:lang w:eastAsia="ru-RU"/>
              </w:rPr>
              <w:t>в</w:t>
            </w:r>
            <w:proofErr w:type="gramEnd"/>
            <w:r>
              <w:rPr>
                <w:rFonts w:eastAsia="Calibri"/>
                <w:sz w:val="16"/>
                <w:szCs w:val="16"/>
                <w:lang w:eastAsia="ru-RU"/>
              </w:rPr>
              <w:t xml:space="preserve"> %  </w:t>
            </w:r>
            <w:proofErr w:type="gramStart"/>
            <w:r>
              <w:rPr>
                <w:rFonts w:eastAsia="Calibri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eastAsia="Calibri"/>
                <w:sz w:val="16"/>
                <w:szCs w:val="16"/>
                <w:lang w:eastAsia="ru-RU"/>
              </w:rPr>
              <w:t xml:space="preserve"> предыдущему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D91" w:rsidRDefault="00360D91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-27,4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D91" w:rsidRDefault="00360D91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D91" w:rsidRDefault="00360D91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-21,3</w:t>
            </w:r>
          </w:p>
        </w:tc>
      </w:tr>
    </w:tbl>
    <w:p w:rsidR="00F832CE" w:rsidRDefault="00F832CE" w:rsidP="00360D91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B60239" w:rsidRDefault="00360D91" w:rsidP="00B60239">
      <w:pPr>
        <w:widowControl w:val="0"/>
        <w:tabs>
          <w:tab w:val="left" w:pos="7020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 2020 году по сравнению с показателем бюджета 2019 года </w:t>
      </w:r>
      <w:r>
        <w:rPr>
          <w:rFonts w:eastAsia="Times New Roman"/>
          <w:i/>
          <w:sz w:val="24"/>
          <w:szCs w:val="24"/>
          <w:lang w:eastAsia="ru-RU"/>
        </w:rPr>
        <w:t>уменьшение расходов</w:t>
      </w:r>
      <w:r>
        <w:rPr>
          <w:rFonts w:eastAsia="Times New Roman"/>
          <w:sz w:val="24"/>
          <w:szCs w:val="24"/>
          <w:lang w:eastAsia="ru-RU"/>
        </w:rPr>
        <w:t xml:space="preserve"> составит 233 783,1 тыс. руб. или 27,4%</w:t>
      </w:r>
      <w:r w:rsidR="00B60239">
        <w:rPr>
          <w:rFonts w:eastAsia="Times New Roman"/>
          <w:sz w:val="24"/>
          <w:szCs w:val="24"/>
          <w:lang w:eastAsia="ru-RU"/>
        </w:rPr>
        <w:t>.</w:t>
      </w:r>
      <w:r w:rsidR="00B60239" w:rsidRPr="00B60239">
        <w:rPr>
          <w:rFonts w:eastAsia="Times New Roman"/>
          <w:sz w:val="24"/>
          <w:szCs w:val="24"/>
          <w:lang w:eastAsia="ru-RU"/>
        </w:rPr>
        <w:t xml:space="preserve"> </w:t>
      </w:r>
      <w:r w:rsidR="00B60239">
        <w:rPr>
          <w:rFonts w:eastAsia="Times New Roman"/>
          <w:sz w:val="24"/>
          <w:szCs w:val="24"/>
          <w:lang w:eastAsia="ru-RU"/>
        </w:rPr>
        <w:t xml:space="preserve">Против оценки ожидаемого исполнения (1 831 677,5 </w:t>
      </w:r>
      <w:proofErr w:type="spellStart"/>
      <w:r w:rsidR="00B60239">
        <w:rPr>
          <w:rFonts w:eastAsia="Times New Roman"/>
          <w:sz w:val="24"/>
          <w:szCs w:val="24"/>
          <w:lang w:eastAsia="ru-RU"/>
        </w:rPr>
        <w:t>тыс</w:t>
      </w:r>
      <w:proofErr w:type="gramStart"/>
      <w:r w:rsidR="00B60239">
        <w:rPr>
          <w:rFonts w:eastAsia="Times New Roman"/>
          <w:sz w:val="24"/>
          <w:szCs w:val="24"/>
          <w:lang w:eastAsia="ru-RU"/>
        </w:rPr>
        <w:t>.р</w:t>
      </w:r>
      <w:proofErr w:type="gramEnd"/>
      <w:r w:rsidR="00B60239">
        <w:rPr>
          <w:rFonts w:eastAsia="Times New Roman"/>
          <w:sz w:val="24"/>
          <w:szCs w:val="24"/>
          <w:lang w:eastAsia="ru-RU"/>
        </w:rPr>
        <w:t>уб</w:t>
      </w:r>
      <w:proofErr w:type="spellEnd"/>
      <w:r w:rsidR="00B60239">
        <w:rPr>
          <w:rFonts w:eastAsia="Times New Roman"/>
          <w:sz w:val="24"/>
          <w:szCs w:val="24"/>
          <w:lang w:eastAsia="ru-RU"/>
        </w:rPr>
        <w:t>.) снижение расходов составит 1 212 777,1 тыс. руб. (в 2 раза).</w:t>
      </w:r>
    </w:p>
    <w:p w:rsidR="00B60239" w:rsidRDefault="00B60239" w:rsidP="00B60239">
      <w:pPr>
        <w:widowControl w:val="0"/>
        <w:tabs>
          <w:tab w:val="left" w:pos="7020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 xml:space="preserve">В Пояснительной записке расчетная потребность в бюджетных ассигнованиях на                      2020 год, а также обоснования их снижения отсутствуют, что не позволяет дать оценку реалистичности планирования расходов.  </w:t>
      </w:r>
    </w:p>
    <w:p w:rsidR="00B60239" w:rsidRDefault="00B60239" w:rsidP="00360D91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В</w:t>
      </w:r>
      <w:r w:rsidR="00360D91">
        <w:rPr>
          <w:rFonts w:eastAsia="Times New Roman"/>
          <w:sz w:val="24"/>
          <w:szCs w:val="24"/>
          <w:lang w:eastAsia="ru-RU"/>
        </w:rPr>
        <w:t xml:space="preserve"> 2021 году по сравнению с 2020 годом </w:t>
      </w:r>
      <w:r>
        <w:rPr>
          <w:rFonts w:eastAsia="Times New Roman"/>
          <w:sz w:val="24"/>
          <w:szCs w:val="24"/>
          <w:lang w:eastAsia="ru-RU"/>
        </w:rPr>
        <w:t xml:space="preserve">планируется </w:t>
      </w:r>
      <w:r w:rsidR="00360D91">
        <w:rPr>
          <w:rFonts w:eastAsia="Times New Roman"/>
          <w:i/>
          <w:sz w:val="24"/>
          <w:szCs w:val="24"/>
          <w:lang w:eastAsia="ru-RU"/>
        </w:rPr>
        <w:t xml:space="preserve">увеличение </w:t>
      </w:r>
      <w:r w:rsidR="00360D91">
        <w:rPr>
          <w:rFonts w:eastAsia="Times New Roman"/>
          <w:sz w:val="24"/>
          <w:szCs w:val="24"/>
          <w:lang w:eastAsia="ru-RU"/>
        </w:rPr>
        <w:t xml:space="preserve"> на 169 497,1 тыс. руб. (27,4%), в 2022 году по отношению к 2021 году, -  </w:t>
      </w:r>
      <w:r w:rsidR="00360D91">
        <w:rPr>
          <w:rFonts w:eastAsia="Times New Roman"/>
          <w:i/>
          <w:sz w:val="24"/>
          <w:szCs w:val="24"/>
          <w:lang w:eastAsia="ru-RU"/>
        </w:rPr>
        <w:t xml:space="preserve">уменьшение </w:t>
      </w:r>
      <w:r w:rsidR="00360D91">
        <w:rPr>
          <w:rFonts w:eastAsia="Times New Roman"/>
          <w:sz w:val="24"/>
          <w:szCs w:val="24"/>
          <w:lang w:eastAsia="ru-RU"/>
        </w:rPr>
        <w:t xml:space="preserve"> на 167 599,9 тыс. руб. (21,3%). </w:t>
      </w:r>
    </w:p>
    <w:p w:rsidR="00360D91" w:rsidRDefault="00360D91" w:rsidP="00360D91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Удельный вес расходов по данной отрасли в общем объеме расходов бюджета УР составит в 2020 году 0,9% (в 2019- 1,2%), по отношению к ВРП – 0,09% (2019 – 0,13%).</w:t>
      </w:r>
    </w:p>
    <w:p w:rsidR="00360D91" w:rsidRDefault="00360D91" w:rsidP="00360D91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По данному разделу законопроектом предусмотрены средства на финансовое обеспечение реализации </w:t>
      </w:r>
      <w:r>
        <w:rPr>
          <w:rFonts w:eastAsia="Times New Roman"/>
          <w:b/>
          <w:sz w:val="24"/>
          <w:szCs w:val="24"/>
          <w:lang w:eastAsia="ru-RU"/>
        </w:rPr>
        <w:t xml:space="preserve">1 </w:t>
      </w:r>
      <w:r>
        <w:rPr>
          <w:rFonts w:eastAsia="Times New Roman"/>
          <w:sz w:val="24"/>
          <w:szCs w:val="24"/>
          <w:lang w:eastAsia="ru-RU"/>
        </w:rPr>
        <w:t>ГП. Распределение бюджетных ассигнований в 2020-2022 годах приведено в следующей таблице:</w:t>
      </w:r>
    </w:p>
    <w:p w:rsidR="00360D91" w:rsidRDefault="00360D91" w:rsidP="00360D91">
      <w:pPr>
        <w:spacing w:after="0" w:line="240" w:lineRule="auto"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sz w:val="20"/>
          <w:szCs w:val="20"/>
        </w:rPr>
        <w:t xml:space="preserve">Таблица  </w:t>
      </w:r>
      <w:r w:rsidR="001C1098">
        <w:rPr>
          <w:rFonts w:eastAsia="Calibri"/>
          <w:sz w:val="20"/>
          <w:szCs w:val="20"/>
        </w:rPr>
        <w:t>65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4"/>
        <w:gridCol w:w="3446"/>
        <w:gridCol w:w="993"/>
        <w:gridCol w:w="1089"/>
        <w:gridCol w:w="992"/>
        <w:gridCol w:w="709"/>
        <w:gridCol w:w="895"/>
        <w:gridCol w:w="948"/>
      </w:tblGrid>
      <w:tr w:rsidR="00360D91" w:rsidTr="001C109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№</w:t>
            </w:r>
          </w:p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proofErr w:type="gramStart"/>
            <w:r>
              <w:rPr>
                <w:rFonts w:eastAsia="Calibri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eastAsia="Calibri"/>
                <w:b/>
                <w:sz w:val="16"/>
                <w:szCs w:val="16"/>
              </w:rPr>
              <w:t xml:space="preserve">/п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iCs/>
                <w:sz w:val="16"/>
                <w:szCs w:val="16"/>
              </w:rPr>
              <w:t>Наименование</w:t>
            </w:r>
            <w:r>
              <w:rPr>
                <w:rFonts w:eastAsia="Calibri"/>
                <w:b/>
                <w:sz w:val="16"/>
                <w:szCs w:val="16"/>
              </w:rPr>
              <w:t xml:space="preserve"> государственных программ </w:t>
            </w:r>
          </w:p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Удмуртской Республики</w:t>
            </w:r>
          </w:p>
        </w:tc>
        <w:tc>
          <w:tcPr>
            <w:tcW w:w="5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bCs/>
                <w:iCs/>
                <w:sz w:val="16"/>
                <w:szCs w:val="16"/>
              </w:rPr>
            </w:pPr>
            <w:r>
              <w:rPr>
                <w:rFonts w:eastAsia="Calibri"/>
                <w:b/>
                <w:bCs/>
                <w:iCs/>
                <w:sz w:val="16"/>
                <w:szCs w:val="16"/>
              </w:rPr>
              <w:t>Законопроект</w:t>
            </w:r>
          </w:p>
        </w:tc>
      </w:tr>
      <w:tr w:rsidR="00360D91" w:rsidTr="001C1098">
        <w:trPr>
          <w:trHeight w:val="17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0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bCs/>
                <w:iCs/>
                <w:sz w:val="16"/>
                <w:szCs w:val="16"/>
              </w:rPr>
            </w:pPr>
            <w:r>
              <w:rPr>
                <w:rFonts w:eastAsia="Calibri"/>
                <w:b/>
                <w:bCs/>
                <w:iCs/>
                <w:sz w:val="16"/>
                <w:szCs w:val="16"/>
              </w:rPr>
              <w:t xml:space="preserve">сумма, </w:t>
            </w:r>
            <w:proofErr w:type="spellStart"/>
            <w:r>
              <w:rPr>
                <w:rFonts w:eastAsia="Calibri"/>
                <w:b/>
                <w:bCs/>
                <w:iCs/>
                <w:sz w:val="16"/>
                <w:szCs w:val="16"/>
              </w:rPr>
              <w:t>тыс</w:t>
            </w:r>
            <w:proofErr w:type="gramStart"/>
            <w:r>
              <w:rPr>
                <w:rFonts w:eastAsia="Calibri"/>
                <w:b/>
                <w:bCs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eastAsia="Calibri"/>
                <w:b/>
                <w:bCs/>
                <w:iCs/>
                <w:sz w:val="16"/>
                <w:szCs w:val="16"/>
              </w:rPr>
              <w:t>уб</w:t>
            </w:r>
            <w:proofErr w:type="spellEnd"/>
            <w:r>
              <w:rPr>
                <w:rFonts w:eastAsia="Calibri"/>
                <w:b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bCs/>
                <w:iCs/>
                <w:sz w:val="16"/>
                <w:szCs w:val="16"/>
              </w:rPr>
            </w:pPr>
            <w:r>
              <w:rPr>
                <w:rFonts w:eastAsia="Calibri"/>
                <w:b/>
                <w:bCs/>
                <w:iCs/>
                <w:sz w:val="16"/>
                <w:szCs w:val="16"/>
              </w:rPr>
              <w:t>удельный вес, %*</w:t>
            </w:r>
          </w:p>
        </w:tc>
      </w:tr>
      <w:tr w:rsidR="00360D91" w:rsidTr="001C1098">
        <w:trPr>
          <w:trHeight w:val="2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bCs/>
                <w:iCs/>
                <w:sz w:val="16"/>
                <w:szCs w:val="16"/>
              </w:rPr>
            </w:pPr>
            <w:r>
              <w:rPr>
                <w:rFonts w:eastAsia="Calibri"/>
                <w:b/>
                <w:bCs/>
                <w:iCs/>
                <w:sz w:val="16"/>
                <w:szCs w:val="16"/>
              </w:rPr>
              <w:t>2020 г.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bCs/>
                <w:iCs/>
                <w:sz w:val="16"/>
                <w:szCs w:val="16"/>
              </w:rPr>
            </w:pPr>
            <w:r>
              <w:rPr>
                <w:rFonts w:eastAsia="Calibri"/>
                <w:b/>
                <w:bCs/>
                <w:iCs/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bCs/>
                <w:iCs/>
                <w:sz w:val="16"/>
                <w:szCs w:val="16"/>
              </w:rPr>
            </w:pPr>
            <w:r>
              <w:rPr>
                <w:rFonts w:eastAsia="Calibri"/>
                <w:b/>
                <w:bCs/>
                <w:iCs/>
                <w:sz w:val="16"/>
                <w:szCs w:val="16"/>
              </w:rPr>
              <w:t>2022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bCs/>
                <w:iCs/>
                <w:sz w:val="16"/>
                <w:szCs w:val="16"/>
              </w:rPr>
            </w:pPr>
            <w:r>
              <w:rPr>
                <w:rFonts w:eastAsia="Calibri"/>
                <w:b/>
                <w:bCs/>
                <w:iCs/>
                <w:sz w:val="16"/>
                <w:szCs w:val="16"/>
              </w:rPr>
              <w:t>2020 г.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bCs/>
                <w:iCs/>
                <w:sz w:val="16"/>
                <w:szCs w:val="16"/>
              </w:rPr>
            </w:pPr>
            <w:r>
              <w:rPr>
                <w:rFonts w:eastAsia="Calibri"/>
                <w:b/>
                <w:bCs/>
                <w:iCs/>
                <w:sz w:val="16"/>
                <w:szCs w:val="16"/>
              </w:rPr>
              <w:t>2021 г.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bCs/>
                <w:iCs/>
                <w:sz w:val="16"/>
                <w:szCs w:val="16"/>
              </w:rPr>
            </w:pPr>
            <w:r>
              <w:rPr>
                <w:rFonts w:eastAsia="Calibri"/>
                <w:b/>
                <w:bCs/>
                <w:iCs/>
                <w:sz w:val="16"/>
                <w:szCs w:val="16"/>
              </w:rPr>
              <w:t>2022 г.</w:t>
            </w:r>
          </w:p>
        </w:tc>
      </w:tr>
      <w:tr w:rsidR="00360D91" w:rsidTr="001C1098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ind w:hanging="163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napToGrid w:val="0"/>
                <w:sz w:val="16"/>
                <w:szCs w:val="16"/>
              </w:rPr>
              <w:t xml:space="preserve">   «Развитие физической культуры, спорта и молодежной политики»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618 900,4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788 397,5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620 797,6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100,0</w:t>
            </w:r>
          </w:p>
        </w:tc>
      </w:tr>
      <w:tr w:rsidR="00360D91" w:rsidTr="001C1098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0D91" w:rsidRDefault="00360D91">
            <w:pPr>
              <w:spacing w:after="0"/>
            </w:pP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ind w:hanging="163"/>
              <w:rPr>
                <w:rFonts w:eastAsia="Calibri"/>
                <w:snapToGrid w:val="0"/>
                <w:sz w:val="16"/>
                <w:szCs w:val="16"/>
              </w:rPr>
            </w:pPr>
            <w:r>
              <w:rPr>
                <w:rFonts w:eastAsia="Calibri"/>
                <w:snapToGrid w:val="0"/>
                <w:sz w:val="16"/>
                <w:szCs w:val="16"/>
              </w:rPr>
              <w:t xml:space="preserve">     В том числе по подпрограммам: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60D91" w:rsidTr="001C1098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1.1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ind w:hanging="163"/>
              <w:rPr>
                <w:rFonts w:eastAsia="Calibri"/>
                <w:snapToGrid w:val="0"/>
                <w:sz w:val="16"/>
                <w:szCs w:val="16"/>
              </w:rPr>
            </w:pPr>
            <w:r>
              <w:rPr>
                <w:rFonts w:eastAsia="Calibri"/>
                <w:snapToGrid w:val="0"/>
                <w:sz w:val="16"/>
                <w:szCs w:val="16"/>
              </w:rPr>
              <w:t>«Развитие физической культуры и содействие развитию массового спорта»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233 839,9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325 965,4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239 138,6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37,8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41,3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38,5</w:t>
            </w:r>
          </w:p>
        </w:tc>
      </w:tr>
      <w:tr w:rsidR="00360D91" w:rsidTr="001C1098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1.2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ind w:hanging="163"/>
              <w:rPr>
                <w:rFonts w:eastAsia="Calibri"/>
                <w:snapToGrid w:val="0"/>
                <w:sz w:val="16"/>
                <w:szCs w:val="16"/>
              </w:rPr>
            </w:pPr>
            <w:r>
              <w:rPr>
                <w:rFonts w:eastAsia="Calibri"/>
                <w:snapToGrid w:val="0"/>
                <w:sz w:val="16"/>
                <w:szCs w:val="16"/>
              </w:rPr>
              <w:t xml:space="preserve">   «Содействие развитию спорта высших достижений и обеспечение подготовки спортивного резерва»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359 766,9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437 138,5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356 365,4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58,1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55,4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57,4</w:t>
            </w:r>
          </w:p>
        </w:tc>
      </w:tr>
      <w:tr w:rsidR="00360D91" w:rsidTr="001C1098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1.3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ind w:hanging="163"/>
              <w:rPr>
                <w:rFonts w:eastAsia="Calibri"/>
                <w:snapToGrid w:val="0"/>
                <w:sz w:val="16"/>
                <w:szCs w:val="16"/>
              </w:rPr>
            </w:pPr>
            <w:r>
              <w:rPr>
                <w:rFonts w:eastAsia="Calibri"/>
                <w:snapToGrid w:val="0"/>
                <w:sz w:val="16"/>
                <w:szCs w:val="16"/>
              </w:rPr>
              <w:t>«Создание условий для реализации государственной 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25 293,6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25 293,6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25 293,6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4,1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3,3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4,1</w:t>
            </w:r>
          </w:p>
        </w:tc>
      </w:tr>
    </w:tbl>
    <w:p w:rsidR="00360D91" w:rsidRDefault="00360D91" w:rsidP="00360D91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Calibri" w:eastAsia="Times New Roman" w:hAnsi="Calibri"/>
          <w:sz w:val="14"/>
          <w:szCs w:val="14"/>
          <w:lang w:eastAsia="ru-RU"/>
        </w:rPr>
      </w:pPr>
      <w:r>
        <w:rPr>
          <w:rFonts w:ascii="Calibri" w:eastAsia="Times New Roman" w:hAnsi="Calibri"/>
          <w:sz w:val="14"/>
          <w:szCs w:val="14"/>
          <w:lang w:eastAsia="ru-RU"/>
        </w:rPr>
        <w:t>* в общей сумме расходов по разделу 1100 «Физическая культура и спорт».</w:t>
      </w:r>
    </w:p>
    <w:p w:rsidR="00360D91" w:rsidRDefault="00360D91" w:rsidP="00360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Расходы по ПП «Содействие развитию спорта высших достижений и обеспечение подготовки спортивного резерва» составляют наибольший удельный вес </w:t>
      </w:r>
      <w:proofErr w:type="gramStart"/>
      <w:r>
        <w:rPr>
          <w:rFonts w:eastAsia="Times New Roman"/>
          <w:sz w:val="24"/>
          <w:szCs w:val="24"/>
          <w:lang w:eastAsia="ru-RU"/>
        </w:rPr>
        <w:t>в обшей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сумме расходов по разделу 1200 «Средства массовой информации» 58,1%, 55,4% и 57,4% соответственно в 2020-2022 годах.</w:t>
      </w:r>
    </w:p>
    <w:p w:rsidR="00360D91" w:rsidRDefault="00360D91" w:rsidP="00360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Расходы по разделу распределены в 2020 году 2-м ГРБС: </w:t>
      </w:r>
      <w:proofErr w:type="spellStart"/>
      <w:r>
        <w:rPr>
          <w:rFonts w:eastAsia="Times New Roman"/>
          <w:sz w:val="24"/>
          <w:szCs w:val="24"/>
          <w:lang w:eastAsia="ru-RU"/>
        </w:rPr>
        <w:t>Минспорта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                   (499 861,9 тыс. руб. или 80,8%) и Минстрой (119 038,5 тыс. руб. или 19,2%).                              В  2021-2022 годы только по </w:t>
      </w:r>
      <w:proofErr w:type="spellStart"/>
      <w:r>
        <w:rPr>
          <w:rFonts w:eastAsia="Times New Roman"/>
          <w:sz w:val="24"/>
          <w:szCs w:val="24"/>
          <w:lang w:eastAsia="ru-RU"/>
        </w:rPr>
        <w:t>Минспорта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788 397,5 тыс. руб. и 620 797,6 </w:t>
      </w:r>
      <w:proofErr w:type="spellStart"/>
      <w:r>
        <w:rPr>
          <w:rFonts w:eastAsia="Times New Roman"/>
          <w:sz w:val="24"/>
          <w:szCs w:val="24"/>
          <w:lang w:eastAsia="ru-RU"/>
        </w:rPr>
        <w:t>тыс</w:t>
      </w:r>
      <w:proofErr w:type="gramStart"/>
      <w:r>
        <w:rPr>
          <w:rFonts w:eastAsia="Times New Roman"/>
          <w:sz w:val="24"/>
          <w:szCs w:val="24"/>
          <w:lang w:eastAsia="ru-RU"/>
        </w:rPr>
        <w:t>.р</w:t>
      </w:r>
      <w:proofErr w:type="gramEnd"/>
      <w:r>
        <w:rPr>
          <w:rFonts w:eastAsia="Times New Roman"/>
          <w:sz w:val="24"/>
          <w:szCs w:val="24"/>
          <w:lang w:eastAsia="ru-RU"/>
        </w:rPr>
        <w:t>уб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. соответственно. </w:t>
      </w:r>
    </w:p>
    <w:p w:rsidR="00A62540" w:rsidRDefault="00A62540" w:rsidP="00360D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/>
          <w:bCs/>
          <w:sz w:val="24"/>
          <w:szCs w:val="24"/>
        </w:rPr>
      </w:pPr>
    </w:p>
    <w:p w:rsidR="00360D91" w:rsidRDefault="00360D91" w:rsidP="00360D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4.2.13. </w:t>
      </w:r>
      <w:r>
        <w:rPr>
          <w:rFonts w:eastAsia="Calibri"/>
          <w:sz w:val="24"/>
          <w:szCs w:val="24"/>
        </w:rPr>
        <w:t xml:space="preserve">Сравнительный анализ расходов бюджета УР </w:t>
      </w:r>
      <w:r>
        <w:rPr>
          <w:rFonts w:eastAsia="Calibri"/>
          <w:b/>
          <w:bCs/>
          <w:sz w:val="24"/>
          <w:szCs w:val="24"/>
        </w:rPr>
        <w:t xml:space="preserve">разделу по разделу «Средства массовой информации» (1200) </w:t>
      </w:r>
      <w:r>
        <w:rPr>
          <w:rFonts w:eastAsia="Calibri"/>
          <w:sz w:val="24"/>
          <w:szCs w:val="24"/>
        </w:rPr>
        <w:t>по законопроекту и Закону о бюджете на 2019 год от 25.12.2018 № 85-РЗ  приведен в следующей таблице:</w:t>
      </w:r>
      <w:r>
        <w:rPr>
          <w:rFonts w:eastAsia="Calibri"/>
          <w:b/>
          <w:bCs/>
          <w:sz w:val="24"/>
          <w:szCs w:val="24"/>
        </w:rPr>
        <w:t xml:space="preserve">  </w:t>
      </w:r>
    </w:p>
    <w:p w:rsidR="00360D91" w:rsidRDefault="00360D91" w:rsidP="00360D91">
      <w:pPr>
        <w:spacing w:after="0" w:line="240" w:lineRule="auto"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sz w:val="20"/>
          <w:szCs w:val="20"/>
        </w:rPr>
        <w:t>Таблица</w:t>
      </w:r>
      <w:r w:rsidR="001C1098">
        <w:rPr>
          <w:rFonts w:eastAsia="Calibri"/>
          <w:sz w:val="20"/>
          <w:szCs w:val="20"/>
        </w:rPr>
        <w:t xml:space="preserve"> 66</w:t>
      </w:r>
    </w:p>
    <w:tbl>
      <w:tblPr>
        <w:tblW w:w="9513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819"/>
        <w:gridCol w:w="1418"/>
        <w:gridCol w:w="1701"/>
        <w:gridCol w:w="1417"/>
        <w:gridCol w:w="1418"/>
      </w:tblGrid>
      <w:tr w:rsidR="00360D91" w:rsidTr="00F832CE">
        <w:trPr>
          <w:trHeight w:val="31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val="en-US" w:eastAsia="ru-RU"/>
              </w:rPr>
              <w:t>201</w:t>
            </w:r>
            <w:r>
              <w:rPr>
                <w:rFonts w:eastAsia="Calibri"/>
                <w:sz w:val="16"/>
                <w:szCs w:val="16"/>
                <w:lang w:eastAsia="ru-RU"/>
              </w:rPr>
              <w:t>9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val="en-US" w:eastAsia="ru-RU"/>
              </w:rPr>
              <w:t>20</w:t>
            </w:r>
            <w:r>
              <w:rPr>
                <w:rFonts w:eastAsia="Calibri"/>
                <w:sz w:val="16"/>
                <w:szCs w:val="16"/>
                <w:lang w:eastAsia="ru-RU"/>
              </w:rPr>
              <w:t>20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2022 год</w:t>
            </w:r>
          </w:p>
        </w:tc>
      </w:tr>
      <w:tr w:rsidR="00360D91" w:rsidTr="00F832CE">
        <w:trPr>
          <w:trHeight w:val="42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Закон  от 25.12.2018№ 85-РЗ  (тыс. руб.) (первоначальный)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ru-RU"/>
              </w:rPr>
              <w:t>127 295,9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107 197,0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107 450,1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х</w:t>
            </w:r>
          </w:p>
        </w:tc>
      </w:tr>
      <w:tr w:rsidR="00360D91" w:rsidTr="00F832CE">
        <w:trPr>
          <w:trHeight w:val="30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ru-RU"/>
              </w:rPr>
              <w:t xml:space="preserve">Законопроект, тыс. руб.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ru-RU"/>
              </w:rPr>
              <w:t>119 094,7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ru-RU"/>
              </w:rPr>
              <w:t>119 094,7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ru-RU"/>
              </w:rPr>
              <w:t>119 094,7</w:t>
            </w:r>
          </w:p>
        </w:tc>
      </w:tr>
      <w:tr w:rsidR="00360D91" w:rsidTr="00F832CE">
        <w:trPr>
          <w:trHeight w:val="30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Cs/>
                <w:sz w:val="16"/>
                <w:szCs w:val="16"/>
                <w:lang w:eastAsia="ru-RU"/>
              </w:rPr>
              <w:t>Отклонение законопроекта от Закона № 85-РЗ от 25.12.2018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Cs/>
                <w:sz w:val="16"/>
                <w:szCs w:val="16"/>
                <w:lang w:eastAsia="ru-RU"/>
              </w:rPr>
              <w:t>11 897,7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Cs/>
                <w:sz w:val="16"/>
                <w:szCs w:val="16"/>
                <w:lang w:eastAsia="ru-RU"/>
              </w:rPr>
              <w:t>11 644,6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sz w:val="16"/>
                <w:szCs w:val="16"/>
                <w:lang w:eastAsia="ru-RU"/>
              </w:rPr>
            </w:pPr>
            <w:r>
              <w:rPr>
                <w:rFonts w:eastAsia="Calibri"/>
                <w:bCs/>
                <w:sz w:val="16"/>
                <w:szCs w:val="16"/>
                <w:lang w:eastAsia="ru-RU"/>
              </w:rPr>
              <w:t>х</w:t>
            </w:r>
          </w:p>
        </w:tc>
      </w:tr>
      <w:tr w:rsidR="00360D91" w:rsidTr="00F832CE">
        <w:trPr>
          <w:trHeight w:val="4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</w:rPr>
              <w:t>Удельный вес в расходах бюджета УР,%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0,2</w:t>
            </w:r>
          </w:p>
        </w:tc>
      </w:tr>
      <w:tr w:rsidR="00360D91" w:rsidTr="00DE5629">
        <w:trPr>
          <w:trHeight w:val="23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Доля расходов в ВРП,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0,02</w:t>
            </w:r>
          </w:p>
        </w:tc>
      </w:tr>
      <w:tr w:rsidR="00360D91" w:rsidTr="00DE5629">
        <w:trPr>
          <w:trHeight w:val="4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Прирост (снижение) расходов к предыдущему году  (</w:t>
            </w:r>
            <w:proofErr w:type="spellStart"/>
            <w:r>
              <w:rPr>
                <w:rFonts w:eastAsia="Calibri"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eastAsia="Calibri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eastAsia="Calibri"/>
                <w:sz w:val="16"/>
                <w:szCs w:val="16"/>
                <w:lang w:eastAsia="ru-RU"/>
              </w:rPr>
              <w:t>уб</w:t>
            </w:r>
            <w:proofErr w:type="spellEnd"/>
            <w:r>
              <w:rPr>
                <w:rFonts w:eastAsia="Calibri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D91" w:rsidRDefault="00360D91">
            <w:pPr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 xml:space="preserve">        -8 201,2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D91" w:rsidRDefault="00360D91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D91" w:rsidRDefault="00360D91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0,0</w:t>
            </w:r>
          </w:p>
        </w:tc>
      </w:tr>
      <w:tr w:rsidR="00360D91" w:rsidTr="00DE5629">
        <w:trPr>
          <w:trHeight w:val="43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 xml:space="preserve">Темп прироста (снижения) расходов  </w:t>
            </w:r>
            <w:proofErr w:type="gramStart"/>
            <w:r>
              <w:rPr>
                <w:rFonts w:eastAsia="Calibri"/>
                <w:sz w:val="16"/>
                <w:szCs w:val="16"/>
                <w:lang w:eastAsia="ru-RU"/>
              </w:rPr>
              <w:t>в</w:t>
            </w:r>
            <w:proofErr w:type="gramEnd"/>
            <w:r>
              <w:rPr>
                <w:rFonts w:eastAsia="Calibri"/>
                <w:sz w:val="16"/>
                <w:szCs w:val="16"/>
                <w:lang w:eastAsia="ru-RU"/>
              </w:rPr>
              <w:t xml:space="preserve"> %  </w:t>
            </w:r>
            <w:proofErr w:type="gramStart"/>
            <w:r>
              <w:rPr>
                <w:rFonts w:eastAsia="Calibri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eastAsia="Calibri"/>
                <w:sz w:val="16"/>
                <w:szCs w:val="16"/>
                <w:lang w:eastAsia="ru-RU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D91" w:rsidRDefault="00360D91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D91" w:rsidRDefault="00360D91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0D91" w:rsidRDefault="00360D91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0,0</w:t>
            </w:r>
          </w:p>
        </w:tc>
      </w:tr>
    </w:tbl>
    <w:p w:rsidR="00B60239" w:rsidRDefault="00360D91" w:rsidP="00360D91">
      <w:pPr>
        <w:widowControl w:val="0"/>
        <w:tabs>
          <w:tab w:val="left" w:pos="7020"/>
        </w:tabs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B60239">
        <w:rPr>
          <w:rFonts w:eastAsia="Times New Roman"/>
          <w:sz w:val="24"/>
          <w:szCs w:val="24"/>
          <w:lang w:eastAsia="ru-RU"/>
        </w:rPr>
        <w:t xml:space="preserve">        </w:t>
      </w:r>
    </w:p>
    <w:p w:rsidR="00B60239" w:rsidRDefault="00B60239" w:rsidP="00360D91">
      <w:pPr>
        <w:widowControl w:val="0"/>
        <w:tabs>
          <w:tab w:val="left" w:pos="7020"/>
        </w:tabs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60239" w:rsidRDefault="00B60239" w:rsidP="00360D91">
      <w:pPr>
        <w:widowControl w:val="0"/>
        <w:tabs>
          <w:tab w:val="left" w:pos="7020"/>
        </w:tabs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360D91" w:rsidRDefault="00360D91" w:rsidP="00360D91">
      <w:pPr>
        <w:widowControl w:val="0"/>
        <w:tabs>
          <w:tab w:val="left" w:pos="7020"/>
        </w:tabs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Анализ показал, что бюджетные ассигнования на средства массовой информации на 2020 год запланированы в сумме 119 094,7 тыс. руб., что на 6,4% или на 8 201,2 тыс. руб.</w:t>
      </w:r>
      <w:r>
        <w:rPr>
          <w:rFonts w:eastAsia="Times New Roman"/>
          <w:i/>
          <w:sz w:val="24"/>
          <w:szCs w:val="24"/>
          <w:lang w:eastAsia="ru-RU"/>
        </w:rPr>
        <w:t xml:space="preserve"> меньше</w:t>
      </w:r>
      <w:r>
        <w:rPr>
          <w:rFonts w:eastAsia="Times New Roman"/>
          <w:sz w:val="24"/>
          <w:szCs w:val="24"/>
          <w:lang w:eastAsia="ru-RU"/>
        </w:rPr>
        <w:t xml:space="preserve"> показателя бюджета 2019 года. В 2021-2022 годах бюджетные ассигнования утверждены на уровне 2020 года (119 094,7 </w:t>
      </w:r>
      <w:proofErr w:type="spellStart"/>
      <w:r>
        <w:rPr>
          <w:rFonts w:eastAsia="Times New Roman"/>
          <w:sz w:val="24"/>
          <w:szCs w:val="24"/>
          <w:lang w:eastAsia="ru-RU"/>
        </w:rPr>
        <w:t>тыс</w:t>
      </w:r>
      <w:proofErr w:type="gramStart"/>
      <w:r>
        <w:rPr>
          <w:rFonts w:eastAsia="Times New Roman"/>
          <w:sz w:val="24"/>
          <w:szCs w:val="24"/>
          <w:lang w:eastAsia="ru-RU"/>
        </w:rPr>
        <w:t>.р</w:t>
      </w:r>
      <w:proofErr w:type="gramEnd"/>
      <w:r>
        <w:rPr>
          <w:rFonts w:eastAsia="Times New Roman"/>
          <w:sz w:val="24"/>
          <w:szCs w:val="24"/>
          <w:lang w:eastAsia="ru-RU"/>
        </w:rPr>
        <w:t>уб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.).                                  </w:t>
      </w:r>
    </w:p>
    <w:p w:rsidR="00360D91" w:rsidRDefault="00360D91" w:rsidP="00360D91">
      <w:pPr>
        <w:widowControl w:val="0"/>
        <w:tabs>
          <w:tab w:val="left" w:pos="7020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В Пояснительной записке расчетная потребность в бюджетных ассигнованиях                        на 2020 год, а также обоснования их снижения</w:t>
      </w:r>
      <w:r>
        <w:rPr>
          <w:rFonts w:eastAsia="Times New Roman"/>
          <w:sz w:val="24"/>
          <w:szCs w:val="24"/>
          <w:lang w:eastAsia="ru-RU"/>
        </w:rPr>
        <w:t xml:space="preserve"> отсутствуют, что не позволяет дать оценку реалистичности планирования расходов.  Против оценки ожидаемого исполнения</w:t>
      </w:r>
      <w:r w:rsidR="001C1098">
        <w:rPr>
          <w:rFonts w:eastAsia="Times New Roman"/>
          <w:sz w:val="24"/>
          <w:szCs w:val="24"/>
          <w:lang w:eastAsia="ru-RU"/>
        </w:rPr>
        <w:t xml:space="preserve">                </w:t>
      </w:r>
      <w:r>
        <w:rPr>
          <w:rFonts w:eastAsia="Times New Roman"/>
          <w:sz w:val="24"/>
          <w:szCs w:val="24"/>
          <w:lang w:eastAsia="ru-RU"/>
        </w:rPr>
        <w:t xml:space="preserve"> (279 598,6 </w:t>
      </w:r>
      <w:proofErr w:type="spellStart"/>
      <w:r>
        <w:rPr>
          <w:rFonts w:eastAsia="Times New Roman"/>
          <w:sz w:val="24"/>
          <w:szCs w:val="24"/>
          <w:lang w:eastAsia="ru-RU"/>
        </w:rPr>
        <w:t>тыс</w:t>
      </w:r>
      <w:proofErr w:type="gramStart"/>
      <w:r>
        <w:rPr>
          <w:rFonts w:eastAsia="Times New Roman"/>
          <w:sz w:val="24"/>
          <w:szCs w:val="24"/>
          <w:lang w:eastAsia="ru-RU"/>
        </w:rPr>
        <w:t>.р</w:t>
      </w:r>
      <w:proofErr w:type="gramEnd"/>
      <w:r>
        <w:rPr>
          <w:rFonts w:eastAsia="Times New Roman"/>
          <w:sz w:val="24"/>
          <w:szCs w:val="24"/>
          <w:lang w:eastAsia="ru-RU"/>
        </w:rPr>
        <w:t>уб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.) снижение расходов составит 160 503,9 </w:t>
      </w:r>
      <w:proofErr w:type="spellStart"/>
      <w:r>
        <w:rPr>
          <w:rFonts w:eastAsia="Times New Roman"/>
          <w:sz w:val="24"/>
          <w:szCs w:val="24"/>
          <w:lang w:eastAsia="ru-RU"/>
        </w:rPr>
        <w:t>тыс.руб</w:t>
      </w:r>
      <w:proofErr w:type="spellEnd"/>
      <w:r>
        <w:rPr>
          <w:rFonts w:eastAsia="Times New Roman"/>
          <w:sz w:val="24"/>
          <w:szCs w:val="24"/>
          <w:lang w:eastAsia="ru-RU"/>
        </w:rPr>
        <w:t>. (57,4%).</w:t>
      </w:r>
    </w:p>
    <w:p w:rsidR="00360D91" w:rsidRDefault="00360D91" w:rsidP="00360D91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По данному разделу законопроектом предусмотрены средства на финансовое обеспечение реализации </w:t>
      </w:r>
      <w:r>
        <w:rPr>
          <w:rFonts w:eastAsia="Times New Roman"/>
          <w:b/>
          <w:sz w:val="24"/>
          <w:szCs w:val="24"/>
          <w:lang w:eastAsia="ru-RU"/>
        </w:rPr>
        <w:t>1</w:t>
      </w:r>
      <w:r>
        <w:rPr>
          <w:rFonts w:eastAsia="Times New Roman"/>
          <w:sz w:val="24"/>
          <w:szCs w:val="24"/>
          <w:lang w:eastAsia="ru-RU"/>
        </w:rPr>
        <w:t xml:space="preserve"> ГП. Распределение бюджетных ассигнований в 2020-2022 годах приведено в следующей таблице:</w:t>
      </w:r>
    </w:p>
    <w:p w:rsidR="00360D91" w:rsidRDefault="00360D91" w:rsidP="00360D91">
      <w:pPr>
        <w:spacing w:after="0" w:line="240" w:lineRule="auto"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sz w:val="20"/>
          <w:szCs w:val="20"/>
        </w:rPr>
        <w:t xml:space="preserve">Таблица </w:t>
      </w:r>
      <w:r w:rsidR="00CD33C8">
        <w:rPr>
          <w:rFonts w:eastAsia="Calibri"/>
          <w:sz w:val="20"/>
          <w:szCs w:val="20"/>
        </w:rPr>
        <w:t>67</w:t>
      </w:r>
      <w:r>
        <w:rPr>
          <w:rFonts w:eastAsia="Calibri"/>
          <w:sz w:val="20"/>
          <w:szCs w:val="20"/>
        </w:rPr>
        <w:t xml:space="preserve">.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78"/>
        <w:gridCol w:w="3402"/>
        <w:gridCol w:w="993"/>
        <w:gridCol w:w="992"/>
        <w:gridCol w:w="992"/>
        <w:gridCol w:w="851"/>
        <w:gridCol w:w="850"/>
        <w:gridCol w:w="851"/>
      </w:tblGrid>
      <w:tr w:rsidR="00360D91" w:rsidTr="00360D91">
        <w:trPr>
          <w:trHeight w:val="18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№</w:t>
            </w:r>
          </w:p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п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/п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iCs/>
                <w:sz w:val="16"/>
                <w:szCs w:val="16"/>
              </w:rPr>
              <w:t>Наименование</w:t>
            </w:r>
            <w:r>
              <w:rPr>
                <w:rFonts w:eastAsia="Calibri"/>
                <w:sz w:val="16"/>
                <w:szCs w:val="16"/>
              </w:rPr>
              <w:t xml:space="preserve"> государственных программ </w:t>
            </w:r>
          </w:p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Удмуртской Республики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bCs/>
                <w:iCs/>
                <w:sz w:val="16"/>
                <w:szCs w:val="16"/>
              </w:rPr>
            </w:pPr>
            <w:r>
              <w:rPr>
                <w:rFonts w:eastAsia="Calibri"/>
                <w:b/>
                <w:bCs/>
                <w:iCs/>
                <w:sz w:val="16"/>
                <w:szCs w:val="16"/>
              </w:rPr>
              <w:t>Законопроект</w:t>
            </w:r>
          </w:p>
        </w:tc>
      </w:tr>
      <w:tr w:rsidR="00360D91" w:rsidTr="00360D91">
        <w:trPr>
          <w:trHeight w:val="17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iCs/>
                <w:sz w:val="16"/>
                <w:szCs w:val="16"/>
              </w:rPr>
            </w:pPr>
            <w:r>
              <w:rPr>
                <w:rFonts w:eastAsia="Calibri"/>
                <w:bCs/>
                <w:iCs/>
                <w:sz w:val="16"/>
                <w:szCs w:val="16"/>
              </w:rPr>
              <w:t>сумма</w:t>
            </w:r>
            <w:proofErr w:type="gramStart"/>
            <w:r>
              <w:rPr>
                <w:rFonts w:eastAsia="Calibri"/>
                <w:bCs/>
                <w:iCs/>
                <w:sz w:val="16"/>
                <w:szCs w:val="16"/>
              </w:rPr>
              <w:t xml:space="preserve"> ,</w:t>
            </w:r>
            <w:proofErr w:type="gramEnd"/>
            <w:r>
              <w:rPr>
                <w:rFonts w:eastAsia="Calibri"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bCs/>
                <w:iCs/>
                <w:sz w:val="16"/>
                <w:szCs w:val="16"/>
              </w:rPr>
              <w:t>тыс.руб</w:t>
            </w:r>
            <w:proofErr w:type="spellEnd"/>
            <w:r>
              <w:rPr>
                <w:rFonts w:eastAsia="Calibri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iCs/>
                <w:sz w:val="16"/>
                <w:szCs w:val="16"/>
              </w:rPr>
            </w:pPr>
            <w:r>
              <w:rPr>
                <w:rFonts w:eastAsia="Calibri"/>
                <w:bCs/>
                <w:iCs/>
                <w:sz w:val="16"/>
                <w:szCs w:val="16"/>
              </w:rPr>
              <w:t>удельный вес, %*</w:t>
            </w:r>
          </w:p>
        </w:tc>
      </w:tr>
      <w:tr w:rsidR="00360D91" w:rsidTr="00360D91">
        <w:trPr>
          <w:trHeight w:val="238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iCs/>
                <w:sz w:val="16"/>
                <w:szCs w:val="16"/>
              </w:rPr>
            </w:pPr>
            <w:r>
              <w:rPr>
                <w:rFonts w:eastAsia="Calibri"/>
                <w:bCs/>
                <w:iCs/>
                <w:sz w:val="16"/>
                <w:szCs w:val="16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iCs/>
                <w:sz w:val="16"/>
                <w:szCs w:val="16"/>
              </w:rPr>
            </w:pPr>
            <w:r>
              <w:rPr>
                <w:rFonts w:eastAsia="Calibri"/>
                <w:bCs/>
                <w:iCs/>
                <w:sz w:val="16"/>
                <w:szCs w:val="16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iCs/>
                <w:sz w:val="16"/>
                <w:szCs w:val="16"/>
              </w:rPr>
            </w:pPr>
            <w:r>
              <w:rPr>
                <w:rFonts w:eastAsia="Calibri"/>
                <w:bCs/>
                <w:iCs/>
                <w:sz w:val="16"/>
                <w:szCs w:val="16"/>
              </w:rPr>
              <w:t>2022г.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iCs/>
                <w:sz w:val="16"/>
                <w:szCs w:val="16"/>
              </w:rPr>
            </w:pPr>
            <w:r>
              <w:rPr>
                <w:rFonts w:eastAsia="Calibri"/>
                <w:bCs/>
                <w:iCs/>
                <w:sz w:val="16"/>
                <w:szCs w:val="16"/>
              </w:rPr>
              <w:t>2020г.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iCs/>
                <w:sz w:val="16"/>
                <w:szCs w:val="16"/>
              </w:rPr>
            </w:pPr>
            <w:r>
              <w:rPr>
                <w:rFonts w:eastAsia="Calibri"/>
                <w:bCs/>
                <w:iCs/>
                <w:sz w:val="16"/>
                <w:szCs w:val="16"/>
              </w:rPr>
              <w:t>2021г.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iCs/>
                <w:sz w:val="16"/>
                <w:szCs w:val="16"/>
              </w:rPr>
            </w:pPr>
            <w:r>
              <w:rPr>
                <w:rFonts w:eastAsia="Calibri"/>
                <w:bCs/>
                <w:iCs/>
                <w:sz w:val="16"/>
                <w:szCs w:val="16"/>
              </w:rPr>
              <w:t>2022г.</w:t>
            </w:r>
          </w:p>
        </w:tc>
      </w:tr>
      <w:tr w:rsidR="00360D91" w:rsidTr="00360D91">
        <w:trPr>
          <w:trHeight w:val="26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«Развитие печати и массовых коммуникаций»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119 094,7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119 094,7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119 094,7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100,0</w:t>
            </w:r>
          </w:p>
        </w:tc>
      </w:tr>
      <w:tr w:rsidR="00360D91" w:rsidTr="00360D91">
        <w:trPr>
          <w:trHeight w:val="16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В том числе по подпрограммам: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360D91" w:rsidTr="00360D91">
        <w:trPr>
          <w:trHeight w:val="16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«Сохранение и поддержка </w:t>
            </w:r>
            <w:proofErr w:type="gramStart"/>
            <w:r>
              <w:rPr>
                <w:rFonts w:eastAsia="Calibri"/>
                <w:sz w:val="16"/>
                <w:szCs w:val="16"/>
              </w:rPr>
              <w:t>теле</w:t>
            </w:r>
            <w:proofErr w:type="gramEnd"/>
            <w:r>
              <w:rPr>
                <w:rFonts w:eastAsia="Calibri"/>
                <w:sz w:val="16"/>
                <w:szCs w:val="16"/>
              </w:rPr>
              <w:t>- и радиовещания, электронных средств массовой информации, информационных агентств»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4,2</w:t>
            </w:r>
          </w:p>
        </w:tc>
      </w:tr>
      <w:tr w:rsidR="00360D91" w:rsidTr="00360D91">
        <w:trPr>
          <w:trHeight w:val="16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«Сохранение и поддержка печатных средств массовой информации, полиграфии»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102 125,7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102 125,7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102 125,7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85,7</w:t>
            </w:r>
          </w:p>
        </w:tc>
      </w:tr>
      <w:tr w:rsidR="00360D91" w:rsidTr="00360D91">
        <w:trPr>
          <w:trHeight w:val="16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«Сохранение и поддержка выпуска книжной продукции»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0,2</w:t>
            </w:r>
          </w:p>
        </w:tc>
      </w:tr>
      <w:tr w:rsidR="00360D91" w:rsidTr="00360D91">
        <w:trPr>
          <w:trHeight w:val="16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1.4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«Создание условий для реализации государственной 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11 769,0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11 769,0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11 769,0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9,9</w:t>
            </w:r>
          </w:p>
        </w:tc>
      </w:tr>
    </w:tbl>
    <w:p w:rsidR="00360D91" w:rsidRDefault="00360D91" w:rsidP="00360D91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eastAsia="Times New Roman"/>
          <w:sz w:val="14"/>
          <w:szCs w:val="14"/>
          <w:lang w:eastAsia="ru-RU"/>
        </w:rPr>
      </w:pPr>
      <w:r>
        <w:rPr>
          <w:rFonts w:eastAsia="Times New Roman"/>
          <w:sz w:val="14"/>
          <w:szCs w:val="14"/>
          <w:lang w:eastAsia="ru-RU"/>
        </w:rPr>
        <w:t>* в общей сумме расходов по разделу 1200 «Средства массовой информации».</w:t>
      </w:r>
    </w:p>
    <w:p w:rsidR="00360D91" w:rsidRDefault="00360D91" w:rsidP="00360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Расходы по ПП «</w:t>
      </w:r>
      <w:r>
        <w:rPr>
          <w:rFonts w:eastAsia="Times New Roman"/>
          <w:i/>
          <w:sz w:val="24"/>
          <w:szCs w:val="24"/>
          <w:lang w:eastAsia="ru-RU"/>
        </w:rPr>
        <w:t>Сохранение и поддержка печатных средств массовой информации, полиграфии»</w:t>
      </w:r>
      <w:r>
        <w:rPr>
          <w:rFonts w:eastAsia="Times New Roman"/>
          <w:sz w:val="24"/>
          <w:szCs w:val="24"/>
          <w:lang w:eastAsia="ru-RU"/>
        </w:rPr>
        <w:t xml:space="preserve"> составляют наибольший удельный вес </w:t>
      </w:r>
      <w:proofErr w:type="gramStart"/>
      <w:r>
        <w:rPr>
          <w:rFonts w:eastAsia="Times New Roman"/>
          <w:sz w:val="24"/>
          <w:szCs w:val="24"/>
          <w:lang w:eastAsia="ru-RU"/>
        </w:rPr>
        <w:t>в обшей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сумме расходов  по разделу 1200 «Средства массовой информации» - 85,7%.</w:t>
      </w:r>
    </w:p>
    <w:p w:rsidR="00360D91" w:rsidRDefault="00360D91" w:rsidP="00360D91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Расходы по данному разделу распределены ГРБС – Агентство печати и массовых коммуникаций УР по ГП «Развитие печати и массовых коммуникаций» в 2020-2022годах - 100,0%.</w:t>
      </w:r>
    </w:p>
    <w:p w:rsidR="00A62540" w:rsidRDefault="00A62540" w:rsidP="00360D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360D91" w:rsidRDefault="00360D91" w:rsidP="00360D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4.2.14</w:t>
      </w:r>
      <w:r>
        <w:rPr>
          <w:rFonts w:eastAsia="Times New Roman"/>
          <w:sz w:val="24"/>
          <w:szCs w:val="24"/>
          <w:lang w:eastAsia="ru-RU"/>
        </w:rPr>
        <w:t xml:space="preserve">. Динамика расходов на </w:t>
      </w:r>
      <w:r>
        <w:rPr>
          <w:rFonts w:eastAsia="Times New Roman"/>
          <w:b/>
          <w:sz w:val="24"/>
          <w:szCs w:val="24"/>
          <w:lang w:eastAsia="ru-RU"/>
        </w:rPr>
        <w:t>социально-культурную сферу</w:t>
      </w:r>
      <w:r>
        <w:rPr>
          <w:rFonts w:eastAsia="Times New Roman"/>
          <w:sz w:val="24"/>
          <w:szCs w:val="24"/>
          <w:lang w:eastAsia="ru-RU"/>
        </w:rPr>
        <w:t xml:space="preserve"> в разрезе разделов </w:t>
      </w:r>
      <w:r>
        <w:rPr>
          <w:rFonts w:eastAsia="Times New Roman"/>
          <w:b/>
          <w:sz w:val="24"/>
          <w:szCs w:val="24"/>
          <w:lang w:eastAsia="ru-RU"/>
        </w:rPr>
        <w:t>функциональной</w:t>
      </w:r>
      <w:r>
        <w:rPr>
          <w:rFonts w:eastAsia="Times New Roman"/>
          <w:sz w:val="24"/>
          <w:szCs w:val="24"/>
          <w:lang w:eastAsia="ru-RU"/>
        </w:rPr>
        <w:t xml:space="preserve"> классификации расходов бюджетов за 2019-2022 годы,  а также темп прироста (снижения) указанных расходов представлены в следующей таблице.   </w:t>
      </w:r>
    </w:p>
    <w:p w:rsidR="00A62540" w:rsidRDefault="00A62540" w:rsidP="00360D91">
      <w:pPr>
        <w:spacing w:after="0" w:line="360" w:lineRule="auto"/>
        <w:ind w:firstLine="567"/>
        <w:jc w:val="right"/>
        <w:rPr>
          <w:sz w:val="20"/>
          <w:szCs w:val="20"/>
        </w:rPr>
      </w:pPr>
    </w:p>
    <w:p w:rsidR="00A62540" w:rsidRDefault="00A62540" w:rsidP="00360D91">
      <w:pPr>
        <w:spacing w:after="0" w:line="360" w:lineRule="auto"/>
        <w:ind w:firstLine="567"/>
        <w:jc w:val="right"/>
        <w:rPr>
          <w:sz w:val="20"/>
          <w:szCs w:val="20"/>
        </w:rPr>
      </w:pPr>
    </w:p>
    <w:p w:rsidR="00A62540" w:rsidRDefault="00A62540" w:rsidP="00360D91">
      <w:pPr>
        <w:spacing w:after="0" w:line="360" w:lineRule="auto"/>
        <w:ind w:firstLine="567"/>
        <w:jc w:val="right"/>
        <w:rPr>
          <w:sz w:val="20"/>
          <w:szCs w:val="20"/>
        </w:rPr>
      </w:pPr>
    </w:p>
    <w:p w:rsidR="00A62540" w:rsidRDefault="00A62540" w:rsidP="00360D91">
      <w:pPr>
        <w:spacing w:after="0" w:line="360" w:lineRule="auto"/>
        <w:ind w:firstLine="567"/>
        <w:jc w:val="right"/>
        <w:rPr>
          <w:sz w:val="20"/>
          <w:szCs w:val="20"/>
        </w:rPr>
      </w:pPr>
    </w:p>
    <w:p w:rsidR="00A62540" w:rsidRDefault="00A62540" w:rsidP="00360D91">
      <w:pPr>
        <w:spacing w:after="0" w:line="360" w:lineRule="auto"/>
        <w:ind w:firstLine="567"/>
        <w:jc w:val="right"/>
        <w:rPr>
          <w:sz w:val="20"/>
          <w:szCs w:val="20"/>
        </w:rPr>
      </w:pPr>
    </w:p>
    <w:p w:rsidR="00A62540" w:rsidRDefault="00A62540" w:rsidP="00360D91">
      <w:pPr>
        <w:spacing w:after="0" w:line="360" w:lineRule="auto"/>
        <w:ind w:firstLine="567"/>
        <w:jc w:val="right"/>
        <w:rPr>
          <w:sz w:val="20"/>
          <w:szCs w:val="20"/>
        </w:rPr>
      </w:pPr>
    </w:p>
    <w:p w:rsidR="00360D91" w:rsidRDefault="00360D91" w:rsidP="00360D91">
      <w:pPr>
        <w:spacing w:after="0" w:line="360" w:lineRule="auto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Таблица </w:t>
      </w:r>
      <w:r w:rsidR="00CD33C8">
        <w:rPr>
          <w:sz w:val="20"/>
          <w:szCs w:val="20"/>
        </w:rPr>
        <w:t>68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992"/>
        <w:gridCol w:w="992"/>
        <w:gridCol w:w="993"/>
        <w:gridCol w:w="992"/>
        <w:gridCol w:w="992"/>
        <w:gridCol w:w="992"/>
        <w:gridCol w:w="993"/>
      </w:tblGrid>
      <w:tr w:rsidR="00360D91" w:rsidTr="00F832CE">
        <w:trPr>
          <w:trHeight w:val="39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>
              <w:rPr>
                <w:rFonts w:eastAsia="Calibri"/>
                <w:b/>
                <w:bCs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>
              <w:rPr>
                <w:rFonts w:eastAsia="Calibri"/>
                <w:b/>
                <w:bCs/>
                <w:sz w:val="14"/>
                <w:szCs w:val="14"/>
              </w:rPr>
              <w:t>2019г.</w:t>
            </w:r>
          </w:p>
          <w:p w:rsidR="00360D91" w:rsidRDefault="00360D91">
            <w:pPr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>
              <w:rPr>
                <w:rFonts w:eastAsia="Calibri"/>
                <w:b/>
                <w:bCs/>
                <w:sz w:val="14"/>
                <w:szCs w:val="14"/>
              </w:rPr>
              <w:t xml:space="preserve">Закон №85-РЗ от 25.12.2018 г., </w:t>
            </w:r>
            <w:proofErr w:type="spellStart"/>
            <w:r>
              <w:rPr>
                <w:rFonts w:eastAsia="Calibri"/>
                <w:b/>
                <w:bCs/>
                <w:sz w:val="14"/>
                <w:szCs w:val="14"/>
              </w:rPr>
              <w:t>тыс</w:t>
            </w:r>
            <w:proofErr w:type="gramStart"/>
            <w:r>
              <w:rPr>
                <w:rFonts w:eastAsia="Calibri"/>
                <w:b/>
                <w:bCs/>
                <w:sz w:val="14"/>
                <w:szCs w:val="14"/>
              </w:rPr>
              <w:t>.р</w:t>
            </w:r>
            <w:proofErr w:type="gramEnd"/>
            <w:r>
              <w:rPr>
                <w:rFonts w:eastAsia="Calibri"/>
                <w:b/>
                <w:bCs/>
                <w:sz w:val="14"/>
                <w:szCs w:val="14"/>
              </w:rPr>
              <w:t>уб</w:t>
            </w:r>
            <w:proofErr w:type="spellEnd"/>
            <w:r>
              <w:rPr>
                <w:rFonts w:eastAsia="Calibri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>
              <w:rPr>
                <w:rFonts w:eastAsia="Calibri"/>
                <w:b/>
                <w:bCs/>
                <w:sz w:val="14"/>
                <w:szCs w:val="14"/>
              </w:rPr>
              <w:t xml:space="preserve">Проект, </w:t>
            </w:r>
            <w:proofErr w:type="spellStart"/>
            <w:r>
              <w:rPr>
                <w:rFonts w:eastAsia="Calibri"/>
                <w:b/>
                <w:bCs/>
                <w:sz w:val="14"/>
                <w:szCs w:val="14"/>
              </w:rPr>
              <w:t>тыс</w:t>
            </w:r>
            <w:proofErr w:type="gramStart"/>
            <w:r>
              <w:rPr>
                <w:rFonts w:eastAsia="Calibri"/>
                <w:b/>
                <w:bCs/>
                <w:sz w:val="14"/>
                <w:szCs w:val="14"/>
              </w:rPr>
              <w:t>.р</w:t>
            </w:r>
            <w:proofErr w:type="gramEnd"/>
            <w:r>
              <w:rPr>
                <w:rFonts w:eastAsia="Calibri"/>
                <w:b/>
                <w:bCs/>
                <w:sz w:val="14"/>
                <w:szCs w:val="14"/>
              </w:rPr>
              <w:t>уб</w:t>
            </w:r>
            <w:proofErr w:type="spellEnd"/>
            <w:r>
              <w:rPr>
                <w:rFonts w:eastAsia="Calibri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>
              <w:rPr>
                <w:rFonts w:eastAsia="Calibri"/>
                <w:b/>
                <w:bCs/>
                <w:sz w:val="14"/>
                <w:szCs w:val="14"/>
              </w:rPr>
              <w:t>Прирост (снижение) расходов к предыдущему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</w:p>
          <w:p w:rsidR="00360D91" w:rsidRDefault="00360D91">
            <w:pPr>
              <w:spacing w:after="0" w:line="240" w:lineRule="auto"/>
              <w:ind w:hanging="108"/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>
              <w:rPr>
                <w:rFonts w:eastAsia="Calibri"/>
                <w:b/>
                <w:bCs/>
                <w:sz w:val="14"/>
                <w:szCs w:val="14"/>
              </w:rPr>
              <w:t>Темп прироста</w:t>
            </w:r>
          </w:p>
          <w:p w:rsidR="00360D91" w:rsidRDefault="00360D91">
            <w:pPr>
              <w:spacing w:after="0" w:line="240" w:lineRule="auto"/>
              <w:ind w:hanging="108"/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>
              <w:rPr>
                <w:rFonts w:eastAsia="Calibri"/>
                <w:b/>
                <w:bCs/>
                <w:sz w:val="14"/>
                <w:szCs w:val="14"/>
              </w:rPr>
              <w:t>(снижения)</w:t>
            </w:r>
          </w:p>
          <w:p w:rsidR="00360D91" w:rsidRDefault="00360D91">
            <w:pPr>
              <w:spacing w:after="0" w:line="240" w:lineRule="auto"/>
              <w:ind w:hanging="108"/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>
              <w:rPr>
                <w:rFonts w:eastAsia="Calibri"/>
                <w:b/>
                <w:bCs/>
                <w:sz w:val="14"/>
                <w:szCs w:val="14"/>
              </w:rPr>
              <w:t>расходов</w:t>
            </w:r>
            <w:proofErr w:type="gramStart"/>
            <w:r>
              <w:rPr>
                <w:rFonts w:eastAsia="Calibri"/>
                <w:b/>
                <w:bCs/>
                <w:sz w:val="14"/>
                <w:szCs w:val="14"/>
              </w:rPr>
              <w:t xml:space="preserve"> ,</w:t>
            </w:r>
            <w:proofErr w:type="gramEnd"/>
            <w:r>
              <w:rPr>
                <w:rFonts w:eastAsia="Calibri"/>
                <w:b/>
                <w:bCs/>
                <w:sz w:val="14"/>
                <w:szCs w:val="14"/>
              </w:rPr>
              <w:t>%</w:t>
            </w:r>
          </w:p>
        </w:tc>
      </w:tr>
      <w:tr w:rsidR="00360D91" w:rsidTr="00F832CE">
        <w:trPr>
          <w:trHeight w:val="66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>
              <w:rPr>
                <w:rFonts w:eastAsia="Calibri"/>
                <w:b/>
                <w:bCs/>
                <w:sz w:val="14"/>
                <w:szCs w:val="14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ind w:left="-190"/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>
              <w:rPr>
                <w:rFonts w:eastAsia="Calibri"/>
                <w:b/>
                <w:bCs/>
                <w:sz w:val="14"/>
                <w:szCs w:val="14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ind w:left="-190"/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>
              <w:rPr>
                <w:rFonts w:eastAsia="Calibri"/>
                <w:b/>
                <w:bCs/>
                <w:sz w:val="14"/>
                <w:szCs w:val="14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>
              <w:rPr>
                <w:rFonts w:eastAsia="Calibri"/>
                <w:b/>
                <w:bCs/>
                <w:sz w:val="14"/>
                <w:szCs w:val="14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ind w:left="-190"/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>
              <w:rPr>
                <w:rFonts w:eastAsia="Calibri"/>
                <w:b/>
                <w:bCs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>
              <w:rPr>
                <w:rFonts w:eastAsia="Calibri"/>
                <w:b/>
                <w:bCs/>
                <w:sz w:val="14"/>
                <w:szCs w:val="14"/>
              </w:rPr>
              <w:t>2022г.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proofErr w:type="gramStart"/>
            <w:r>
              <w:rPr>
                <w:rFonts w:eastAsia="Calibri"/>
                <w:b/>
                <w:bCs/>
                <w:sz w:val="14"/>
                <w:szCs w:val="14"/>
              </w:rPr>
              <w:t>(2022</w:t>
            </w:r>
            <w:proofErr w:type="gramEnd"/>
          </w:p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>
              <w:rPr>
                <w:rFonts w:eastAsia="Calibri"/>
                <w:b/>
                <w:bCs/>
                <w:sz w:val="14"/>
                <w:szCs w:val="14"/>
              </w:rPr>
              <w:t>к 2019г.)</w:t>
            </w:r>
          </w:p>
        </w:tc>
      </w:tr>
      <w:tr w:rsidR="00360D91" w:rsidTr="00F832CE">
        <w:trPr>
          <w:trHeight w:val="2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9</w:t>
            </w:r>
          </w:p>
        </w:tc>
      </w:tr>
      <w:tr w:rsidR="00360D91" w:rsidTr="00F832CE">
        <w:trPr>
          <w:trHeight w:val="41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0700 «Образование»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21 782 560,7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ind w:left="-108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24 880 392,9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ind w:left="-108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25 583 660,2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ind w:left="-108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24 068 266,3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/>
              <w:ind w:left="-109" w:right="-108" w:hanging="141"/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3 097 832,2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/>
              <w:ind w:left="-109" w:right="-108" w:hanging="141"/>
              <w:jc w:val="center"/>
              <w:rPr>
                <w:rFonts w:eastAsia="Times New Roman"/>
                <w:spacing w:val="20"/>
                <w:position w:val="-6"/>
                <w:sz w:val="14"/>
                <w:szCs w:val="14"/>
              </w:rPr>
            </w:pPr>
            <w:r>
              <w:rPr>
                <w:rFonts w:eastAsia="Times New Roman"/>
                <w:spacing w:val="20"/>
                <w:position w:val="-6"/>
                <w:sz w:val="14"/>
                <w:szCs w:val="14"/>
              </w:rPr>
              <w:t xml:space="preserve">   703 267,3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/>
              <w:ind w:left="-109" w:right="-108" w:hanging="141"/>
              <w:jc w:val="center"/>
              <w:rPr>
                <w:rFonts w:eastAsia="Times New Roman"/>
                <w:spacing w:val="20"/>
                <w:position w:val="-6"/>
                <w:sz w:val="14"/>
                <w:szCs w:val="14"/>
              </w:rPr>
            </w:pPr>
            <w:r>
              <w:rPr>
                <w:rFonts w:eastAsia="Times New Roman"/>
                <w:spacing w:val="20"/>
                <w:position w:val="-6"/>
                <w:sz w:val="14"/>
                <w:szCs w:val="14"/>
              </w:rPr>
              <w:t xml:space="preserve">  -1515393,9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ind w:left="-109" w:right="-108" w:hanging="141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10,5</w:t>
            </w:r>
          </w:p>
        </w:tc>
      </w:tr>
      <w:tr w:rsidR="00360D91" w:rsidTr="00F832C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0800 «Культура и кинематография»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1 126 733,2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ind w:left="-108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1 330 176,6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ind w:left="-108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1 257 920,8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ind w:left="-108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1 387 473,0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tabs>
                <w:tab w:val="left" w:pos="884"/>
              </w:tabs>
              <w:spacing w:after="0" w:line="240" w:lineRule="auto"/>
              <w:ind w:left="-109" w:right="-108" w:hanging="141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203 443,4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ind w:left="-109" w:right="-108" w:hanging="141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-72 255,8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ind w:left="-109" w:right="-108" w:hanging="141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129 552,2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ind w:left="-109" w:right="-108" w:hanging="141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23,1</w:t>
            </w:r>
          </w:p>
        </w:tc>
      </w:tr>
      <w:tr w:rsidR="00360D91" w:rsidTr="00F832C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0900 «Здравоохранение»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4 430 758,9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ind w:left="-108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5 805 125,0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ind w:left="-108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4 607 851,4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ind w:left="-108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3 777 570,7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ind w:left="-109" w:right="-108" w:hanging="141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1 374 366,1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ind w:left="-109" w:right="-108" w:hanging="141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-1 197 273,6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ind w:left="-109" w:right="-108" w:hanging="141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-830 280,7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ind w:left="-109" w:right="-108" w:hanging="141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-14,7</w:t>
            </w:r>
          </w:p>
        </w:tc>
      </w:tr>
      <w:tr w:rsidR="00360D91" w:rsidTr="00F832CE">
        <w:trPr>
          <w:trHeight w:val="3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1000 «Социальная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19 009 210,8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ind w:left="-108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18 816 862,4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ind w:left="-108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19 287 628,3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ind w:left="-108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19 394 152,8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ind w:left="-109" w:right="-108" w:hanging="141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-192 348,4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ind w:left="-109" w:right="-108" w:hanging="141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470 765,9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ind w:left="-109" w:right="-108" w:hanging="141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106 524,5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ind w:left="-109" w:right="-108" w:hanging="141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2,0</w:t>
            </w:r>
          </w:p>
        </w:tc>
      </w:tr>
      <w:tr w:rsidR="00360D91" w:rsidTr="00F832CE">
        <w:trPr>
          <w:trHeight w:val="32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1100 «Физическая культура и спорт»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852 683,5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ind w:left="-108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618 900,4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ind w:left="-108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788 397,5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ind w:left="-108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620 797,6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ind w:left="-109" w:right="-108" w:hanging="141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-233 783,1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ind w:left="-109" w:right="-108" w:hanging="141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169 497,1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ind w:left="-109" w:right="-108" w:hanging="141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-167 599,9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ind w:left="-109" w:right="-108" w:hanging="141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-27,2</w:t>
            </w:r>
          </w:p>
        </w:tc>
      </w:tr>
      <w:tr w:rsidR="00360D91" w:rsidTr="00D756F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1200 «Средства массовой информации»</w:t>
            </w:r>
          </w:p>
          <w:p w:rsidR="00D756FF" w:rsidRDefault="00D756FF">
            <w:pPr>
              <w:spacing w:after="0" w:line="240" w:lineRule="auto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127 295,9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ind w:left="-108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119 094,7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ind w:left="-108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119 094,7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ind w:left="-108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119 094,7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ind w:left="-109" w:right="-108" w:hanging="141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-8 201,2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ind w:left="-109" w:right="-108" w:hanging="141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ind w:left="-109" w:right="-108" w:hanging="141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ind w:left="-109" w:right="-108" w:hanging="141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-6,4</w:t>
            </w:r>
          </w:p>
        </w:tc>
      </w:tr>
      <w:tr w:rsidR="00360D91" w:rsidTr="00D756FF">
        <w:trPr>
          <w:trHeight w:val="3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b/>
                <w:bCs/>
                <w:sz w:val="14"/>
                <w:szCs w:val="14"/>
              </w:rPr>
            </w:pPr>
            <w:r>
              <w:rPr>
                <w:rFonts w:eastAsia="Calibri"/>
                <w:b/>
                <w:bCs/>
                <w:sz w:val="14"/>
                <w:szCs w:val="14"/>
              </w:rPr>
              <w:t>ВСЕГО расходов на социально-культурную сферу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ind w:left="-35" w:firstLine="35"/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>
              <w:rPr>
                <w:rFonts w:eastAsia="Calibri"/>
                <w:b/>
                <w:bCs/>
                <w:sz w:val="14"/>
                <w:szCs w:val="14"/>
              </w:rPr>
              <w:t>47 329 243,0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ind w:left="-108"/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>
              <w:rPr>
                <w:rFonts w:eastAsia="Calibri"/>
                <w:b/>
                <w:bCs/>
                <w:sz w:val="14"/>
                <w:szCs w:val="14"/>
              </w:rPr>
              <w:t>51 570 552,0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ind w:left="-108"/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>
              <w:rPr>
                <w:rFonts w:eastAsia="Calibri"/>
                <w:b/>
                <w:bCs/>
                <w:sz w:val="14"/>
                <w:szCs w:val="14"/>
              </w:rPr>
              <w:t>51 644 552,9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ind w:left="-108"/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>
              <w:rPr>
                <w:rFonts w:eastAsia="Calibri"/>
                <w:b/>
                <w:bCs/>
                <w:sz w:val="14"/>
                <w:szCs w:val="14"/>
              </w:rPr>
              <w:t>49 367 355,1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ind w:left="-109" w:right="-108" w:hanging="141"/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>
              <w:rPr>
                <w:rFonts w:eastAsia="Calibri"/>
                <w:b/>
                <w:bCs/>
                <w:sz w:val="14"/>
                <w:szCs w:val="14"/>
              </w:rPr>
              <w:t>4 241 309,0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ind w:left="-109" w:right="-108" w:hanging="141"/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>
              <w:rPr>
                <w:rFonts w:eastAsia="Calibri"/>
                <w:b/>
                <w:bCs/>
                <w:sz w:val="14"/>
                <w:szCs w:val="14"/>
              </w:rPr>
              <w:t>74 000,9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ind w:left="-109" w:right="-108" w:hanging="141"/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>
              <w:rPr>
                <w:rFonts w:eastAsia="Calibri"/>
                <w:b/>
                <w:bCs/>
                <w:sz w:val="14"/>
                <w:szCs w:val="14"/>
              </w:rPr>
              <w:t>-2 277 197,8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ind w:left="-109" w:right="-108" w:hanging="141"/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>
              <w:rPr>
                <w:rFonts w:eastAsia="Calibri"/>
                <w:b/>
                <w:bCs/>
                <w:sz w:val="14"/>
                <w:szCs w:val="14"/>
              </w:rPr>
              <w:t>4,3</w:t>
            </w:r>
          </w:p>
        </w:tc>
      </w:tr>
      <w:tr w:rsidR="00360D91" w:rsidTr="00D756F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Удельный вес в расходах бюджета УР,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ind w:left="-108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ind w:left="-108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72,1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ind w:left="-108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ind w:left="-109" w:right="-108" w:hanging="141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ind w:left="-109" w:right="-108" w:hanging="141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ind w:left="-109" w:right="-108" w:hanging="141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ind w:left="-109" w:right="-108" w:hanging="141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х</w:t>
            </w:r>
          </w:p>
        </w:tc>
      </w:tr>
      <w:tr w:rsidR="00360D91" w:rsidTr="00F832CE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91" w:rsidRDefault="00360D91">
            <w:pPr>
              <w:spacing w:after="0" w:line="240" w:lineRule="auto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Доля расходов в ВРП,%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ind w:left="-109" w:right="-108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ind w:left="-109" w:right="-108" w:hanging="141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ind w:left="-109" w:right="-108" w:hanging="141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ind w:left="-109" w:right="-108" w:hanging="141"/>
              <w:jc w:val="center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>х</w:t>
            </w:r>
          </w:p>
        </w:tc>
      </w:tr>
    </w:tbl>
    <w:p w:rsidR="00360D91" w:rsidRDefault="00360D91" w:rsidP="00360D9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*Расходы бюджета УР в 2019 – 71  920 870,4 </w:t>
      </w:r>
      <w:proofErr w:type="spellStart"/>
      <w:r>
        <w:rPr>
          <w:rFonts w:eastAsia="Calibri"/>
          <w:sz w:val="16"/>
          <w:szCs w:val="16"/>
        </w:rPr>
        <w:t>тыс</w:t>
      </w:r>
      <w:proofErr w:type="gramStart"/>
      <w:r>
        <w:rPr>
          <w:rFonts w:eastAsia="Calibri"/>
          <w:sz w:val="16"/>
          <w:szCs w:val="16"/>
        </w:rPr>
        <w:t>.р</w:t>
      </w:r>
      <w:proofErr w:type="gramEnd"/>
      <w:r>
        <w:rPr>
          <w:rFonts w:eastAsia="Calibri"/>
          <w:sz w:val="16"/>
          <w:szCs w:val="16"/>
        </w:rPr>
        <w:t>уб</w:t>
      </w:r>
      <w:proofErr w:type="spellEnd"/>
      <w:r>
        <w:rPr>
          <w:rFonts w:eastAsia="Calibri"/>
          <w:sz w:val="16"/>
          <w:szCs w:val="16"/>
        </w:rPr>
        <w:t>., ВРП – 646 377 000,0 тыс. руб.  Расходы бюджета УР в 2020- 69 138 304,7тыс.руб., ВРП – 675 390 000,0тыс.руб.</w:t>
      </w:r>
    </w:p>
    <w:p w:rsidR="00360D91" w:rsidRDefault="00360D91" w:rsidP="00360D9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sz w:val="16"/>
          <w:szCs w:val="16"/>
        </w:rPr>
      </w:pPr>
      <w:r>
        <w:rPr>
          <w:rFonts w:ascii="Calibri" w:eastAsia="Calibri" w:hAnsi="Calibri"/>
          <w:sz w:val="16"/>
          <w:szCs w:val="16"/>
        </w:rPr>
        <w:t xml:space="preserve">       </w:t>
      </w:r>
    </w:p>
    <w:p w:rsidR="00360D91" w:rsidRDefault="00360D91" w:rsidP="00360D91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 xml:space="preserve">Бюджетные ассигнования </w:t>
      </w:r>
      <w:r>
        <w:rPr>
          <w:rFonts w:eastAsia="Times New Roman"/>
          <w:b/>
          <w:sz w:val="24"/>
          <w:szCs w:val="24"/>
          <w:lang w:eastAsia="ru-RU"/>
        </w:rPr>
        <w:t>на социально-культурную сферу</w:t>
      </w:r>
      <w:r>
        <w:rPr>
          <w:rFonts w:eastAsia="Times New Roman"/>
          <w:sz w:val="24"/>
          <w:szCs w:val="24"/>
          <w:lang w:eastAsia="ru-RU"/>
        </w:rPr>
        <w:t xml:space="preserve"> по законопроекту на  2020 год составляют  </w:t>
      </w:r>
      <w:r>
        <w:rPr>
          <w:rFonts w:eastAsia="Times New Roman"/>
          <w:b/>
          <w:sz w:val="24"/>
          <w:szCs w:val="24"/>
          <w:lang w:eastAsia="ru-RU"/>
        </w:rPr>
        <w:t>51 570 552,0</w:t>
      </w:r>
      <w:r>
        <w:rPr>
          <w:rFonts w:eastAsia="Times New Roman"/>
          <w:sz w:val="24"/>
          <w:szCs w:val="24"/>
          <w:lang w:eastAsia="ru-RU"/>
        </w:rPr>
        <w:t xml:space="preserve"> тыс. руб. или </w:t>
      </w:r>
      <w:r>
        <w:rPr>
          <w:rFonts w:eastAsia="Times New Roman"/>
          <w:b/>
          <w:sz w:val="24"/>
          <w:szCs w:val="24"/>
          <w:lang w:eastAsia="ru-RU"/>
        </w:rPr>
        <w:t>74,6 %</w:t>
      </w:r>
      <w:r>
        <w:rPr>
          <w:rFonts w:eastAsia="Times New Roman"/>
          <w:sz w:val="24"/>
          <w:szCs w:val="24"/>
          <w:lang w:eastAsia="ru-RU"/>
        </w:rPr>
        <w:t xml:space="preserve"> в общем объеме расходов бюджета </w:t>
      </w:r>
      <w:r w:rsidR="00F832CE">
        <w:rPr>
          <w:rFonts w:eastAsia="Times New Roman"/>
          <w:sz w:val="24"/>
          <w:szCs w:val="24"/>
          <w:lang w:eastAsia="ru-RU"/>
        </w:rPr>
        <w:t xml:space="preserve">                </w:t>
      </w:r>
      <w:r>
        <w:rPr>
          <w:rFonts w:eastAsia="Times New Roman"/>
          <w:sz w:val="24"/>
          <w:szCs w:val="24"/>
          <w:lang w:eastAsia="ru-RU"/>
        </w:rPr>
        <w:t>(в 2019 году – 47 329 243,0 тыс. руб. (65,8%).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В ВРП доля указанных расходов увеличится </w:t>
      </w:r>
      <w:r w:rsidR="00F832CE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с 7,3% в 2019 году до 7,6 % в 2020 году.</w:t>
      </w:r>
    </w:p>
    <w:p w:rsidR="00360D91" w:rsidRDefault="00360D91" w:rsidP="00360D91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 xml:space="preserve">Общий объем указанных расходов бюджета УР в номинальном выражении </w:t>
      </w:r>
      <w:r>
        <w:rPr>
          <w:rFonts w:eastAsia="Times New Roman"/>
          <w:i/>
          <w:sz w:val="24"/>
          <w:szCs w:val="24"/>
          <w:lang w:eastAsia="ru-RU"/>
        </w:rPr>
        <w:t xml:space="preserve">увеличится </w:t>
      </w:r>
      <w:r>
        <w:rPr>
          <w:rFonts w:eastAsia="Times New Roman"/>
          <w:sz w:val="24"/>
          <w:szCs w:val="24"/>
          <w:lang w:eastAsia="ru-RU"/>
        </w:rPr>
        <w:t>на 4 241 309,0 тыс. руб., или на 9,0%, в основном за счет увеличения бюджетных ассигнований по разделу 0700 «Образование» - 3 097 832,2 тыс. руб. (14,2%), в 2021 году против 2020 на 74 000,9 тыс. руб. (0,1%), а в 2022 году  против 2021 года уменьшение на  2 277 197,8 тыс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. руб. (4,4%), в основном за счет раздела «Образование» - </w:t>
      </w:r>
      <w:r w:rsidR="00F832CE">
        <w:rPr>
          <w:rFonts w:eastAsia="Times New Roman"/>
          <w:sz w:val="24"/>
          <w:szCs w:val="24"/>
          <w:lang w:eastAsia="ru-RU"/>
        </w:rPr>
        <w:t xml:space="preserve">                              </w:t>
      </w:r>
      <w:r>
        <w:rPr>
          <w:rFonts w:eastAsia="Times New Roman"/>
          <w:sz w:val="24"/>
          <w:szCs w:val="24"/>
          <w:lang w:eastAsia="ru-RU"/>
        </w:rPr>
        <w:t>1 515 393,9 тыс. руб. (5,9%).</w:t>
      </w:r>
    </w:p>
    <w:p w:rsidR="00360D91" w:rsidRDefault="00360D91" w:rsidP="00360D91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сравнении с бюджетом 2019 года наблюдается наибольшее снижение бюджетных ассигнований в 2020 году по разделам «Физическая культура и спорт»  на                             233 783,1 тыс. руб. или 27,4% и «Социальная политика» на 192 348,4 тыс. руб. или 1,0%.</w:t>
      </w:r>
    </w:p>
    <w:p w:rsidR="00360D91" w:rsidRDefault="00360D91" w:rsidP="00360D91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Наибольший удельный вес в расходах бюджета УР на социально-культурную сферу занимает образование (удельный вес в общем объеме расходов бюджета в 2020 году -  36,0%, в 2019 – 30,3%), социальная политика (2020 – 27,2% и 2019- 26,4%). </w:t>
      </w:r>
    </w:p>
    <w:p w:rsidR="00360D91" w:rsidRDefault="00360D91" w:rsidP="00360D91">
      <w:pPr>
        <w:pStyle w:val="a3"/>
        <w:widowControl w:val="0"/>
        <w:spacing w:line="360" w:lineRule="auto"/>
        <w:rPr>
          <w:b/>
          <w:sz w:val="24"/>
          <w:szCs w:val="24"/>
        </w:rPr>
      </w:pPr>
    </w:p>
    <w:p w:rsidR="00A62540" w:rsidRDefault="00A62540" w:rsidP="00F547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A62540" w:rsidRDefault="00A62540" w:rsidP="00F547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A62540" w:rsidRDefault="00A62540" w:rsidP="00F547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F5472F" w:rsidRDefault="00A80D3E" w:rsidP="00F547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4.3. </w:t>
      </w:r>
      <w:r w:rsidR="00F5472F">
        <w:rPr>
          <w:rFonts w:ascii="Times New Roman" w:hAnsi="Times New Roman" w:cs="Times New Roman"/>
          <w:b/>
          <w:bCs/>
        </w:rPr>
        <w:t xml:space="preserve">МЕЖБЮДЖЕТНЫЕ ТРАНСФЕРТЫ, ПРЕДОСТАВЛЕННЫЕ ИЗ БЮДЖЕТА УДМУРТСКОЙ РЕСПУБЛИКИ  </w:t>
      </w:r>
    </w:p>
    <w:p w:rsidR="00CD33C8" w:rsidRDefault="00F5472F" w:rsidP="00B450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Законопроекте межбюджетные трансферты (далее – «МБТ») в форме дотаций, субвенций, субсидий и иных межбюджетных трансфертов из бюджета УР на 2020г. запланированы в общей сумме 27 989,3 млн. руб. или 40,4% от общего объёма расходов бюджета УР.  </w:t>
      </w:r>
    </w:p>
    <w:p w:rsidR="00F5472F" w:rsidRDefault="00F5472F" w:rsidP="00B450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 и структура МБТ из бюджета УР</w:t>
      </w:r>
      <w:r w:rsidR="00B4506E">
        <w:rPr>
          <w:sz w:val="24"/>
          <w:szCs w:val="24"/>
        </w:rPr>
        <w:t xml:space="preserve"> </w:t>
      </w:r>
      <w:proofErr w:type="gramStart"/>
      <w:r w:rsidR="00B4506E">
        <w:rPr>
          <w:sz w:val="24"/>
          <w:szCs w:val="24"/>
        </w:rPr>
        <w:t>представлены</w:t>
      </w:r>
      <w:proofErr w:type="gramEnd"/>
      <w:r w:rsidR="00B4506E">
        <w:rPr>
          <w:sz w:val="24"/>
          <w:szCs w:val="24"/>
        </w:rPr>
        <w:t xml:space="preserve"> в следующей таблице.</w:t>
      </w:r>
    </w:p>
    <w:p w:rsidR="00F5472F" w:rsidRDefault="00F5472F" w:rsidP="00F5472F">
      <w:pPr>
        <w:spacing w:after="0" w:line="240" w:lineRule="auto"/>
        <w:jc w:val="right"/>
        <w:rPr>
          <w:bCs/>
          <w:sz w:val="24"/>
          <w:szCs w:val="24"/>
        </w:rPr>
      </w:pPr>
      <w:r>
        <w:rPr>
          <w:sz w:val="20"/>
          <w:szCs w:val="20"/>
        </w:rPr>
        <w:t xml:space="preserve">Таблица  </w:t>
      </w:r>
      <w:r w:rsidR="00CD33C8">
        <w:rPr>
          <w:sz w:val="20"/>
          <w:szCs w:val="20"/>
        </w:rPr>
        <w:t>69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939"/>
        <w:gridCol w:w="704"/>
        <w:gridCol w:w="833"/>
        <w:gridCol w:w="693"/>
        <w:gridCol w:w="111"/>
        <w:gridCol w:w="850"/>
        <w:gridCol w:w="992"/>
        <w:gridCol w:w="993"/>
        <w:gridCol w:w="141"/>
        <w:gridCol w:w="993"/>
      </w:tblGrid>
      <w:tr w:rsidR="00F5472F" w:rsidTr="00F5472F">
        <w:trPr>
          <w:trHeight w:val="360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Законопроект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Справочно</w:t>
            </w:r>
            <w:proofErr w:type="spellEnd"/>
            <w:r>
              <w:rPr>
                <w:b/>
                <w:sz w:val="16"/>
                <w:szCs w:val="16"/>
              </w:rPr>
              <w:t>, 2019год</w:t>
            </w:r>
          </w:p>
        </w:tc>
      </w:tr>
      <w:tr w:rsidR="00F5472F" w:rsidTr="00F5472F">
        <w:trPr>
          <w:trHeight w:val="9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2F" w:rsidRDefault="00F5472F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в общем объеме МБТ, 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в общем объеме МБТ,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в общем объеме МБТ,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Сводная бюджетная роспись на 01.10.2019*</w:t>
            </w:r>
          </w:p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в общем объеме МБТ, %</w:t>
            </w:r>
          </w:p>
        </w:tc>
      </w:tr>
      <w:tr w:rsidR="00F5472F" w:rsidTr="00F5472F">
        <w:trPr>
          <w:trHeight w:val="36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2F" w:rsidRDefault="00F5472F" w:rsidP="00CD33C8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Межбюджетные трансферты всего, в </w:t>
            </w:r>
            <w:proofErr w:type="spellStart"/>
            <w:r>
              <w:rPr>
                <w:b/>
                <w:sz w:val="16"/>
                <w:szCs w:val="16"/>
              </w:rPr>
              <w:t>т</w:t>
            </w:r>
            <w:r w:rsidR="00CD33C8">
              <w:rPr>
                <w:b/>
                <w:sz w:val="16"/>
                <w:szCs w:val="16"/>
              </w:rPr>
              <w:t>.ч</w:t>
            </w:r>
            <w:proofErr w:type="spellEnd"/>
            <w:r w:rsidR="00CD33C8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27 989,3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28 551,9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27 278,2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33 711,2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</w:tr>
      <w:tr w:rsidR="00F5472F" w:rsidTr="00F5472F">
        <w:trPr>
          <w:trHeight w:val="302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2F" w:rsidRDefault="00F5472F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МО на выравнивание бюджетной обеспеченности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3 203,2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3 203,2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3 203,2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3 259,7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9,7</w:t>
            </w:r>
          </w:p>
        </w:tc>
      </w:tr>
      <w:tr w:rsidR="00F5472F" w:rsidTr="00F5472F">
        <w:trPr>
          <w:trHeight w:val="33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2F" w:rsidRDefault="00F5472F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МО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2 677,3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2 921,6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2 237,6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6 852,5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20,3</w:t>
            </w:r>
          </w:p>
        </w:tc>
      </w:tr>
      <w:tr w:rsidR="00F5472F" w:rsidTr="00F5472F">
        <w:trPr>
          <w:trHeight w:val="243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2F" w:rsidRDefault="00F5472F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МО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21 533,7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76,9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21 850,3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21 515,3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20 937,3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62,1</w:t>
            </w:r>
          </w:p>
        </w:tc>
      </w:tr>
      <w:tr w:rsidR="00F5472F" w:rsidTr="00CD33C8">
        <w:trPr>
          <w:trHeight w:val="41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2F" w:rsidRDefault="00F5472F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межбюджетные трансферты    МО,  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F5472F" w:rsidRDefault="00F5472F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дотации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575,1</w:t>
            </w:r>
          </w:p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57,0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576,8</w:t>
            </w:r>
          </w:p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57,0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322,1</w:t>
            </w:r>
          </w:p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center"/>
              <w:rPr>
                <w:rFonts w:eastAsia="Calibri"/>
                <w:sz w:val="16"/>
                <w:szCs w:val="16"/>
              </w:rPr>
            </w:pPr>
          </w:p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2 661,7</w:t>
            </w:r>
          </w:p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center"/>
              <w:rPr>
                <w:rFonts w:eastAsia="Calibri"/>
                <w:sz w:val="16"/>
                <w:szCs w:val="16"/>
              </w:rPr>
            </w:pPr>
          </w:p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7,9</w:t>
            </w:r>
          </w:p>
        </w:tc>
      </w:tr>
      <w:tr w:rsidR="00F5472F" w:rsidTr="00F5472F">
        <w:trPr>
          <w:trHeight w:val="203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center"/>
              <w:rPr>
                <w:rFonts w:eastAsia="Calibri"/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Справочно</w:t>
            </w:r>
            <w:proofErr w:type="spellEnd"/>
            <w:r>
              <w:rPr>
                <w:i/>
                <w:sz w:val="16"/>
                <w:szCs w:val="16"/>
              </w:rPr>
              <w:t>:</w:t>
            </w:r>
          </w:p>
        </w:tc>
      </w:tr>
      <w:tr w:rsidR="00F5472F" w:rsidTr="00F5472F">
        <w:trPr>
          <w:trHeight w:val="7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2F" w:rsidRDefault="00F5472F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бюджета УР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69 138,3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71 633,3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71 401,1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84 555,5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х</w:t>
            </w:r>
          </w:p>
        </w:tc>
      </w:tr>
      <w:tr w:rsidR="00F5472F" w:rsidTr="00F5472F">
        <w:trPr>
          <w:trHeight w:val="36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2F" w:rsidRDefault="00F5472F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МБТ в %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общей сумме расходов бюджета УР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40,4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39,9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2F" w:rsidRDefault="00F5472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х</w:t>
            </w:r>
          </w:p>
        </w:tc>
      </w:tr>
    </w:tbl>
    <w:p w:rsidR="00F5472F" w:rsidRDefault="00F5472F" w:rsidP="00F5472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eastAsia="Calibri" w:hAnsi="Calibri"/>
          <w:sz w:val="26"/>
          <w:szCs w:val="26"/>
        </w:rPr>
      </w:pPr>
    </w:p>
    <w:p w:rsidR="00F5472F" w:rsidRDefault="00F5472F" w:rsidP="00F5472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объём МБТ на 2020 г. относительно сводной бюджетной росписи  по состоянию на 01.10.2019, уменьшится  </w:t>
      </w:r>
      <w:r w:rsidRPr="00F5472F">
        <w:rPr>
          <w:b/>
          <w:sz w:val="24"/>
          <w:szCs w:val="24"/>
        </w:rPr>
        <w:t>на 5 721,9 млн. руб. или 17,0%.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В Пояснительной записке, ФЭО обоснования сокращения бюджетных ассигнований не приведены</w:t>
      </w:r>
      <w:r>
        <w:rPr>
          <w:sz w:val="24"/>
          <w:szCs w:val="24"/>
        </w:rPr>
        <w:t>.</w:t>
      </w:r>
    </w:p>
    <w:p w:rsidR="00F5472F" w:rsidRDefault="00F5472F" w:rsidP="00F5472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МБТ в 2021-2022 годах в общих расходах имеет тенденцию к сокращению с 40,5% в 2020 году, до 39,9% в 2021 году и 38,2% в 2022 году.</w:t>
      </w:r>
    </w:p>
    <w:p w:rsidR="00CD33C8" w:rsidRDefault="00CD33C8" w:rsidP="00F5472F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4"/>
          <w:szCs w:val="24"/>
        </w:rPr>
      </w:pPr>
    </w:p>
    <w:p w:rsidR="00F5472F" w:rsidRDefault="00281EDA" w:rsidP="00F5472F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4.3.1. </w:t>
      </w:r>
      <w:r w:rsidR="00F5472F">
        <w:rPr>
          <w:b/>
          <w:bCs/>
          <w:sz w:val="24"/>
          <w:szCs w:val="24"/>
        </w:rPr>
        <w:t>Дотации местным бюджетам из бюджета УР.</w:t>
      </w:r>
    </w:p>
    <w:p w:rsidR="00F5472F" w:rsidRDefault="00F5472F" w:rsidP="00F5472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Объём дотаций на выравнивание бюджетной обеспеченности муниципальных районов (городских округов)</w:t>
      </w:r>
      <w:r>
        <w:rPr>
          <w:sz w:val="24"/>
          <w:szCs w:val="24"/>
        </w:rPr>
        <w:t xml:space="preserve"> из бюджета УР на 2020 год и на плановый период 2021 и 2022 </w:t>
      </w:r>
      <w:r>
        <w:rPr>
          <w:sz w:val="24"/>
          <w:szCs w:val="24"/>
        </w:rPr>
        <w:lastRenderedPageBreak/>
        <w:t xml:space="preserve">годов согласно ст. 20 законопроекта предлагается утвердить в размере </w:t>
      </w:r>
      <w:r>
        <w:rPr>
          <w:b/>
          <w:sz w:val="24"/>
          <w:szCs w:val="24"/>
        </w:rPr>
        <w:t>3 203 154,0</w:t>
      </w:r>
      <w:r>
        <w:rPr>
          <w:sz w:val="24"/>
          <w:szCs w:val="24"/>
        </w:rPr>
        <w:t xml:space="preserve"> </w:t>
      </w:r>
      <w:proofErr w:type="spellStart"/>
      <w:r w:rsidRPr="00CD33C8">
        <w:rPr>
          <w:b/>
          <w:sz w:val="24"/>
          <w:szCs w:val="24"/>
        </w:rPr>
        <w:t>тыс</w:t>
      </w:r>
      <w:proofErr w:type="gramStart"/>
      <w:r w:rsidRPr="00CD33C8">
        <w:rPr>
          <w:b/>
          <w:sz w:val="24"/>
          <w:szCs w:val="24"/>
        </w:rPr>
        <w:t>.р</w:t>
      </w:r>
      <w:proofErr w:type="gramEnd"/>
      <w:r w:rsidRPr="00CD33C8">
        <w:rPr>
          <w:b/>
          <w:sz w:val="24"/>
          <w:szCs w:val="24"/>
        </w:rPr>
        <w:t>уб</w:t>
      </w:r>
      <w:proofErr w:type="spellEnd"/>
      <w:r w:rsidRPr="00CD33C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ежегодно, или на уровне 2019 года.</w:t>
      </w:r>
    </w:p>
    <w:p w:rsidR="00F5472F" w:rsidRDefault="00F5472F" w:rsidP="00F547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распределения дотации самый низкий уровень бюджетной обеспеченности от                    0,4 до </w:t>
      </w:r>
      <w:proofErr w:type="gramStart"/>
      <w:r>
        <w:rPr>
          <w:sz w:val="24"/>
          <w:szCs w:val="24"/>
        </w:rPr>
        <w:t>0,7</w:t>
      </w:r>
      <w:proofErr w:type="gramEnd"/>
      <w:r>
        <w:rPr>
          <w:sz w:val="24"/>
          <w:szCs w:val="24"/>
        </w:rPr>
        <w:t xml:space="preserve"> как и в предыдущие годы имели 18 из 30 МО.</w:t>
      </w:r>
    </w:p>
    <w:p w:rsidR="00F5472F" w:rsidRDefault="00F5472F" w:rsidP="00F547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Объём дотаций на выравнивание бюджетной обеспеченности муниципальных районов (городских округов) из бюджета УР</w:t>
      </w:r>
      <w:r>
        <w:rPr>
          <w:sz w:val="24"/>
          <w:szCs w:val="24"/>
        </w:rPr>
        <w:t xml:space="preserve"> в 2020-2022 годы планируется ежегодно в сумме   3 203 154,0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 К законопроекту представлен расчет распределения дотаций. </w:t>
      </w:r>
    </w:p>
    <w:p w:rsidR="00F5472F" w:rsidRDefault="00F5472F" w:rsidP="00F5472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и в предыдущие годы, дотации из бюджета УР на выравнивание уровня бюджетной обеспеченности не предоставляются МО «Город Ижевск»,  т.к. расчётный уровень бюджетной обеспеченности составляет 1,80960 и превышает установленный критерий выравнивания 1,1856. </w:t>
      </w:r>
    </w:p>
    <w:p w:rsidR="00F5472F" w:rsidRDefault="00F5472F" w:rsidP="00F5472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общей сумме указанной дотации самый большой объем в суммовом выражении                предусмотрен бюджетам МО «Город Глазов» 269 014,0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  и  «Город Сарапул»                       240 662,0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т.е. на уровне бюджета 2019 года при уровне бюджетной обеспеченности до распределения дотаций 0,48141 и  0,47008  соответственно. </w:t>
      </w:r>
    </w:p>
    <w:p w:rsidR="00F5472F" w:rsidRDefault="00F5472F" w:rsidP="00F5472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Выше 1 (единицы) уровень бюджетной обеспеченности в МО «</w:t>
      </w:r>
      <w:proofErr w:type="spellStart"/>
      <w:r>
        <w:rPr>
          <w:sz w:val="24"/>
          <w:szCs w:val="24"/>
        </w:rPr>
        <w:t>Завьяловский</w:t>
      </w:r>
      <w:proofErr w:type="spellEnd"/>
      <w:r>
        <w:rPr>
          <w:sz w:val="24"/>
          <w:szCs w:val="24"/>
        </w:rPr>
        <w:t xml:space="preserve"> район» 1,14648  и «</w:t>
      </w:r>
      <w:proofErr w:type="spellStart"/>
      <w:r>
        <w:rPr>
          <w:sz w:val="24"/>
          <w:szCs w:val="24"/>
        </w:rPr>
        <w:t>Увинский</w:t>
      </w:r>
      <w:proofErr w:type="spellEnd"/>
      <w:r>
        <w:rPr>
          <w:sz w:val="24"/>
          <w:szCs w:val="24"/>
        </w:rPr>
        <w:t xml:space="preserve"> район» -1,06323,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суммы дотаций по указанным муниципальным районам соответственно 23 664,0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  и 49 379,0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</w:t>
      </w:r>
    </w:p>
    <w:p w:rsidR="00A80D3E" w:rsidRDefault="00A80D3E" w:rsidP="00A80D3E">
      <w:pPr>
        <w:pStyle w:val="ad"/>
        <w:spacing w:line="360" w:lineRule="auto"/>
        <w:ind w:left="0" w:firstLine="709"/>
        <w:jc w:val="both"/>
        <w:rPr>
          <w:rStyle w:val="a4"/>
          <w:rFonts w:eastAsiaTheme="minorHAnsi"/>
        </w:rPr>
      </w:pPr>
      <w:r w:rsidRPr="00C85770">
        <w:rPr>
          <w:rStyle w:val="a4"/>
          <w:rFonts w:eastAsiaTheme="minorHAnsi"/>
          <w:sz w:val="24"/>
          <w:szCs w:val="24"/>
        </w:rPr>
        <w:t>В соответствии с изменениями, внесенными в Бюджетный кодекс РФ (Федеральный закон от 2 августа 2019 года № 307-ФЗ), дотации из бюджета Удмуртской Республики на выравнивание бюджетной обеспеченности городских поселений, являющихся городскими округами, в проекте бюджета не предусматриваются</w:t>
      </w:r>
      <w:r>
        <w:rPr>
          <w:rStyle w:val="a4"/>
          <w:rFonts w:eastAsiaTheme="minorHAnsi"/>
        </w:rPr>
        <w:t xml:space="preserve">. </w:t>
      </w:r>
    </w:p>
    <w:p w:rsidR="00F5472F" w:rsidRDefault="00F5472F" w:rsidP="00F5472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формировании и распределении указанных дотаций, соблюдены ограничения, установленные БК РФ: </w:t>
      </w:r>
    </w:p>
    <w:p w:rsidR="00F5472F" w:rsidRDefault="00F5472F" w:rsidP="00F5472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 недопущении снижения критерия выравнивания бюджетной обеспеченности муниципальным районов (городских округов) (на 2020 год установлен на уровне 2019 года– 1,1856); - поселений (на 2020г. – 60,54 руб. на одного жителя;  2019 – 57,36 руб.);</w:t>
      </w:r>
    </w:p>
    <w:p w:rsidR="00F5472F" w:rsidRDefault="00F5472F" w:rsidP="00F547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 недопущении снижения объёма дотаций каждому МР (ГО)  и поселению по сравнению с объёмом, утверждённым Законом о бюджете 2018 года.</w:t>
      </w:r>
    </w:p>
    <w:p w:rsidR="00F5472F" w:rsidRDefault="00F5472F" w:rsidP="00F5472F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</w:p>
    <w:p w:rsidR="00F5472F" w:rsidRDefault="00281EDA" w:rsidP="00F5472F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4.3.2.</w:t>
      </w:r>
      <w:r w:rsidR="00CD33C8">
        <w:rPr>
          <w:b/>
          <w:sz w:val="24"/>
          <w:szCs w:val="24"/>
        </w:rPr>
        <w:t xml:space="preserve"> </w:t>
      </w:r>
      <w:r w:rsidR="00F5472F">
        <w:rPr>
          <w:b/>
          <w:sz w:val="24"/>
          <w:szCs w:val="24"/>
        </w:rPr>
        <w:t>Субсидии местным бюджетам из бюджета УР.</w:t>
      </w:r>
    </w:p>
    <w:p w:rsidR="00F5472F" w:rsidRDefault="00F5472F" w:rsidP="00F5472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объём субсидий из бюджета УР местным бюджетам  на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расходов местных бюджетов на решение вопросов местного значения  согласно приложению 16 к статье 21 законопроекта предлагается утвердить в размере 2 677 311,1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., что на  </w:t>
      </w:r>
      <w:r>
        <w:rPr>
          <w:sz w:val="24"/>
          <w:szCs w:val="24"/>
        </w:rPr>
        <w:lastRenderedPageBreak/>
        <w:t xml:space="preserve">4 175 211,5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</w:t>
      </w:r>
      <w:r w:rsidRPr="00A62540">
        <w:rPr>
          <w:i/>
          <w:sz w:val="24"/>
          <w:szCs w:val="24"/>
        </w:rPr>
        <w:t xml:space="preserve">на 60,9% </w:t>
      </w:r>
      <w:r w:rsidR="00A62540" w:rsidRPr="00A62540">
        <w:rPr>
          <w:i/>
          <w:sz w:val="24"/>
          <w:szCs w:val="24"/>
        </w:rPr>
        <w:t>меньш</w:t>
      </w:r>
      <w:r w:rsidR="00A62540">
        <w:rPr>
          <w:sz w:val="24"/>
          <w:szCs w:val="24"/>
        </w:rPr>
        <w:t>е</w:t>
      </w:r>
      <w:r>
        <w:rPr>
          <w:sz w:val="24"/>
          <w:szCs w:val="24"/>
        </w:rPr>
        <w:t xml:space="preserve"> показателя  сводной бюджетной росписи на 01.10.2019 (6 852 522,6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.) </w:t>
      </w:r>
    </w:p>
    <w:p w:rsidR="00F5472F" w:rsidRDefault="00F5472F" w:rsidP="00F5472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Наибольшие объёмы субсидий предлагается направить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: </w:t>
      </w:r>
    </w:p>
    <w:p w:rsidR="00F5472F" w:rsidRDefault="00F5472F" w:rsidP="00F5472F">
      <w:pPr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-  мероприятия по с</w:t>
      </w:r>
      <w:r>
        <w:rPr>
          <w:rFonts w:eastAsia="Times New Roman"/>
          <w:sz w:val="24"/>
          <w:szCs w:val="24"/>
          <w:lang w:eastAsia="ru-RU"/>
        </w:rPr>
        <w:t xml:space="preserve">озданию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– 613 571,9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тыс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>уб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>. (</w:t>
      </w:r>
      <w:r>
        <w:rPr>
          <w:rFonts w:eastAsia="Times New Roman"/>
          <w:i/>
          <w:color w:val="000000"/>
          <w:sz w:val="24"/>
          <w:szCs w:val="24"/>
          <w:lang w:eastAsia="ru-RU"/>
        </w:rPr>
        <w:t>ГРБС Минстрой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)  в 2021 году- 1 057 749,7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тыс.руб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, в 2022- 0,0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тыс,руб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>.;</w:t>
      </w:r>
    </w:p>
    <w:p w:rsidR="00F5472F" w:rsidRDefault="00F5472F" w:rsidP="00F5472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-мероприятия по содействию создания в субъектах РФ </w:t>
      </w:r>
      <w:r>
        <w:rPr>
          <w:b/>
          <w:sz w:val="24"/>
          <w:szCs w:val="24"/>
        </w:rPr>
        <w:t>новых мест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в общеобразовательных организациях</w:t>
      </w:r>
      <w:r>
        <w:rPr>
          <w:sz w:val="24"/>
          <w:szCs w:val="24"/>
        </w:rPr>
        <w:t xml:space="preserve"> в рамках Госпрограммы (ГП) «Развитие образования» Подпрограммы (ПП) «Создание условий для реализации государственной программы» Подраздел (</w:t>
      </w:r>
      <w:proofErr w:type="spellStart"/>
      <w:r>
        <w:rPr>
          <w:sz w:val="24"/>
          <w:szCs w:val="24"/>
        </w:rPr>
        <w:t>ПРз</w:t>
      </w:r>
      <w:proofErr w:type="spellEnd"/>
      <w:r>
        <w:rPr>
          <w:sz w:val="24"/>
          <w:szCs w:val="24"/>
        </w:rPr>
        <w:t xml:space="preserve">) 0702 «Общее образование» в 2020 году в сумме  353 330,0 тыс. руб. </w:t>
      </w:r>
      <w:r w:rsidR="00B4506E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ГРБС Минстрой</w:t>
      </w:r>
      <w:r>
        <w:rPr>
          <w:sz w:val="24"/>
          <w:szCs w:val="24"/>
        </w:rPr>
        <w:t>);</w:t>
      </w:r>
    </w:p>
    <w:p w:rsidR="00F5472F" w:rsidRDefault="00F5472F" w:rsidP="00F5472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сверх уровня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ГП  «Развитие образования» ПП «Создание условий для реализации государственной программы» </w:t>
      </w:r>
      <w:proofErr w:type="spellStart"/>
      <w:r>
        <w:rPr>
          <w:sz w:val="24"/>
          <w:szCs w:val="24"/>
        </w:rPr>
        <w:t>ПРз</w:t>
      </w:r>
      <w:proofErr w:type="spellEnd"/>
      <w:r>
        <w:rPr>
          <w:sz w:val="24"/>
          <w:szCs w:val="24"/>
        </w:rPr>
        <w:t xml:space="preserve"> 0701 «Дошкольное образование» в сумме 264 428,1 тыс. руб. </w:t>
      </w:r>
      <w:r w:rsidR="00B4506E">
        <w:rPr>
          <w:sz w:val="24"/>
          <w:szCs w:val="24"/>
        </w:rPr>
        <w:t xml:space="preserve">               </w:t>
      </w:r>
      <w:r>
        <w:rPr>
          <w:i/>
          <w:sz w:val="24"/>
          <w:szCs w:val="24"/>
        </w:rPr>
        <w:t>(ГРБС Минстрой).</w:t>
      </w:r>
    </w:p>
    <w:p w:rsidR="00F5472F" w:rsidRDefault="00F5472F" w:rsidP="00F547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proofErr w:type="gramStart"/>
      <w:r>
        <w:rPr>
          <w:b/>
          <w:sz w:val="24"/>
          <w:szCs w:val="24"/>
        </w:rPr>
        <w:t>Субвенции</w:t>
      </w:r>
      <w:r>
        <w:rPr>
          <w:sz w:val="24"/>
          <w:szCs w:val="24"/>
        </w:rPr>
        <w:t xml:space="preserve"> на выполнении государственных полномочий муниципальным образованиям предусмотрены на 2020 год по 30-ти видам (2019-29 видов, 2018г.-33)</w:t>
      </w:r>
      <w:r w:rsidR="00DD224B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(ст. 22, приложение 18 к законопроекту) на общую сумму 21 533 673,0 тыс. руб., что больше показателя сводной бюджетной росписи на 01.10.2019 на 596 416,7 тыс. руб. (2,8%) (20 937 256,3 тыс. руб.). </w:t>
      </w:r>
      <w:proofErr w:type="gramEnd"/>
    </w:p>
    <w:p w:rsidR="00F5472F" w:rsidRDefault="00F5472F" w:rsidP="00F5472F">
      <w:pPr>
        <w:spacing w:after="0" w:line="36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Наибольший объем субвенций из бюджета УР МО запланирован на обеспечение</w:t>
      </w:r>
      <w:r>
        <w:rPr>
          <w:i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 в муниципальных общеобразовательных организациях – в 2020 году  11 016 108,8 тыс. руб. или 51,2%. </w:t>
      </w:r>
    </w:p>
    <w:p w:rsidR="00F5472F" w:rsidRDefault="00F5472F" w:rsidP="00F547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Наибольшая сумма субвенций запланирована МО «Город Ижевск» на 2020г. - </w:t>
      </w:r>
      <w:r w:rsidR="00CD33C8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7 106 696,8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., что составляет 33,0% общей суммы субвенций, 2021г. - </w:t>
      </w:r>
      <w:r w:rsidR="00CD33C8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7 205 523,5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(33,0%), 2022г. -7 087 298,5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 (32,9%).</w:t>
      </w:r>
    </w:p>
    <w:p w:rsidR="00F5472F" w:rsidRDefault="00F5472F" w:rsidP="00F547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 и в 2019 году наименьший объем субвенций   (0,7%)   запланирован   по    МО «</w:t>
      </w:r>
      <w:proofErr w:type="spellStart"/>
      <w:r>
        <w:rPr>
          <w:sz w:val="24"/>
          <w:szCs w:val="24"/>
        </w:rPr>
        <w:t>Юкаменский</w:t>
      </w:r>
      <w:proofErr w:type="spellEnd"/>
      <w:r>
        <w:rPr>
          <w:sz w:val="24"/>
          <w:szCs w:val="24"/>
        </w:rPr>
        <w:t xml:space="preserve"> район» на    2020г.-158 709,3 тыс. руб.,   2021г.-159 513,8 тыс. руб.,  2022г. -158 861,4 тыс. руб. </w:t>
      </w:r>
    </w:p>
    <w:p w:rsidR="00F5472F" w:rsidRDefault="00F5472F" w:rsidP="00F5472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Нераспределенный резерв на 2020г. составил 1 057 889,7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., что составляет ежегодно 4,9 общей суммы субвенций, т.е. на уровне 2019 года, 2021 г. -1 074 959,1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., 2022г. – 1 057 993,2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</w:t>
      </w:r>
    </w:p>
    <w:p w:rsidR="00F5472F" w:rsidRDefault="00F5472F" w:rsidP="00F547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 Пояснительной записке и ФЭО расчеты и обоснования по видам субвенций отсутствуют, что не позволяет определить реалистичность и обоснованность планирования бюджетных ассигнований по МО.</w:t>
      </w:r>
    </w:p>
    <w:p w:rsidR="00F5472F" w:rsidRDefault="00F5472F" w:rsidP="00F547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Согласно статье 22 законопроекта в целях предоставления субвенций из бюджета Удмуртской Республики бюджетам муниципальных образований в Удмуртской Республике по расчету и предоставлению дотаций бюджетам городских, сельских поселений за счет средств бюджета Удмуртской Республики предлагается установить критерий выравнивания финансовых возможностей городских поселений, сельских поселений – 60,54 рубля в расчете на одного жителя.</w:t>
      </w:r>
    </w:p>
    <w:p w:rsidR="00F5472F" w:rsidRDefault="00F5472F" w:rsidP="00F5472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Статьей 24 законопроекта предлагается утвердить коэффициент </w:t>
      </w:r>
      <w:proofErr w:type="spellStart"/>
      <w:r>
        <w:rPr>
          <w:bCs/>
          <w:sz w:val="24"/>
          <w:szCs w:val="24"/>
        </w:rPr>
        <w:t>софинансирования</w:t>
      </w:r>
      <w:proofErr w:type="spellEnd"/>
      <w:r>
        <w:rPr>
          <w:bCs/>
          <w:sz w:val="24"/>
          <w:szCs w:val="24"/>
        </w:rPr>
        <w:t xml:space="preserve"> за счет бюджета УР расходных обязательств муниципальных образований в УР, возникающих при решении вопросов местного значения, осуществляемых с участием средств самообложения граждан </w:t>
      </w:r>
      <w:r>
        <w:rPr>
          <w:sz w:val="24"/>
          <w:szCs w:val="24"/>
        </w:rPr>
        <w:t>ежегодно на 2020-2022 годы– 1.</w:t>
      </w:r>
    </w:p>
    <w:p w:rsidR="00F5472F" w:rsidRDefault="00F5472F" w:rsidP="00F5472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Статьей 23 законопроекта определен состав иных межбюджетных трансфертов бюджетам муниципальных образований в Удмуртской Республике из бюджета Удмуртской Республики на 2020 год:</w:t>
      </w:r>
    </w:p>
    <w:p w:rsidR="00F5472F" w:rsidRDefault="00F5472F" w:rsidP="00F5472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дотации на поддержку мер по обеспечению сбалансированности бюджетов муниципальных образований в Удмуртской Республике; </w:t>
      </w:r>
    </w:p>
    <w:p w:rsidR="00F5472F" w:rsidRDefault="00F5472F" w:rsidP="00F5472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2) дотации для стимулирования развития муниципальных образований в Удмуртской Республике.</w:t>
      </w:r>
    </w:p>
    <w:p w:rsidR="00F5472F" w:rsidRDefault="00F5472F" w:rsidP="00F5472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Распределение дотаций для стимулирования развития муниципальных образований в Удмуртской Республике </w:t>
      </w:r>
      <w:r w:rsidR="00A62540">
        <w:rPr>
          <w:sz w:val="24"/>
          <w:szCs w:val="24"/>
        </w:rPr>
        <w:t>законопроектом не предусмотрено.</w:t>
      </w:r>
    </w:p>
    <w:p w:rsidR="00F5472F" w:rsidRDefault="00281EDA" w:rsidP="00F547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4.3.3. </w:t>
      </w:r>
      <w:r w:rsidR="00F5472F">
        <w:rPr>
          <w:b/>
          <w:sz w:val="24"/>
          <w:szCs w:val="24"/>
        </w:rPr>
        <w:t>Объём иных МБТ</w:t>
      </w:r>
      <w:r w:rsidR="00F5472F">
        <w:rPr>
          <w:sz w:val="24"/>
          <w:szCs w:val="24"/>
        </w:rPr>
        <w:t xml:space="preserve"> на 2020 год запланирован в объеме 518 137,6 тыс. руб. по виду расходов 540 «Иные межбюджетные трансферты», 2021г.- 519 886,2 тыс. руб., </w:t>
      </w:r>
      <w:r w:rsidR="00CD33C8">
        <w:rPr>
          <w:sz w:val="24"/>
          <w:szCs w:val="24"/>
        </w:rPr>
        <w:t xml:space="preserve">                      </w:t>
      </w:r>
      <w:r w:rsidR="00F5472F">
        <w:rPr>
          <w:sz w:val="24"/>
          <w:szCs w:val="24"/>
        </w:rPr>
        <w:t xml:space="preserve">2022г. -265 138,4 тыс. руб. </w:t>
      </w:r>
    </w:p>
    <w:p w:rsidR="00F5472F" w:rsidRDefault="00F5472F" w:rsidP="00F5472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дотаций на поддержку мер по обеспечению сбалансированности бюджетов запланированы в объеме 57 000,0 тыс. руб. ежегодно (в 2019г. -50 000,0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.).</w:t>
      </w:r>
    </w:p>
    <w:p w:rsidR="00F5472F" w:rsidRDefault="00F5472F" w:rsidP="00F547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иных МБТ в общем объёме МБТ из бюджета УР (без учета субвенций) составляет  8,9% (в 2019- 1,7%), что не </w:t>
      </w:r>
      <w:r w:rsidRPr="00F5472F">
        <w:rPr>
          <w:sz w:val="24"/>
          <w:szCs w:val="24"/>
        </w:rPr>
        <w:t xml:space="preserve">превышает 15% ограничение, установленное </w:t>
      </w:r>
      <w:r w:rsidR="00CD33C8">
        <w:rPr>
          <w:sz w:val="24"/>
          <w:szCs w:val="24"/>
        </w:rPr>
        <w:t xml:space="preserve">                        </w:t>
      </w:r>
      <w:r w:rsidRPr="00F5472F">
        <w:rPr>
          <w:sz w:val="24"/>
          <w:szCs w:val="24"/>
        </w:rPr>
        <w:t>ст. 139.1 БК РФ (в ред. от  02.08.2019).</w:t>
      </w:r>
    </w:p>
    <w:p w:rsidR="00F5472F" w:rsidRDefault="00F5472F" w:rsidP="00F5472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 w:val="24"/>
          <w:szCs w:val="24"/>
        </w:rPr>
      </w:pPr>
    </w:p>
    <w:p w:rsidR="00360D91" w:rsidRDefault="00A80D3E" w:rsidP="00360D91">
      <w:pPr>
        <w:spacing w:after="0" w:line="360" w:lineRule="auto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4.4. </w:t>
      </w:r>
      <w:r w:rsidR="00360D91">
        <w:rPr>
          <w:b/>
          <w:bCs/>
          <w:sz w:val="24"/>
          <w:szCs w:val="24"/>
        </w:rPr>
        <w:t>Публичные нормативные обязательства Удмуртской Республики</w:t>
      </w:r>
    </w:p>
    <w:p w:rsidR="00360D91" w:rsidRDefault="00360D91" w:rsidP="00360D91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Общий объем бюджетных ассигнований, направляемых на обеспечение  публичных нормативных обязательств (ПНО) (приложение 10</w:t>
      </w:r>
      <w:r>
        <w:rPr>
          <w:b/>
          <w:sz w:val="24"/>
          <w:szCs w:val="24"/>
        </w:rPr>
        <w:t xml:space="preserve"> законопроекта</w:t>
      </w:r>
      <w:r>
        <w:rPr>
          <w:sz w:val="24"/>
          <w:szCs w:val="24"/>
        </w:rPr>
        <w:t xml:space="preserve">),  на 2020г. планируется в сумме  3 442 596,3 тыс. руб., или на 2 814 044,0 тыс. руб.  или на 45,0% </w:t>
      </w:r>
      <w:r>
        <w:rPr>
          <w:i/>
          <w:sz w:val="24"/>
          <w:szCs w:val="24"/>
        </w:rPr>
        <w:t xml:space="preserve">меньше </w:t>
      </w:r>
      <w:r>
        <w:rPr>
          <w:sz w:val="24"/>
          <w:szCs w:val="24"/>
        </w:rPr>
        <w:t xml:space="preserve">показателя бюджета 2019 года (6 256 640,3 тыс. руб.). </w:t>
      </w:r>
      <w:r>
        <w:rPr>
          <w:rFonts w:eastAsia="Times New Roman"/>
          <w:sz w:val="24"/>
          <w:szCs w:val="24"/>
          <w:lang w:eastAsia="ru-RU"/>
        </w:rPr>
        <w:t xml:space="preserve">На плановый период 2021 года </w:t>
      </w:r>
      <w:r>
        <w:rPr>
          <w:sz w:val="24"/>
          <w:szCs w:val="24"/>
        </w:rPr>
        <w:t xml:space="preserve">в сумме 3 507 182,9 тыс. руб., 2022г.- 3 580 635,0 тыс. руб. соответственно.  Увеличение  расходов к предыдущему году составит 1,9% и 2,1%. </w:t>
      </w:r>
    </w:p>
    <w:p w:rsidR="00360D91" w:rsidRDefault="00360D91" w:rsidP="00360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Удельный вес бюджетных ассигнований на исполнение публичных нормативных обязательств в расходах бюджета УР в 2020 году составит 5,0% (в 2019 году -8,7%), в 2021 – 2022 гг. -5,0%. </w:t>
      </w:r>
    </w:p>
    <w:p w:rsidR="00360D91" w:rsidRDefault="00360D91" w:rsidP="00360D9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Распределение бюджетных ассигнований, предусмотренных Законопроектом в сравнении с бюджетом 2019 года в разрезе ПНО, приведено в следующей таблице:</w:t>
      </w:r>
    </w:p>
    <w:p w:rsidR="00360D91" w:rsidRDefault="00360D91" w:rsidP="00360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Таблица</w:t>
      </w:r>
      <w:r w:rsidR="00CD33C8">
        <w:rPr>
          <w:rFonts w:eastAsia="Times New Roman"/>
          <w:sz w:val="20"/>
          <w:szCs w:val="20"/>
          <w:lang w:eastAsia="ru-RU"/>
        </w:rPr>
        <w:t xml:space="preserve"> 70</w:t>
      </w:r>
      <w:r>
        <w:rPr>
          <w:rFonts w:eastAsia="Times New Roman"/>
          <w:sz w:val="20"/>
          <w:szCs w:val="20"/>
          <w:lang w:eastAsia="ru-RU"/>
        </w:rPr>
        <w:t xml:space="preserve"> (тыс. руб.)</w:t>
      </w:r>
    </w:p>
    <w:tbl>
      <w:tblPr>
        <w:tblpPr w:leftFromText="180" w:rightFromText="180" w:bottomFromText="200" w:vertAnchor="text" w:horzAnchor="margin" w:tblpY="319"/>
        <w:tblW w:w="9747" w:type="dxa"/>
        <w:tblLayout w:type="fixed"/>
        <w:tblLook w:val="04A0" w:firstRow="1" w:lastRow="0" w:firstColumn="1" w:lastColumn="0" w:noHBand="0" w:noVBand="1"/>
      </w:tblPr>
      <w:tblGrid>
        <w:gridCol w:w="4362"/>
        <w:gridCol w:w="1134"/>
        <w:gridCol w:w="1134"/>
        <w:gridCol w:w="849"/>
        <w:gridCol w:w="1134"/>
        <w:gridCol w:w="1134"/>
      </w:tblGrid>
      <w:tr w:rsidR="00360D91" w:rsidTr="00A62540">
        <w:trPr>
          <w:trHeight w:val="281"/>
        </w:trPr>
        <w:tc>
          <w:tcPr>
            <w:tcW w:w="4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2019 год (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первона</w:t>
            </w:r>
            <w:r w:rsidR="00CD33C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чальный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2022 год</w:t>
            </w:r>
          </w:p>
        </w:tc>
      </w:tr>
      <w:tr w:rsidR="00360D91" w:rsidTr="00A62540">
        <w:trPr>
          <w:trHeight w:val="203"/>
        </w:trPr>
        <w:tc>
          <w:tcPr>
            <w:tcW w:w="4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Удельный вес, %*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1" w:rsidRDefault="00360D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60D91" w:rsidTr="00A62540">
        <w:trPr>
          <w:trHeight w:val="562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0D91" w:rsidRDefault="00360D9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реализацию отдельных мероприятий государственной программы Российской Федерации "Развитие здравоохранения"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60D91" w:rsidTr="00A62540">
        <w:trPr>
          <w:trHeight w:val="556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0D91" w:rsidRDefault="00360D9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Ежемесячная денежная выплата нуждающимся в поддержке семьям при рождении в семье после 31 декабря 2012 года третьего и последующих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274860,0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264 000,0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264 000,0</w:t>
            </w:r>
          </w:p>
        </w:tc>
      </w:tr>
      <w:tr w:rsidR="00360D91" w:rsidTr="00A62540">
        <w:trPr>
          <w:trHeight w:val="537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0D91" w:rsidRDefault="00360D9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Ежемесячная денежная выплата нуждающимся в поддержке семьям при рождении в семье после 31 декабря 2017 года третьего и последующих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408032,7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177 288,7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177 288,7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177 288,7</w:t>
            </w:r>
          </w:p>
        </w:tc>
      </w:tr>
      <w:tr w:rsidR="00360D91" w:rsidTr="00A62540">
        <w:trPr>
          <w:trHeight w:val="435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0D91" w:rsidRDefault="00360D9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850304,2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1 092 054,9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1 134 041,6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1 178 812,0</w:t>
            </w:r>
          </w:p>
        </w:tc>
      </w:tr>
      <w:tr w:rsidR="00360D91" w:rsidTr="00A62540">
        <w:trPr>
          <w:trHeight w:val="479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0D91" w:rsidRDefault="00360D9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Ежемесячная доплата к трудовой пенсии руководителям сельскохозяйственных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3 640,0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3 640,0</w:t>
            </w:r>
          </w:p>
        </w:tc>
      </w:tr>
      <w:tr w:rsidR="00360D91" w:rsidTr="00A62540">
        <w:trPr>
          <w:trHeight w:val="331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0D91" w:rsidRDefault="00360D9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Доплаты к пенсиям государственных гражданских служащих Удмуртской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110013,2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119 319,7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119 319,7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119 319,7</w:t>
            </w:r>
          </w:p>
        </w:tc>
      </w:tr>
      <w:tr w:rsidR="00360D91" w:rsidTr="00A62540">
        <w:trPr>
          <w:trHeight w:val="804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0D91" w:rsidRDefault="00360D9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за счет бюджетов субъектов Российской Федерации и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14 919,7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14 919,7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14 919,7</w:t>
            </w:r>
          </w:p>
        </w:tc>
      </w:tr>
      <w:tr w:rsidR="00360D91" w:rsidTr="00A62540">
        <w:trPr>
          <w:trHeight w:val="70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0D91" w:rsidRDefault="00360D9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 реализацию Указа Президента Удмуртской Республики от 16 июня 2009 года № 173 «Об организации чествования супружеских пар, отмечающих 50-, 55-, 60-, 65-, 70- и 75-летие совместной жизни»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4 103,1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4 103,1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4 103,1</w:t>
            </w:r>
          </w:p>
        </w:tc>
      </w:tr>
      <w:tr w:rsidR="00360D91" w:rsidTr="00A62540">
        <w:trPr>
          <w:trHeight w:val="495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0D91" w:rsidRDefault="00360D9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 реализацию льгот гражданам, имеющим звание «Почётный гражданин Удмуртской Республики»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7175,9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7 597,8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7 597,8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7 597,8</w:t>
            </w:r>
          </w:p>
        </w:tc>
      </w:tr>
      <w:tr w:rsidR="00360D91" w:rsidTr="00A62540">
        <w:trPr>
          <w:trHeight w:val="698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0D91" w:rsidRDefault="00360D9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 реализацию Закона Удмуртской Республики от 14 июня 2007 года № 30-РЗ «О ежегодной денежной выплате инвалидам боевых действий, проходившим военную службу по призыву»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659,4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менее 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659,4</w:t>
            </w:r>
          </w:p>
        </w:tc>
      </w:tr>
      <w:tr w:rsidR="00360D91" w:rsidTr="00A62540">
        <w:trPr>
          <w:trHeight w:val="217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0D91" w:rsidRDefault="00360D9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Обеспечение мер социальной поддержки тружеников тыла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57207,8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44 799,5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44 799,5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44 799,5</w:t>
            </w:r>
          </w:p>
        </w:tc>
      </w:tr>
      <w:tr w:rsidR="00360D91" w:rsidTr="00A62540">
        <w:trPr>
          <w:trHeight w:val="261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0D91" w:rsidRDefault="00360D9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Обеспечение мер социальной поддержки ветеранов труда (ежемесячная денежная выплата)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665350,9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657 719,4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657 719,4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657 719,4</w:t>
            </w:r>
          </w:p>
        </w:tc>
      </w:tr>
      <w:tr w:rsidR="00360D91" w:rsidTr="00A62540">
        <w:trPr>
          <w:trHeight w:val="748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0D91" w:rsidRDefault="00360D9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 (ежемесячная денежная выплата)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7925,0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7 290,4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7 290,4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7 290,4</w:t>
            </w:r>
          </w:p>
        </w:tc>
      </w:tr>
      <w:tr w:rsidR="00360D91" w:rsidTr="00A62540">
        <w:trPr>
          <w:trHeight w:val="419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0D91" w:rsidRDefault="00360D9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Осуществление ежемесячной денежной выплаты отдельным категориям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25084,0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23 880,0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23 880,0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23 880,0</w:t>
            </w:r>
          </w:p>
        </w:tc>
      </w:tr>
      <w:tr w:rsidR="00360D91" w:rsidTr="00A62540">
        <w:trPr>
          <w:trHeight w:val="1294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0D91" w:rsidRDefault="00360D9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Выплата пенсии по старости в соответствии с Законом Удмуртской Республики от 28 июня 2005 года № 28-РЗ «О пожарной безопасности в Удмуртской Республике» и Законом Удмуртской Республики от 27 июня 2006 года № 32-РЗ «Об аварийно-спасательных службах и формированиях в Удмуртской Республике и гарантиях спасателям»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643,4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менее 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643,4</w:t>
            </w:r>
          </w:p>
        </w:tc>
      </w:tr>
      <w:tr w:rsidR="00360D91" w:rsidTr="00A62540">
        <w:trPr>
          <w:trHeight w:val="631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0D91" w:rsidRDefault="00360D9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35 749,3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37 082,6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38 465,4</w:t>
            </w:r>
          </w:p>
        </w:tc>
      </w:tr>
      <w:tr w:rsidR="00360D91" w:rsidTr="00A62540">
        <w:trPr>
          <w:trHeight w:val="599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0D91" w:rsidRDefault="00360D9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Обеспечение мер социальной поддержки для лиц, награжденных знаком «Почётный донор СССР», «Почётный донор России»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63534,1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66 300,5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68 949,7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71 707,9</w:t>
            </w:r>
          </w:p>
        </w:tc>
      </w:tr>
      <w:tr w:rsidR="00360D91" w:rsidTr="00A62540">
        <w:trPr>
          <w:trHeight w:val="269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0D91" w:rsidRDefault="00360D9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Пособие по беременности и родам безработным женщинам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24857,5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26 787,0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26 787,0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26 787,0</w:t>
            </w:r>
          </w:p>
        </w:tc>
      </w:tr>
      <w:tr w:rsidR="00360D91" w:rsidTr="00A62540">
        <w:trPr>
          <w:trHeight w:val="132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0D91" w:rsidRDefault="00360D9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Пособие на ребёнка</w:t>
            </w:r>
          </w:p>
          <w:p w:rsidR="00AF3DA3" w:rsidRDefault="00AF3D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A62540" w:rsidRDefault="00A6254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285032,6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258 520,0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258 520,0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0D91" w:rsidRDefault="00360D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258 520,0</w:t>
            </w:r>
          </w:p>
        </w:tc>
      </w:tr>
      <w:tr w:rsidR="00AF3DA3" w:rsidTr="00A62540">
        <w:trPr>
          <w:trHeight w:val="132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3DA3" w:rsidRDefault="00AF3DA3" w:rsidP="00AF3D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F3DA3" w:rsidRDefault="00AF3DA3" w:rsidP="00AF3D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2019 год (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первона-чальный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3DA3" w:rsidRDefault="00AF3DA3" w:rsidP="00AF3D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DA3" w:rsidRDefault="00AF3DA3" w:rsidP="00AF3D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3DA3" w:rsidRDefault="00AF3DA3" w:rsidP="00AF3D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3DA3" w:rsidRDefault="00AF3DA3" w:rsidP="00AF3D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DA3" w:rsidTr="00A62540">
        <w:trPr>
          <w:trHeight w:val="789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3DA3" w:rsidRDefault="00AF3DA3" w:rsidP="00AF3D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ребёнка служащего, проходящего военную службу по призыву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F3DA3" w:rsidRDefault="00AF3DA3" w:rsidP="00AF3D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16549,0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3DA3" w:rsidRDefault="00AF3DA3" w:rsidP="00AF3D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13 323,3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3DA3" w:rsidRDefault="00AF3DA3" w:rsidP="00AF3D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3DA3" w:rsidRDefault="00AF3DA3" w:rsidP="00AF3D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13 732,3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3DA3" w:rsidRDefault="00AF3DA3" w:rsidP="00AF3D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14 269,7</w:t>
            </w:r>
          </w:p>
        </w:tc>
      </w:tr>
      <w:tr w:rsidR="00AF3DA3" w:rsidTr="00A62540">
        <w:trPr>
          <w:trHeight w:val="1554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3DA3" w:rsidRDefault="00AF3DA3" w:rsidP="00AF3D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F3DA3" w:rsidRDefault="00AF3DA3" w:rsidP="00AF3D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629387,1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3DA3" w:rsidRDefault="00AF3DA3" w:rsidP="00AF3D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594 229,0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3DA3" w:rsidRDefault="00AF3DA3" w:rsidP="00AF3D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3DA3" w:rsidRDefault="00AF3DA3" w:rsidP="00AF3D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612 437,4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3DA3" w:rsidRDefault="00AF3DA3" w:rsidP="00AF3D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636 440,7</w:t>
            </w:r>
          </w:p>
        </w:tc>
      </w:tr>
      <w:tr w:rsidR="00AF3DA3" w:rsidTr="00A62540">
        <w:trPr>
          <w:trHeight w:val="413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3DA3" w:rsidRDefault="00AF3DA3" w:rsidP="00AF3D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Единовременное денежное вознаграждение для 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награжденных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знаком отличия «Родительская слава»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F3DA3" w:rsidRDefault="00AF3DA3" w:rsidP="00AF3D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3DA3" w:rsidRDefault="00AF3DA3" w:rsidP="00AF3D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3DA3" w:rsidRDefault="00AF3DA3" w:rsidP="00AF3D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менее 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3DA3" w:rsidRDefault="00AF3DA3" w:rsidP="00AF3D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3DA3" w:rsidRDefault="00AF3DA3" w:rsidP="00AF3D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AF3DA3" w:rsidTr="00A62540">
        <w:trPr>
          <w:trHeight w:val="313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3DA3" w:rsidRDefault="00AF3DA3" w:rsidP="00AF3D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Единовременное материальное вознаграждение спортсменов и их тренеров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F3DA3" w:rsidRDefault="00AF3DA3" w:rsidP="00AF3D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3DA3" w:rsidRDefault="00AF3DA3" w:rsidP="00AF3D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17 280,0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3DA3" w:rsidRDefault="00AF3DA3" w:rsidP="00AF3D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3DA3" w:rsidRDefault="00AF3DA3" w:rsidP="00AF3D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3DA3" w:rsidRDefault="00AF3DA3" w:rsidP="00AF3D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17 280,0</w:t>
            </w:r>
          </w:p>
        </w:tc>
      </w:tr>
      <w:tr w:rsidR="00AF3DA3" w:rsidTr="00A62540">
        <w:trPr>
          <w:trHeight w:val="376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3DA3" w:rsidRDefault="00AF3DA3" w:rsidP="00AF3D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Государственная спортивная стипендия Удмуртской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F3DA3" w:rsidRDefault="00AF3DA3" w:rsidP="00AF3D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10983,6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3DA3" w:rsidRDefault="00AF3DA3" w:rsidP="00AF3D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10 015,2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3DA3" w:rsidRDefault="00AF3DA3" w:rsidP="00AF3D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3DA3" w:rsidRDefault="00AF3DA3" w:rsidP="00AF3D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10 015,2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3DA3" w:rsidRDefault="00AF3DA3" w:rsidP="00AF3D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10 015,2</w:t>
            </w:r>
          </w:p>
        </w:tc>
      </w:tr>
      <w:tr w:rsidR="00AF3DA3" w:rsidTr="00A62540">
        <w:trPr>
          <w:trHeight w:val="409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3DA3" w:rsidRDefault="00AF3DA3" w:rsidP="00AF3D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Пожизненное материальное обеспечение спортсменов и их тренеров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F3DA3" w:rsidRDefault="00AF3DA3" w:rsidP="00AF3D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3DA3" w:rsidRDefault="00AF3DA3" w:rsidP="00AF3D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1 776,0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3DA3" w:rsidRDefault="00AF3DA3" w:rsidP="00AF3D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3DA3" w:rsidRDefault="00AF3DA3" w:rsidP="00AF3D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1 776,0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3DA3" w:rsidRDefault="00AF3DA3" w:rsidP="00AF3D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1 776,0</w:t>
            </w:r>
          </w:p>
        </w:tc>
      </w:tr>
      <w:tr w:rsidR="00AF3DA3" w:rsidTr="00A62540">
        <w:trPr>
          <w:trHeight w:val="645"/>
        </w:trPr>
        <w:tc>
          <w:tcPr>
            <w:tcW w:w="43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AF3DA3" w:rsidRDefault="00AF3DA3" w:rsidP="00AF3D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Обеспечение мер социальной поддержки ветеранов труда (ежемесячная денежная компенсация расходов на оплату жилого помещения и коммунальных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F3DA3" w:rsidRDefault="00AF3DA3" w:rsidP="00AF3D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1474444,3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3DA3" w:rsidRDefault="00AF3DA3" w:rsidP="00AF3D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3DA3" w:rsidRDefault="00AF3DA3" w:rsidP="00AF3D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3DA3" w:rsidRDefault="00AF3DA3" w:rsidP="00AF3D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3DA3" w:rsidRDefault="00AF3DA3" w:rsidP="00AF3D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F3DA3" w:rsidTr="00A62540">
        <w:trPr>
          <w:trHeight w:val="645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A3" w:rsidRDefault="00AF3DA3" w:rsidP="00AF3D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 (ежемесячная денежная компенсация расходов на оплату жилого помещения и коммунальных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F3DA3" w:rsidRDefault="00AF3DA3" w:rsidP="00AF3D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11931,1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3DA3" w:rsidRDefault="00AF3DA3" w:rsidP="00AF3D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3DA3" w:rsidRDefault="00AF3DA3" w:rsidP="00AF3D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3DA3" w:rsidRDefault="00AF3DA3" w:rsidP="00AF3D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3DA3" w:rsidRDefault="00AF3DA3" w:rsidP="00AF3D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F3DA3" w:rsidTr="00A62540">
        <w:trPr>
          <w:trHeight w:val="399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A3" w:rsidRDefault="00AF3DA3" w:rsidP="00AF3D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F3DA3" w:rsidRDefault="00AF3DA3" w:rsidP="00AF3D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1144749,8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3DA3" w:rsidRDefault="00AF3DA3" w:rsidP="00AF3D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3DA3" w:rsidRDefault="00AF3DA3" w:rsidP="00AF3D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3DA3" w:rsidRDefault="00AF3DA3" w:rsidP="00AF3D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3DA3" w:rsidRDefault="00AF3DA3" w:rsidP="00AF3D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F3DA3" w:rsidTr="00A62540">
        <w:trPr>
          <w:trHeight w:val="64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A3" w:rsidRDefault="00AF3DA3" w:rsidP="00AF3DA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Осуществление ежемесячной денежной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F3DA3" w:rsidRDefault="00AF3DA3" w:rsidP="00AF3D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10516,0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F3DA3" w:rsidRDefault="00AF3DA3" w:rsidP="00AF3D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F3DA3" w:rsidRDefault="00AF3DA3" w:rsidP="00AF3D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F3DA3" w:rsidRDefault="00AF3DA3" w:rsidP="00AF3D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F3DA3" w:rsidRDefault="00AF3DA3" w:rsidP="00AF3D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F3DA3" w:rsidTr="00A62540">
        <w:trPr>
          <w:trHeight w:val="304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A3" w:rsidRDefault="00AF3DA3" w:rsidP="00AF3D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A3" w:rsidRDefault="00AF3DA3" w:rsidP="00AF3D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6256640,3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A3" w:rsidRDefault="00AF3DA3" w:rsidP="00AF3D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3 442 596,3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A3" w:rsidRDefault="00AF3DA3" w:rsidP="00AF3D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A3" w:rsidRDefault="00AF3DA3" w:rsidP="00AF3D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3 507 182,9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A3" w:rsidRDefault="00AF3DA3" w:rsidP="00AF3D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3 580 635,0</w:t>
            </w:r>
          </w:p>
        </w:tc>
      </w:tr>
    </w:tbl>
    <w:p w:rsidR="00360D91" w:rsidRDefault="00360D91" w:rsidP="00360D91">
      <w:pPr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>* в общей сумме расходов на выполнение ПНО</w:t>
      </w:r>
    </w:p>
    <w:p w:rsidR="00360D91" w:rsidRDefault="00360D91" w:rsidP="00360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>Бюджетные ассигнования на 2020-2022гг. распределены по 24 видам</w:t>
      </w:r>
      <w:r>
        <w:rPr>
          <w:bCs/>
          <w:sz w:val="24"/>
          <w:szCs w:val="24"/>
        </w:rPr>
        <w:t xml:space="preserve"> ПНО (в 2019 году –29, 2018-31).</w:t>
      </w:r>
      <w:r>
        <w:rPr>
          <w:sz w:val="27"/>
          <w:szCs w:val="27"/>
        </w:rPr>
        <w:t xml:space="preserve">  </w:t>
      </w:r>
      <w:r>
        <w:rPr>
          <w:sz w:val="24"/>
          <w:szCs w:val="24"/>
        </w:rPr>
        <w:t xml:space="preserve">Сокращение перечня ПНО из Приложения 10 обусловлено разъяснениями Минфина России (письмо от 14 марта 2019г. №02-05-11/17090) о том, что меры социальной поддержки отдельным категориям </w:t>
      </w:r>
      <w:proofErr w:type="gramStart"/>
      <w:r>
        <w:rPr>
          <w:sz w:val="24"/>
          <w:szCs w:val="24"/>
        </w:rPr>
        <w:t>граждан</w:t>
      </w:r>
      <w:proofErr w:type="gramEnd"/>
      <w:r>
        <w:rPr>
          <w:sz w:val="24"/>
          <w:szCs w:val="24"/>
        </w:rPr>
        <w:t xml:space="preserve"> в виде денежного эквивалента установленной законодательством скидки по оплате жилого помещения и коммунальных услуг подлежат отражению по виду расходов 321 «Пособия, компенсации и иные социальные выплаты гражданам, кроме публичных нормативных обязательств».</w:t>
      </w:r>
    </w:p>
    <w:p w:rsidR="00360D91" w:rsidRDefault="00360D91" w:rsidP="00360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Анализ структуры бюджетных ассигнований на исполнение ПНО показал, что наибольшая часть средств предусматривается на реализацию мероприятий </w:t>
      </w:r>
      <w:r>
        <w:rPr>
          <w:i/>
          <w:sz w:val="24"/>
          <w:szCs w:val="24"/>
        </w:rPr>
        <w:t xml:space="preserve">на осуществление ежемесячной выплаты в связи с рождением (усыновлением) первого ребенка - </w:t>
      </w:r>
      <w:r>
        <w:rPr>
          <w:sz w:val="24"/>
          <w:szCs w:val="24"/>
        </w:rPr>
        <w:t>в 2020 году в сумме 1 092 054,9 тыс. руб. или 31,7% общего объема ПНО         (2019г.  – 850 304,2 тыс. руб. или 13,6%)., в 2021г.- 1 134 041,6 тыс. руб., 2022г. -   1 178 812,0</w:t>
      </w:r>
      <w:proofErr w:type="gramEnd"/>
      <w:r>
        <w:rPr>
          <w:sz w:val="24"/>
          <w:szCs w:val="24"/>
        </w:rPr>
        <w:t xml:space="preserve"> тыс. руб. </w:t>
      </w:r>
    </w:p>
    <w:p w:rsidR="00360D91" w:rsidRDefault="00360D91" w:rsidP="00360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Согласно ведомственной структуре расходов ПНО в 2020 году планируются по                   3 ГРБС: </w:t>
      </w:r>
      <w:proofErr w:type="spellStart"/>
      <w:r>
        <w:rPr>
          <w:bCs/>
          <w:sz w:val="24"/>
          <w:szCs w:val="24"/>
        </w:rPr>
        <w:t>Минсоцполитики</w:t>
      </w:r>
      <w:proofErr w:type="spellEnd"/>
      <w:r>
        <w:rPr>
          <w:bCs/>
          <w:sz w:val="24"/>
          <w:szCs w:val="24"/>
        </w:rPr>
        <w:t xml:space="preserve"> – 20, </w:t>
      </w:r>
      <w:proofErr w:type="spellStart"/>
      <w:r>
        <w:rPr>
          <w:bCs/>
          <w:sz w:val="24"/>
          <w:szCs w:val="24"/>
        </w:rPr>
        <w:t>Минспорт</w:t>
      </w:r>
      <w:proofErr w:type="spellEnd"/>
      <w:r>
        <w:rPr>
          <w:bCs/>
          <w:sz w:val="24"/>
          <w:szCs w:val="24"/>
        </w:rPr>
        <w:t xml:space="preserve"> (3) и Минсельхозпрод (1).</w:t>
      </w:r>
    </w:p>
    <w:p w:rsidR="00D64FA0" w:rsidRDefault="00360D91" w:rsidP="00360D91">
      <w:pPr>
        <w:spacing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В ходе проведения экспертизы бюджета проанализирован реестр расходных обязательств (далее – РРО), подлежащих исполнению за счет бюджетных ассигнований бюджета УР, на 2020 год в части ПНО. Бюджетные ассигнования по ПНО, предусмотренные Приложением №7 к законопроекту (3 413 525,1 тыс. руб.) </w:t>
      </w:r>
      <w:r>
        <w:rPr>
          <w:i/>
          <w:sz w:val="24"/>
          <w:szCs w:val="24"/>
        </w:rPr>
        <w:t>меньше на  2 654 658,4 тыс. руб</w:t>
      </w:r>
      <w:r>
        <w:rPr>
          <w:sz w:val="24"/>
          <w:szCs w:val="24"/>
        </w:rPr>
        <w:t xml:space="preserve">. бюджетных ассигнований, предусмотренных РРО (6 068 183,5 тыс. руб.) и </w:t>
      </w:r>
      <w:r>
        <w:rPr>
          <w:i/>
          <w:sz w:val="24"/>
          <w:szCs w:val="24"/>
        </w:rPr>
        <w:t>меньше на 29 071,2  тыс. руб</w:t>
      </w:r>
      <w:r>
        <w:rPr>
          <w:sz w:val="24"/>
          <w:szCs w:val="24"/>
        </w:rPr>
        <w:t>. бюджетных ассигнований в Приложении № 10  (3 442 596,3</w:t>
      </w:r>
      <w:r w:rsidR="00A62540">
        <w:rPr>
          <w:sz w:val="24"/>
          <w:szCs w:val="24"/>
        </w:rPr>
        <w:t xml:space="preserve"> </w:t>
      </w:r>
      <w:proofErr w:type="spellStart"/>
      <w:r w:rsidR="00A62540">
        <w:rPr>
          <w:sz w:val="24"/>
          <w:szCs w:val="24"/>
        </w:rPr>
        <w:t>тыс</w:t>
      </w:r>
      <w:proofErr w:type="gramStart"/>
      <w:r w:rsidR="00A62540">
        <w:rPr>
          <w:sz w:val="24"/>
          <w:szCs w:val="24"/>
        </w:rPr>
        <w:t>.р</w:t>
      </w:r>
      <w:proofErr w:type="gramEnd"/>
      <w:r w:rsidR="00A62540">
        <w:rPr>
          <w:sz w:val="24"/>
          <w:szCs w:val="24"/>
        </w:rPr>
        <w:t>уб</w:t>
      </w:r>
      <w:proofErr w:type="spellEnd"/>
      <w:r w:rsidR="00A62540">
        <w:rPr>
          <w:sz w:val="24"/>
          <w:szCs w:val="24"/>
        </w:rPr>
        <w:t>.).</w:t>
      </w:r>
    </w:p>
    <w:p w:rsidR="00D64FA0" w:rsidRDefault="00D64FA0" w:rsidP="00D64FA0">
      <w:pPr>
        <w:spacing w:after="0" w:line="360" w:lineRule="auto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96284B" w:rsidRDefault="0096284B" w:rsidP="0096284B">
      <w:pPr>
        <w:pStyle w:val="Default"/>
        <w:spacing w:line="360" w:lineRule="auto"/>
        <w:ind w:firstLine="708"/>
        <w:jc w:val="center"/>
        <w:rPr>
          <w:b/>
          <w:snapToGrid w:val="0"/>
          <w:color w:val="auto"/>
        </w:rPr>
      </w:pPr>
      <w:r>
        <w:rPr>
          <w:b/>
          <w:snapToGrid w:val="0"/>
          <w:color w:val="auto"/>
        </w:rPr>
        <w:t>4.</w:t>
      </w:r>
      <w:r w:rsidR="00281EDA">
        <w:rPr>
          <w:b/>
          <w:snapToGrid w:val="0"/>
          <w:color w:val="auto"/>
        </w:rPr>
        <w:t>5</w:t>
      </w:r>
      <w:r>
        <w:rPr>
          <w:b/>
          <w:snapToGrid w:val="0"/>
          <w:color w:val="auto"/>
        </w:rPr>
        <w:t>. Адресная инвестиционная программа Удмуртской Республики</w:t>
      </w:r>
    </w:p>
    <w:p w:rsidR="00A62540" w:rsidRDefault="00A62540" w:rsidP="0096284B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96284B" w:rsidRDefault="0096284B" w:rsidP="0096284B">
      <w:pPr>
        <w:spacing w:after="0" w:line="360" w:lineRule="auto"/>
        <w:ind w:firstLine="709"/>
        <w:jc w:val="both"/>
        <w:rPr>
          <w:rFonts w:eastAsia="Times New Roman"/>
          <w:b/>
          <w:bCs/>
          <w:lang w:eastAsia="ru-RU"/>
        </w:rPr>
      </w:pPr>
      <w:r>
        <w:rPr>
          <w:sz w:val="24"/>
          <w:szCs w:val="24"/>
        </w:rPr>
        <w:t xml:space="preserve">На реализацию </w:t>
      </w:r>
      <w:r>
        <w:rPr>
          <w:bCs/>
          <w:sz w:val="24"/>
          <w:szCs w:val="24"/>
        </w:rPr>
        <w:t>Адресной инвестиционной программы</w:t>
      </w:r>
      <w:r>
        <w:rPr>
          <w:b/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АИП) з</w:t>
      </w:r>
      <w:r>
        <w:rPr>
          <w:sz w:val="24"/>
          <w:szCs w:val="24"/>
        </w:rPr>
        <w:t xml:space="preserve">аконопроектом предусмотрены </w:t>
      </w:r>
      <w:r w:rsidRPr="00AF3DA3">
        <w:rPr>
          <w:b/>
          <w:sz w:val="24"/>
          <w:szCs w:val="24"/>
        </w:rPr>
        <w:t xml:space="preserve">расходы бюджета УР </w:t>
      </w:r>
      <w:r w:rsidRPr="00AF3DA3">
        <w:rPr>
          <w:b/>
          <w:bCs/>
          <w:sz w:val="24"/>
          <w:szCs w:val="24"/>
        </w:rPr>
        <w:t xml:space="preserve">на 2020 год </w:t>
      </w:r>
      <w:r w:rsidRPr="00AF3DA3">
        <w:rPr>
          <w:b/>
          <w:sz w:val="24"/>
          <w:szCs w:val="24"/>
        </w:rPr>
        <w:t xml:space="preserve">в сумме </w:t>
      </w:r>
      <w:r w:rsidRPr="00AF3DA3">
        <w:rPr>
          <w:rFonts w:eastAsia="Times New Roman"/>
          <w:b/>
          <w:bCs/>
          <w:sz w:val="24"/>
          <w:szCs w:val="24"/>
          <w:lang w:eastAsia="ru-RU"/>
        </w:rPr>
        <w:t xml:space="preserve">863 646,1 </w:t>
      </w:r>
      <w:r w:rsidRPr="00AF3DA3">
        <w:rPr>
          <w:b/>
          <w:sz w:val="24"/>
          <w:szCs w:val="24"/>
        </w:rPr>
        <w:t>тыс. руб</w:t>
      </w:r>
      <w:r>
        <w:rPr>
          <w:sz w:val="24"/>
          <w:szCs w:val="24"/>
        </w:rPr>
        <w:t>. (33,7%)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Кроме того, согласно АИП (Приложение 9 законопроекта) - средства федерального бюджета – </w:t>
      </w:r>
      <w:r w:rsidR="00AF3DA3">
        <w:rPr>
          <w:sz w:val="24"/>
          <w:szCs w:val="24"/>
        </w:rPr>
        <w:t xml:space="preserve">  </w:t>
      </w:r>
      <w:r>
        <w:rPr>
          <w:rFonts w:eastAsia="Times New Roman"/>
          <w:bCs/>
          <w:sz w:val="24"/>
          <w:szCs w:val="24"/>
          <w:lang w:eastAsia="ru-RU"/>
        </w:rPr>
        <w:t>1 701 129,6</w:t>
      </w:r>
      <w:r>
        <w:rPr>
          <w:rFonts w:eastAsia="Times New Roman"/>
          <w:b/>
          <w:bCs/>
          <w:lang w:eastAsia="ru-RU"/>
        </w:rPr>
        <w:t xml:space="preserve"> </w:t>
      </w:r>
      <w:r>
        <w:rPr>
          <w:sz w:val="24"/>
          <w:szCs w:val="24"/>
        </w:rPr>
        <w:t xml:space="preserve">тыс. руб. (66,3%), иные источники финансирования не запланированы, </w:t>
      </w:r>
      <w:r>
        <w:rPr>
          <w:bCs/>
          <w:sz w:val="24"/>
          <w:szCs w:val="24"/>
        </w:rPr>
        <w:t xml:space="preserve">всего на общую сумме </w:t>
      </w:r>
      <w:r>
        <w:rPr>
          <w:rFonts w:eastAsia="Times New Roman"/>
          <w:bCs/>
          <w:sz w:val="24"/>
          <w:szCs w:val="24"/>
          <w:lang w:eastAsia="ru-RU"/>
        </w:rPr>
        <w:t xml:space="preserve">2 564 775,7 </w:t>
      </w:r>
      <w:proofErr w:type="spellStart"/>
      <w:r>
        <w:rPr>
          <w:bCs/>
          <w:sz w:val="24"/>
          <w:szCs w:val="24"/>
        </w:rPr>
        <w:t>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</w:t>
      </w:r>
      <w:proofErr w:type="spellEnd"/>
      <w:r>
        <w:rPr>
          <w:bCs/>
          <w:sz w:val="24"/>
          <w:szCs w:val="24"/>
        </w:rPr>
        <w:t xml:space="preserve">. </w:t>
      </w:r>
      <w:r w:rsidR="00EB07A8">
        <w:rPr>
          <w:bCs/>
          <w:sz w:val="24"/>
          <w:szCs w:val="24"/>
        </w:rPr>
        <w:t xml:space="preserve">или 0,38% к ВРП.   </w:t>
      </w:r>
      <w:r w:rsidRPr="00AF3DA3">
        <w:rPr>
          <w:i/>
          <w:sz w:val="24"/>
          <w:szCs w:val="24"/>
        </w:rPr>
        <w:t>Против бюджета 2019 года (3</w:t>
      </w:r>
      <w:r w:rsidR="00AF3DA3" w:rsidRPr="00AF3DA3">
        <w:rPr>
          <w:i/>
          <w:sz w:val="24"/>
          <w:szCs w:val="24"/>
        </w:rPr>
        <w:t xml:space="preserve"> </w:t>
      </w:r>
      <w:r w:rsidRPr="00AF3DA3">
        <w:rPr>
          <w:i/>
          <w:sz w:val="24"/>
          <w:szCs w:val="24"/>
        </w:rPr>
        <w:t xml:space="preserve">328 551,7 </w:t>
      </w:r>
      <w:proofErr w:type="spellStart"/>
      <w:r w:rsidRPr="00AF3DA3">
        <w:rPr>
          <w:i/>
          <w:sz w:val="24"/>
          <w:szCs w:val="24"/>
        </w:rPr>
        <w:t>тыс</w:t>
      </w:r>
      <w:proofErr w:type="gramStart"/>
      <w:r w:rsidRPr="00AF3DA3">
        <w:rPr>
          <w:i/>
          <w:sz w:val="24"/>
          <w:szCs w:val="24"/>
        </w:rPr>
        <w:t>.р</w:t>
      </w:r>
      <w:proofErr w:type="gramEnd"/>
      <w:r w:rsidRPr="00AF3DA3">
        <w:rPr>
          <w:i/>
          <w:sz w:val="24"/>
          <w:szCs w:val="24"/>
        </w:rPr>
        <w:t>уб</w:t>
      </w:r>
      <w:proofErr w:type="spellEnd"/>
      <w:r w:rsidRPr="00AF3DA3">
        <w:rPr>
          <w:i/>
          <w:sz w:val="24"/>
          <w:szCs w:val="24"/>
        </w:rPr>
        <w:t xml:space="preserve">.)  расходы бюджета УР уменьшены на 763 776,0 </w:t>
      </w:r>
      <w:proofErr w:type="spellStart"/>
      <w:r w:rsidRPr="00AF3DA3">
        <w:rPr>
          <w:i/>
          <w:sz w:val="24"/>
          <w:szCs w:val="24"/>
        </w:rPr>
        <w:t>тыс.руб</w:t>
      </w:r>
      <w:proofErr w:type="spellEnd"/>
      <w:r w:rsidRPr="00AF3DA3">
        <w:rPr>
          <w:i/>
          <w:sz w:val="24"/>
          <w:szCs w:val="24"/>
        </w:rPr>
        <w:t>. или на 22,9</w:t>
      </w:r>
      <w:r>
        <w:rPr>
          <w:sz w:val="24"/>
          <w:szCs w:val="24"/>
        </w:rPr>
        <w:t xml:space="preserve">%. На плановый период 2021-2022 годов бюджетные ассигнования по АИП  не планируются.  </w:t>
      </w:r>
    </w:p>
    <w:p w:rsidR="0096284B" w:rsidRDefault="0096284B" w:rsidP="0096284B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В целом, проект АИП на 2020 год сформирован в соответствии с требованиями                  БК РФ, Правилами формирования и реализации Адресной инвестиционной программы Удмуртской Республики утвержденными постановлением Правительства УР от 06.04.2015</w:t>
      </w:r>
      <w:r w:rsidR="00AF3DA3">
        <w:rPr>
          <w:color w:val="auto"/>
        </w:rPr>
        <w:t xml:space="preserve">         </w:t>
      </w:r>
      <w:r>
        <w:rPr>
          <w:color w:val="auto"/>
        </w:rPr>
        <w:t xml:space="preserve"> № 153 (далее - Правила формирования и реализации АИП), Закона о бюджетном процессе в УР и иными нормативными правовыми актами. </w:t>
      </w:r>
    </w:p>
    <w:p w:rsidR="0096284B" w:rsidRDefault="0096284B" w:rsidP="00A62540">
      <w:pPr>
        <w:pStyle w:val="21"/>
        <w:widowControl w:val="0"/>
        <w:tabs>
          <w:tab w:val="left" w:pos="7020"/>
        </w:tabs>
        <w:spacing w:line="360" w:lineRule="auto"/>
        <w:ind w:left="0" w:firstLine="85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Расходы включают финансирование мероприятий 8-ми государственных программ УР в общей сумме </w:t>
      </w:r>
      <w:r>
        <w:rPr>
          <w:bCs/>
          <w:sz w:val="24"/>
          <w:szCs w:val="24"/>
        </w:rPr>
        <w:t xml:space="preserve">2 564 775,7 </w:t>
      </w:r>
      <w:proofErr w:type="spellStart"/>
      <w:r>
        <w:rPr>
          <w:snapToGrid w:val="0"/>
          <w:sz w:val="24"/>
          <w:szCs w:val="24"/>
        </w:rPr>
        <w:t>тыс</w:t>
      </w:r>
      <w:proofErr w:type="gramStart"/>
      <w:r>
        <w:rPr>
          <w:snapToGrid w:val="0"/>
          <w:sz w:val="24"/>
          <w:szCs w:val="24"/>
        </w:rPr>
        <w:t>.р</w:t>
      </w:r>
      <w:proofErr w:type="gramEnd"/>
      <w:r>
        <w:rPr>
          <w:snapToGrid w:val="0"/>
          <w:sz w:val="24"/>
          <w:szCs w:val="24"/>
        </w:rPr>
        <w:t>уб</w:t>
      </w:r>
      <w:proofErr w:type="spellEnd"/>
      <w:r>
        <w:rPr>
          <w:snapToGrid w:val="0"/>
          <w:sz w:val="24"/>
          <w:szCs w:val="24"/>
        </w:rPr>
        <w:t xml:space="preserve">. (100%) </w:t>
      </w:r>
    </w:p>
    <w:p w:rsidR="0096284B" w:rsidRDefault="0096284B" w:rsidP="0096284B">
      <w:pPr>
        <w:spacing w:after="0" w:line="360" w:lineRule="auto"/>
        <w:ind w:firstLineChars="354" w:firstLine="850"/>
        <w:jc w:val="both"/>
        <w:rPr>
          <w:rFonts w:eastAsia="Times New Roman"/>
          <w:sz w:val="24"/>
          <w:szCs w:val="24"/>
          <w:lang w:eastAsia="ru-RU"/>
        </w:rPr>
      </w:pPr>
      <w:r>
        <w:rPr>
          <w:snapToGrid w:val="0"/>
          <w:sz w:val="24"/>
          <w:szCs w:val="24"/>
        </w:rPr>
        <w:t xml:space="preserve">Наибольший объем средств в расходах АИП планируются на реализацию                          </w:t>
      </w:r>
      <w:r>
        <w:rPr>
          <w:i/>
          <w:snapToGrid w:val="0"/>
          <w:sz w:val="24"/>
          <w:szCs w:val="24"/>
        </w:rPr>
        <w:t>По ГП «Развитие образования</w:t>
      </w:r>
      <w:r>
        <w:rPr>
          <w:snapToGrid w:val="0"/>
          <w:sz w:val="24"/>
          <w:szCs w:val="24"/>
        </w:rPr>
        <w:t xml:space="preserve">» запланированы бюджетные ассигнования в общей сумме </w:t>
      </w:r>
      <w:r w:rsidR="00AF3DA3">
        <w:rPr>
          <w:snapToGrid w:val="0"/>
          <w:sz w:val="24"/>
          <w:szCs w:val="24"/>
        </w:rPr>
        <w:t xml:space="preserve">     </w:t>
      </w:r>
      <w:r>
        <w:rPr>
          <w:snapToGrid w:val="0"/>
          <w:sz w:val="24"/>
          <w:szCs w:val="24"/>
        </w:rPr>
        <w:t xml:space="preserve">984 400 </w:t>
      </w:r>
      <w:proofErr w:type="spellStart"/>
      <w:r>
        <w:rPr>
          <w:snapToGrid w:val="0"/>
          <w:sz w:val="24"/>
          <w:szCs w:val="24"/>
        </w:rPr>
        <w:t>тыс</w:t>
      </w:r>
      <w:proofErr w:type="gramStart"/>
      <w:r>
        <w:rPr>
          <w:snapToGrid w:val="0"/>
          <w:sz w:val="24"/>
          <w:szCs w:val="24"/>
        </w:rPr>
        <w:t>.р</w:t>
      </w:r>
      <w:proofErr w:type="gramEnd"/>
      <w:r>
        <w:rPr>
          <w:snapToGrid w:val="0"/>
          <w:sz w:val="24"/>
          <w:szCs w:val="24"/>
        </w:rPr>
        <w:t>уб</w:t>
      </w:r>
      <w:proofErr w:type="spellEnd"/>
      <w:r>
        <w:rPr>
          <w:snapToGrid w:val="0"/>
          <w:sz w:val="24"/>
          <w:szCs w:val="24"/>
        </w:rPr>
        <w:t>. (</w:t>
      </w:r>
      <w:proofErr w:type="spellStart"/>
      <w:r>
        <w:rPr>
          <w:snapToGrid w:val="0"/>
          <w:sz w:val="24"/>
          <w:szCs w:val="24"/>
        </w:rPr>
        <w:t>уд.вес</w:t>
      </w:r>
      <w:proofErr w:type="spellEnd"/>
      <w:r>
        <w:rPr>
          <w:snapToGrid w:val="0"/>
          <w:sz w:val="24"/>
          <w:szCs w:val="24"/>
        </w:rPr>
        <w:t xml:space="preserve"> 38,4%), на создание новых мест в дошкольных и общеобразовательных организациях из объектов включены: </w:t>
      </w:r>
      <w:r>
        <w:rPr>
          <w:rFonts w:eastAsia="Times New Roman"/>
          <w:sz w:val="24"/>
          <w:szCs w:val="24"/>
          <w:lang w:eastAsia="ru-RU"/>
        </w:rPr>
        <w:t xml:space="preserve">здание дошкольной </w:t>
      </w:r>
      <w:r>
        <w:rPr>
          <w:rFonts w:eastAsia="Times New Roman"/>
          <w:sz w:val="24"/>
          <w:szCs w:val="24"/>
          <w:lang w:eastAsia="ru-RU"/>
        </w:rPr>
        <w:lastRenderedPageBreak/>
        <w:t>образовательной организации с группами для детей от 2-х месяцев до 3-х лет с пищеблоком и прачечной в г. Воткинск – 92 </w:t>
      </w:r>
      <w:proofErr w:type="gramStart"/>
      <w:r>
        <w:rPr>
          <w:rFonts w:eastAsia="Times New Roman"/>
          <w:sz w:val="24"/>
          <w:szCs w:val="24"/>
          <w:lang w:eastAsia="ru-RU"/>
        </w:rPr>
        <w:t xml:space="preserve">896,3 </w:t>
      </w:r>
      <w:r>
        <w:rPr>
          <w:snapToGrid w:val="0"/>
          <w:sz w:val="24"/>
          <w:szCs w:val="24"/>
        </w:rPr>
        <w:t xml:space="preserve">тыс. руб.; </w:t>
      </w:r>
      <w:r>
        <w:rPr>
          <w:rFonts w:eastAsia="Times New Roman"/>
          <w:sz w:val="24"/>
          <w:szCs w:val="24"/>
          <w:lang w:eastAsia="ru-RU"/>
        </w:rPr>
        <w:t>здание дошкольной образовательной организации с группами для детей до трех лет с пищеблоком и прачечной в с. Алнаши –</w:t>
      </w:r>
      <w:r w:rsidR="00AF3DA3">
        <w:rPr>
          <w:rFonts w:eastAsia="Times New Roman"/>
          <w:sz w:val="24"/>
          <w:szCs w:val="24"/>
          <w:lang w:eastAsia="ru-RU"/>
        </w:rPr>
        <w:t xml:space="preserve">                  </w:t>
      </w:r>
      <w:r>
        <w:rPr>
          <w:rFonts w:eastAsia="Times New Roman"/>
          <w:sz w:val="24"/>
          <w:szCs w:val="24"/>
          <w:lang w:eastAsia="ru-RU"/>
        </w:rPr>
        <w:t xml:space="preserve"> 92 896,3 </w:t>
      </w:r>
      <w:r>
        <w:rPr>
          <w:snapToGrid w:val="0"/>
          <w:sz w:val="24"/>
          <w:szCs w:val="24"/>
        </w:rPr>
        <w:t xml:space="preserve">тыс. руб., в с. Вавож - </w:t>
      </w:r>
      <w:r>
        <w:rPr>
          <w:rFonts w:eastAsia="Times New Roman"/>
          <w:sz w:val="24"/>
          <w:szCs w:val="24"/>
          <w:lang w:eastAsia="ru-RU"/>
        </w:rPr>
        <w:t xml:space="preserve">92 896,3 </w:t>
      </w:r>
      <w:r>
        <w:rPr>
          <w:snapToGrid w:val="0"/>
          <w:sz w:val="24"/>
          <w:szCs w:val="24"/>
        </w:rPr>
        <w:t xml:space="preserve">тыс. руб., в с Мишкино </w:t>
      </w:r>
      <w:proofErr w:type="spellStart"/>
      <w:r>
        <w:rPr>
          <w:snapToGrid w:val="0"/>
          <w:sz w:val="24"/>
          <w:szCs w:val="24"/>
        </w:rPr>
        <w:t>Шарканского</w:t>
      </w:r>
      <w:proofErr w:type="spellEnd"/>
      <w:r>
        <w:rPr>
          <w:snapToGrid w:val="0"/>
          <w:sz w:val="24"/>
          <w:szCs w:val="24"/>
        </w:rPr>
        <w:t xml:space="preserve"> района -  </w:t>
      </w:r>
      <w:r w:rsidR="00AF3DA3">
        <w:rPr>
          <w:snapToGrid w:val="0"/>
          <w:sz w:val="24"/>
          <w:szCs w:val="24"/>
        </w:rPr>
        <w:t xml:space="preserve">                         </w:t>
      </w:r>
      <w:r>
        <w:rPr>
          <w:rFonts w:eastAsia="Times New Roman"/>
          <w:sz w:val="24"/>
          <w:szCs w:val="24"/>
          <w:lang w:eastAsia="ru-RU"/>
        </w:rPr>
        <w:t xml:space="preserve">92 896,4 </w:t>
      </w:r>
      <w:r>
        <w:rPr>
          <w:snapToGrid w:val="0"/>
          <w:sz w:val="24"/>
          <w:szCs w:val="24"/>
        </w:rPr>
        <w:t xml:space="preserve">тыс. руб., в с. Постол </w:t>
      </w:r>
      <w:proofErr w:type="spellStart"/>
      <w:r>
        <w:rPr>
          <w:snapToGrid w:val="0"/>
          <w:sz w:val="24"/>
          <w:szCs w:val="24"/>
        </w:rPr>
        <w:t>Завьяловского</w:t>
      </w:r>
      <w:proofErr w:type="spellEnd"/>
      <w:r>
        <w:rPr>
          <w:snapToGrid w:val="0"/>
          <w:sz w:val="24"/>
          <w:szCs w:val="24"/>
        </w:rPr>
        <w:t xml:space="preserve"> района –84 771,4 тыс. руб.; здание детского сада </w:t>
      </w:r>
      <w:r>
        <w:rPr>
          <w:rFonts w:eastAsia="Times New Roman"/>
          <w:sz w:val="24"/>
          <w:szCs w:val="24"/>
          <w:lang w:eastAsia="ru-RU"/>
        </w:rPr>
        <w:t xml:space="preserve">в мкр.№8 Восточного жилого района </w:t>
      </w:r>
      <w:proofErr w:type="spellStart"/>
      <w:r>
        <w:rPr>
          <w:rFonts w:eastAsia="Times New Roman"/>
          <w:sz w:val="24"/>
          <w:szCs w:val="24"/>
          <w:lang w:eastAsia="ru-RU"/>
        </w:rPr>
        <w:t>Устиновского</w:t>
      </w:r>
      <w:proofErr w:type="spellEnd"/>
      <w:proofErr w:type="gramEnd"/>
      <w:r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/>
          <w:sz w:val="24"/>
          <w:szCs w:val="24"/>
          <w:lang w:eastAsia="ru-RU"/>
        </w:rPr>
        <w:t>района г. Ижевска –</w:t>
      </w:r>
      <w:r w:rsidR="00AF3DA3">
        <w:rPr>
          <w:rFonts w:eastAsia="Times New Roman"/>
          <w:sz w:val="24"/>
          <w:szCs w:val="24"/>
          <w:lang w:eastAsia="ru-RU"/>
        </w:rPr>
        <w:t xml:space="preserve">                           </w:t>
      </w:r>
      <w:r>
        <w:rPr>
          <w:rFonts w:eastAsia="Times New Roman"/>
          <w:sz w:val="24"/>
          <w:szCs w:val="24"/>
          <w:lang w:eastAsia="ru-RU"/>
        </w:rPr>
        <w:t xml:space="preserve"> 220 340,1 тыс. руб. и в г. Сарапуле – 201 303,2 </w:t>
      </w:r>
      <w:r>
        <w:rPr>
          <w:snapToGrid w:val="0"/>
          <w:sz w:val="24"/>
          <w:szCs w:val="24"/>
        </w:rPr>
        <w:t xml:space="preserve">тыс. руб.; строительство школ в г. Воткинске – 76 000 тыс. руб. и в </w:t>
      </w:r>
      <w:r>
        <w:rPr>
          <w:rFonts w:eastAsia="Times New Roman"/>
          <w:sz w:val="24"/>
          <w:szCs w:val="24"/>
          <w:lang w:eastAsia="ru-RU"/>
        </w:rPr>
        <w:t xml:space="preserve">с. Большое Волково </w:t>
      </w:r>
      <w:proofErr w:type="spellStart"/>
      <w:r>
        <w:rPr>
          <w:rFonts w:eastAsia="Times New Roman"/>
          <w:sz w:val="24"/>
          <w:szCs w:val="24"/>
          <w:lang w:eastAsia="ru-RU"/>
        </w:rPr>
        <w:t>Вавожского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района – 30 400 тыс. руб.</w:t>
      </w:r>
      <w:proofErr w:type="gramEnd"/>
    </w:p>
    <w:p w:rsidR="0096284B" w:rsidRDefault="0096284B" w:rsidP="0096284B">
      <w:pPr>
        <w:spacing w:after="0" w:line="360" w:lineRule="auto"/>
        <w:ind w:firstLineChars="295" w:firstLine="708"/>
        <w:jc w:val="both"/>
        <w:rPr>
          <w:sz w:val="24"/>
          <w:szCs w:val="24"/>
        </w:rPr>
      </w:pPr>
      <w:proofErr w:type="gramStart"/>
      <w:r>
        <w:rPr>
          <w:rFonts w:eastAsia="Times New Roman"/>
          <w:i/>
          <w:sz w:val="24"/>
          <w:szCs w:val="24"/>
          <w:lang w:eastAsia="ru-RU"/>
        </w:rPr>
        <w:t>ГП «</w:t>
      </w:r>
      <w:r>
        <w:rPr>
          <w:i/>
          <w:snapToGrid w:val="0"/>
          <w:sz w:val="24"/>
          <w:szCs w:val="24"/>
        </w:rPr>
        <w:t>Развитие з</w:t>
      </w:r>
      <w:r>
        <w:rPr>
          <w:i/>
          <w:sz w:val="24"/>
          <w:szCs w:val="24"/>
        </w:rPr>
        <w:t>дравоохранения</w:t>
      </w:r>
      <w:r>
        <w:rPr>
          <w:sz w:val="24"/>
          <w:szCs w:val="24"/>
        </w:rPr>
        <w:t xml:space="preserve">» - 969 315,6 тыс. руб. (37,8%), из них: на </w:t>
      </w:r>
      <w:r>
        <w:rPr>
          <w:snapToGrid w:val="0"/>
          <w:sz w:val="24"/>
          <w:szCs w:val="24"/>
        </w:rPr>
        <w:t xml:space="preserve">строительство </w:t>
      </w:r>
      <w:r>
        <w:rPr>
          <w:rFonts w:eastAsia="Times New Roman"/>
          <w:sz w:val="24"/>
          <w:szCs w:val="24"/>
          <w:lang w:eastAsia="ru-RU"/>
        </w:rPr>
        <w:t>49-ти фельдшерско-акушерски</w:t>
      </w:r>
      <w:r w:rsidR="00A62540">
        <w:rPr>
          <w:rFonts w:eastAsia="Times New Roman"/>
          <w:sz w:val="24"/>
          <w:szCs w:val="24"/>
          <w:lang w:eastAsia="ru-RU"/>
        </w:rPr>
        <w:t>х</w:t>
      </w:r>
      <w:r>
        <w:rPr>
          <w:rFonts w:eastAsia="Times New Roman"/>
          <w:sz w:val="24"/>
          <w:szCs w:val="24"/>
          <w:lang w:eastAsia="ru-RU"/>
        </w:rPr>
        <w:t xml:space="preserve"> пункт</w:t>
      </w:r>
      <w:r w:rsidR="00A62540">
        <w:rPr>
          <w:rFonts w:eastAsia="Times New Roman"/>
          <w:sz w:val="24"/>
          <w:szCs w:val="24"/>
          <w:lang w:eastAsia="ru-RU"/>
        </w:rPr>
        <w:t>ов</w:t>
      </w:r>
      <w:r>
        <w:rPr>
          <w:rFonts w:eastAsia="Times New Roman"/>
          <w:sz w:val="24"/>
          <w:szCs w:val="24"/>
          <w:lang w:eastAsia="ru-RU"/>
        </w:rPr>
        <w:t xml:space="preserve"> в 20-ти МО на общую сумму 389 827,9 тыс. руб. и  2-х врачебных амбулаторий на общую сумму 21 956,8 тыс. руб.; </w:t>
      </w:r>
      <w:r>
        <w:rPr>
          <w:sz w:val="24"/>
          <w:szCs w:val="24"/>
        </w:rPr>
        <w:t xml:space="preserve">на </w:t>
      </w:r>
      <w:r>
        <w:rPr>
          <w:snapToGrid w:val="0"/>
          <w:sz w:val="24"/>
          <w:szCs w:val="24"/>
        </w:rPr>
        <w:t>строительство</w:t>
      </w:r>
      <w:r>
        <w:rPr>
          <w:rFonts w:eastAsia="Times New Roman"/>
          <w:sz w:val="24"/>
          <w:szCs w:val="24"/>
          <w:lang w:eastAsia="ru-RU"/>
        </w:rPr>
        <w:t xml:space="preserve"> лечебного корпуса с поликлиникой БУЗ УР «Республиканская клиническая туберкулезная больница Министерства здравоохранения  УР» в г. Ижевске – </w:t>
      </w:r>
      <w:r w:rsidR="00AF3DA3">
        <w:rPr>
          <w:rFonts w:eastAsia="Times New Roman"/>
          <w:sz w:val="24"/>
          <w:szCs w:val="24"/>
          <w:lang w:eastAsia="ru-RU"/>
        </w:rPr>
        <w:t xml:space="preserve">                          </w:t>
      </w:r>
      <w:r>
        <w:rPr>
          <w:rFonts w:eastAsia="Times New Roman"/>
          <w:sz w:val="24"/>
          <w:szCs w:val="24"/>
          <w:lang w:eastAsia="ru-RU"/>
        </w:rPr>
        <w:t xml:space="preserve">557 530,9 </w:t>
      </w:r>
      <w:r>
        <w:rPr>
          <w:sz w:val="24"/>
          <w:szCs w:val="24"/>
        </w:rPr>
        <w:t>тыс. руб.</w:t>
      </w:r>
      <w:proofErr w:type="gramEnd"/>
    </w:p>
    <w:p w:rsidR="0096284B" w:rsidRDefault="0096284B" w:rsidP="0096284B">
      <w:pPr>
        <w:spacing w:after="0" w:line="360" w:lineRule="auto"/>
        <w:ind w:firstLine="708"/>
        <w:jc w:val="both"/>
        <w:rPr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>ГП «Развитие строительной отрасли и регулирование градостроительной деятельности в Удмуртской Республике</w:t>
      </w:r>
      <w:r>
        <w:rPr>
          <w:snapToGrid w:val="0"/>
          <w:sz w:val="24"/>
          <w:szCs w:val="24"/>
        </w:rPr>
        <w:t xml:space="preserve">» - 223 306,1 </w:t>
      </w:r>
      <w:proofErr w:type="spellStart"/>
      <w:r>
        <w:rPr>
          <w:snapToGrid w:val="0"/>
          <w:sz w:val="24"/>
          <w:szCs w:val="24"/>
        </w:rPr>
        <w:t>тыс</w:t>
      </w:r>
      <w:proofErr w:type="gramStart"/>
      <w:r>
        <w:rPr>
          <w:snapToGrid w:val="0"/>
          <w:sz w:val="24"/>
          <w:szCs w:val="24"/>
        </w:rPr>
        <w:t>.р</w:t>
      </w:r>
      <w:proofErr w:type="gramEnd"/>
      <w:r>
        <w:rPr>
          <w:snapToGrid w:val="0"/>
          <w:sz w:val="24"/>
          <w:szCs w:val="24"/>
        </w:rPr>
        <w:t>уб</w:t>
      </w:r>
      <w:proofErr w:type="spellEnd"/>
      <w:r>
        <w:rPr>
          <w:snapToGrid w:val="0"/>
          <w:sz w:val="24"/>
          <w:szCs w:val="24"/>
        </w:rPr>
        <w:t xml:space="preserve">. (8,7%), из них: на реализацию проектов по развитию территорий, предусматривающих строительство жилья (ГП РФ «Обеспечение доступным и комфортным жильем  и коммунальными услугами граждан Российской Федерации»  г. Ижевска – 14 160,0 </w:t>
      </w:r>
      <w:proofErr w:type="spellStart"/>
      <w:r>
        <w:rPr>
          <w:snapToGrid w:val="0"/>
          <w:sz w:val="24"/>
          <w:szCs w:val="24"/>
        </w:rPr>
        <w:t>тыс.руб</w:t>
      </w:r>
      <w:proofErr w:type="spellEnd"/>
      <w:r>
        <w:rPr>
          <w:snapToGrid w:val="0"/>
          <w:sz w:val="24"/>
          <w:szCs w:val="24"/>
        </w:rPr>
        <w:t xml:space="preserve">.; на строительство </w:t>
      </w:r>
      <w:r>
        <w:rPr>
          <w:rFonts w:eastAsia="Times New Roman"/>
          <w:sz w:val="24"/>
          <w:szCs w:val="24"/>
          <w:lang w:eastAsia="ru-RU"/>
        </w:rPr>
        <w:t xml:space="preserve">детского сада в г. Ижевске </w:t>
      </w:r>
      <w:r>
        <w:rPr>
          <w:snapToGrid w:val="0"/>
          <w:sz w:val="24"/>
          <w:szCs w:val="24"/>
        </w:rPr>
        <w:t xml:space="preserve">– 2 746,0 </w:t>
      </w:r>
      <w:proofErr w:type="spellStart"/>
      <w:r>
        <w:rPr>
          <w:snapToGrid w:val="0"/>
          <w:sz w:val="24"/>
          <w:szCs w:val="24"/>
        </w:rPr>
        <w:t>тыс.руб</w:t>
      </w:r>
      <w:proofErr w:type="spellEnd"/>
      <w:r>
        <w:rPr>
          <w:snapToGrid w:val="0"/>
          <w:sz w:val="24"/>
          <w:szCs w:val="24"/>
        </w:rPr>
        <w:t xml:space="preserve">.; на строительство школы </w:t>
      </w:r>
      <w:r>
        <w:rPr>
          <w:rFonts w:eastAsia="Times New Roman"/>
          <w:sz w:val="24"/>
          <w:szCs w:val="24"/>
          <w:lang w:eastAsia="ru-RU"/>
        </w:rPr>
        <w:t xml:space="preserve">в г. Ижевске – 76 000,0 </w:t>
      </w:r>
      <w:proofErr w:type="spellStart"/>
      <w:r>
        <w:rPr>
          <w:snapToGrid w:val="0"/>
          <w:sz w:val="24"/>
          <w:szCs w:val="24"/>
        </w:rPr>
        <w:t>тыс</w:t>
      </w:r>
      <w:proofErr w:type="gramStart"/>
      <w:r>
        <w:rPr>
          <w:snapToGrid w:val="0"/>
          <w:sz w:val="24"/>
          <w:szCs w:val="24"/>
        </w:rPr>
        <w:t>.р</w:t>
      </w:r>
      <w:proofErr w:type="gramEnd"/>
      <w:r>
        <w:rPr>
          <w:snapToGrid w:val="0"/>
          <w:sz w:val="24"/>
          <w:szCs w:val="24"/>
        </w:rPr>
        <w:t>уб</w:t>
      </w:r>
      <w:proofErr w:type="spellEnd"/>
      <w:r>
        <w:rPr>
          <w:snapToGrid w:val="0"/>
          <w:sz w:val="24"/>
          <w:szCs w:val="24"/>
        </w:rPr>
        <w:t>.; на</w:t>
      </w:r>
      <w:r>
        <w:rPr>
          <w:rFonts w:eastAsia="Times New Roman"/>
          <w:sz w:val="24"/>
          <w:szCs w:val="24"/>
          <w:lang w:eastAsia="ru-RU"/>
        </w:rPr>
        <w:t xml:space="preserve">    реконструкцию здания Национальной библиотеки УР в г. Ижевске – 123 460,0 </w:t>
      </w:r>
      <w:proofErr w:type="spellStart"/>
      <w:r>
        <w:rPr>
          <w:snapToGrid w:val="0"/>
          <w:sz w:val="24"/>
          <w:szCs w:val="24"/>
        </w:rPr>
        <w:t>тыс.руб</w:t>
      </w:r>
      <w:proofErr w:type="spellEnd"/>
      <w:r>
        <w:rPr>
          <w:snapToGrid w:val="0"/>
          <w:sz w:val="24"/>
          <w:szCs w:val="24"/>
        </w:rPr>
        <w:t>.;  на строительство</w:t>
      </w:r>
      <w:r>
        <w:rPr>
          <w:rFonts w:eastAsia="Times New Roman"/>
          <w:sz w:val="24"/>
          <w:szCs w:val="24"/>
          <w:lang w:eastAsia="ru-RU"/>
        </w:rPr>
        <w:t xml:space="preserve"> многофункционального спортивного сооружения д. </w:t>
      </w:r>
      <w:proofErr w:type="spellStart"/>
      <w:r>
        <w:rPr>
          <w:rFonts w:eastAsia="Times New Roman"/>
          <w:sz w:val="24"/>
          <w:szCs w:val="24"/>
          <w:lang w:eastAsia="ru-RU"/>
        </w:rPr>
        <w:t>Пожгурт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ru-RU"/>
        </w:rPr>
        <w:t>Селтинского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района УР – 6 940,1 </w:t>
      </w:r>
      <w:proofErr w:type="spellStart"/>
      <w:r>
        <w:rPr>
          <w:snapToGrid w:val="0"/>
          <w:sz w:val="24"/>
          <w:szCs w:val="24"/>
        </w:rPr>
        <w:t>тыс.руб</w:t>
      </w:r>
      <w:proofErr w:type="spellEnd"/>
      <w:r>
        <w:rPr>
          <w:snapToGrid w:val="0"/>
          <w:sz w:val="24"/>
          <w:szCs w:val="24"/>
        </w:rPr>
        <w:t>.</w:t>
      </w:r>
    </w:p>
    <w:p w:rsidR="0096284B" w:rsidRDefault="0096284B" w:rsidP="0096284B">
      <w:pPr>
        <w:spacing w:after="0" w:line="360" w:lineRule="auto"/>
        <w:ind w:firstLine="708"/>
        <w:jc w:val="both"/>
        <w:rPr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>По ГП «Развитие физической культуры, спорта и молодежной политики</w:t>
      </w:r>
      <w:r>
        <w:rPr>
          <w:snapToGrid w:val="0"/>
          <w:sz w:val="24"/>
          <w:szCs w:val="24"/>
        </w:rPr>
        <w:t xml:space="preserve">» бюджетные ассигнования запланированы в сумме 119 038,5 </w:t>
      </w:r>
      <w:proofErr w:type="spellStart"/>
      <w:r>
        <w:rPr>
          <w:snapToGrid w:val="0"/>
          <w:sz w:val="24"/>
          <w:szCs w:val="24"/>
        </w:rPr>
        <w:t>тыс.руб</w:t>
      </w:r>
      <w:proofErr w:type="spellEnd"/>
      <w:r>
        <w:rPr>
          <w:snapToGrid w:val="0"/>
          <w:sz w:val="24"/>
          <w:szCs w:val="24"/>
        </w:rPr>
        <w:t>. (4,6%), из них на</w:t>
      </w:r>
      <w:r>
        <w:rPr>
          <w:rFonts w:eastAsia="Times New Roman"/>
          <w:sz w:val="24"/>
          <w:szCs w:val="24"/>
          <w:lang w:eastAsia="ru-RU"/>
        </w:rPr>
        <w:t xml:space="preserve">    строительство крытого  катка с искусственным льдом в г. Воткинске –  31 320,0 </w:t>
      </w:r>
      <w:proofErr w:type="spellStart"/>
      <w:r>
        <w:rPr>
          <w:snapToGrid w:val="0"/>
          <w:sz w:val="24"/>
          <w:szCs w:val="24"/>
        </w:rPr>
        <w:t>тыс.руб</w:t>
      </w:r>
      <w:proofErr w:type="spellEnd"/>
      <w:r>
        <w:rPr>
          <w:snapToGrid w:val="0"/>
          <w:sz w:val="24"/>
          <w:szCs w:val="24"/>
        </w:rPr>
        <w:t>.;</w:t>
      </w:r>
      <w:r>
        <w:rPr>
          <w:rFonts w:eastAsia="Times New Roman"/>
          <w:sz w:val="24"/>
          <w:szCs w:val="24"/>
          <w:lang w:eastAsia="ru-RU"/>
        </w:rPr>
        <w:t xml:space="preserve">  на техническое перевооружение материально-технической базы АУ УР «Специализированная спортивная школа олимпийского  резерва  «Футбольный клуб «Зенит-Ижевск» в </w:t>
      </w:r>
      <w:proofErr w:type="spellStart"/>
      <w:r>
        <w:rPr>
          <w:rFonts w:eastAsia="Times New Roman"/>
          <w:sz w:val="24"/>
          <w:szCs w:val="24"/>
          <w:lang w:eastAsia="ru-RU"/>
        </w:rPr>
        <w:t>г</w:t>
      </w:r>
      <w:proofErr w:type="gramStart"/>
      <w:r>
        <w:rPr>
          <w:rFonts w:eastAsia="Times New Roman"/>
          <w:sz w:val="24"/>
          <w:szCs w:val="24"/>
          <w:lang w:eastAsia="ru-RU"/>
        </w:rPr>
        <w:t>.И</w:t>
      </w:r>
      <w:proofErr w:type="gramEnd"/>
      <w:r>
        <w:rPr>
          <w:rFonts w:eastAsia="Times New Roman"/>
          <w:sz w:val="24"/>
          <w:szCs w:val="24"/>
          <w:lang w:eastAsia="ru-RU"/>
        </w:rPr>
        <w:t>жевске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» - 30 000,0 </w:t>
      </w:r>
      <w:proofErr w:type="spellStart"/>
      <w:r>
        <w:rPr>
          <w:snapToGrid w:val="0"/>
          <w:sz w:val="24"/>
          <w:szCs w:val="24"/>
        </w:rPr>
        <w:t>тыс.руб</w:t>
      </w:r>
      <w:proofErr w:type="spellEnd"/>
      <w:r>
        <w:rPr>
          <w:snapToGrid w:val="0"/>
          <w:sz w:val="24"/>
          <w:szCs w:val="24"/>
        </w:rPr>
        <w:t xml:space="preserve">. и на </w:t>
      </w:r>
      <w:r>
        <w:rPr>
          <w:rFonts w:eastAsia="Times New Roman"/>
          <w:sz w:val="24"/>
          <w:szCs w:val="24"/>
          <w:lang w:eastAsia="ru-RU"/>
        </w:rPr>
        <w:t>строительство 3-х межшкольны</w:t>
      </w:r>
      <w:r w:rsidR="00A62540">
        <w:rPr>
          <w:rFonts w:eastAsia="Times New Roman"/>
          <w:sz w:val="24"/>
          <w:szCs w:val="24"/>
          <w:lang w:eastAsia="ru-RU"/>
        </w:rPr>
        <w:t>х</w:t>
      </w:r>
      <w:r>
        <w:rPr>
          <w:rFonts w:eastAsia="Times New Roman"/>
          <w:sz w:val="24"/>
          <w:szCs w:val="24"/>
          <w:lang w:eastAsia="ru-RU"/>
        </w:rPr>
        <w:t xml:space="preserve"> стадионов – 57 718,5 </w:t>
      </w:r>
      <w:proofErr w:type="spellStart"/>
      <w:r>
        <w:rPr>
          <w:snapToGrid w:val="0"/>
          <w:sz w:val="24"/>
          <w:szCs w:val="24"/>
        </w:rPr>
        <w:t>тыс</w:t>
      </w:r>
      <w:proofErr w:type="gramStart"/>
      <w:r>
        <w:rPr>
          <w:snapToGrid w:val="0"/>
          <w:sz w:val="24"/>
          <w:szCs w:val="24"/>
        </w:rPr>
        <w:t>.р</w:t>
      </w:r>
      <w:proofErr w:type="gramEnd"/>
      <w:r>
        <w:rPr>
          <w:snapToGrid w:val="0"/>
          <w:sz w:val="24"/>
          <w:szCs w:val="24"/>
        </w:rPr>
        <w:t>уб</w:t>
      </w:r>
      <w:proofErr w:type="spellEnd"/>
      <w:r>
        <w:rPr>
          <w:snapToGrid w:val="0"/>
          <w:sz w:val="24"/>
          <w:szCs w:val="24"/>
        </w:rPr>
        <w:t xml:space="preserve">. (2-х в г. Ижевске – 33 243,1 </w:t>
      </w:r>
      <w:proofErr w:type="spellStart"/>
      <w:r>
        <w:rPr>
          <w:snapToGrid w:val="0"/>
          <w:sz w:val="24"/>
          <w:szCs w:val="24"/>
        </w:rPr>
        <w:t>тыс.руб</w:t>
      </w:r>
      <w:proofErr w:type="spellEnd"/>
      <w:r>
        <w:rPr>
          <w:snapToGrid w:val="0"/>
          <w:sz w:val="24"/>
          <w:szCs w:val="24"/>
        </w:rPr>
        <w:t xml:space="preserve">. и 1-го в с. Грахово – 24 475,4 </w:t>
      </w:r>
      <w:proofErr w:type="spellStart"/>
      <w:r>
        <w:rPr>
          <w:snapToGrid w:val="0"/>
          <w:sz w:val="24"/>
          <w:szCs w:val="24"/>
        </w:rPr>
        <w:t>тыс.руб</w:t>
      </w:r>
      <w:proofErr w:type="spellEnd"/>
      <w:r>
        <w:rPr>
          <w:snapToGrid w:val="0"/>
          <w:sz w:val="24"/>
          <w:szCs w:val="24"/>
        </w:rPr>
        <w:t>.</w:t>
      </w:r>
    </w:p>
    <w:p w:rsidR="00A62540" w:rsidRDefault="0096284B" w:rsidP="00A62540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snapToGrid w:val="0"/>
          <w:sz w:val="24"/>
          <w:szCs w:val="24"/>
        </w:rPr>
        <w:tab/>
      </w:r>
      <w:r>
        <w:rPr>
          <w:i/>
          <w:snapToGrid w:val="0"/>
          <w:sz w:val="24"/>
          <w:szCs w:val="24"/>
        </w:rPr>
        <w:t>По ГП «Культура Удмуртии</w:t>
      </w:r>
      <w:r>
        <w:rPr>
          <w:snapToGrid w:val="0"/>
          <w:sz w:val="24"/>
          <w:szCs w:val="24"/>
        </w:rPr>
        <w:t xml:space="preserve">» запланированы бюджетные ассигнования в сумме 29 381,5 тыс. руб. (1,1%) на </w:t>
      </w:r>
      <w:r>
        <w:rPr>
          <w:rFonts w:eastAsia="Times New Roman"/>
          <w:sz w:val="24"/>
          <w:szCs w:val="24"/>
          <w:lang w:eastAsia="ru-RU"/>
        </w:rPr>
        <w:t xml:space="preserve">проектно-изыскательские работы по    реконструкция здания ДК «Ижмаш» в </w:t>
      </w:r>
      <w:proofErr w:type="spellStart"/>
      <w:r>
        <w:rPr>
          <w:rFonts w:eastAsia="Times New Roman"/>
          <w:sz w:val="24"/>
          <w:szCs w:val="24"/>
          <w:lang w:eastAsia="ru-RU"/>
        </w:rPr>
        <w:t>г</w:t>
      </w:r>
      <w:proofErr w:type="gramStart"/>
      <w:r>
        <w:rPr>
          <w:rFonts w:eastAsia="Times New Roman"/>
          <w:sz w:val="24"/>
          <w:szCs w:val="24"/>
          <w:lang w:eastAsia="ru-RU"/>
        </w:rPr>
        <w:t>.И</w:t>
      </w:r>
      <w:proofErr w:type="gramEnd"/>
      <w:r>
        <w:rPr>
          <w:rFonts w:eastAsia="Times New Roman"/>
          <w:sz w:val="24"/>
          <w:szCs w:val="24"/>
          <w:lang w:eastAsia="ru-RU"/>
        </w:rPr>
        <w:t>жевске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под Государственный русский драматический театр Удмуртии</w:t>
      </w:r>
      <w:r w:rsidR="00A62540">
        <w:rPr>
          <w:rFonts w:eastAsia="Times New Roman"/>
          <w:sz w:val="24"/>
          <w:szCs w:val="24"/>
          <w:lang w:eastAsia="ru-RU"/>
        </w:rPr>
        <w:t>.</w:t>
      </w:r>
    </w:p>
    <w:p w:rsidR="0096284B" w:rsidRDefault="0096284B" w:rsidP="00A62540">
      <w:pPr>
        <w:spacing w:after="0" w:line="360" w:lineRule="auto"/>
        <w:jc w:val="both"/>
        <w:rPr>
          <w:rFonts w:eastAsia="Times New Roman"/>
          <w:lang w:eastAsia="ru-RU"/>
        </w:rPr>
      </w:pPr>
      <w:r>
        <w:rPr>
          <w:snapToGrid w:val="0"/>
          <w:sz w:val="24"/>
          <w:szCs w:val="24"/>
        </w:rPr>
        <w:t xml:space="preserve">По ГП «Развитие сельского хозяйства и регулирования рынков сельскохозяйственной продукции, сырья и продовольствия» запланированы бюджетные ассигнования в сумме </w:t>
      </w:r>
      <w:r>
        <w:rPr>
          <w:snapToGrid w:val="0"/>
          <w:sz w:val="24"/>
          <w:szCs w:val="24"/>
        </w:rPr>
        <w:lastRenderedPageBreak/>
        <w:t xml:space="preserve">10 935,6 </w:t>
      </w:r>
      <w:proofErr w:type="spellStart"/>
      <w:r>
        <w:rPr>
          <w:snapToGrid w:val="0"/>
          <w:sz w:val="24"/>
          <w:szCs w:val="24"/>
        </w:rPr>
        <w:t>тыс</w:t>
      </w:r>
      <w:proofErr w:type="gramStart"/>
      <w:r>
        <w:rPr>
          <w:snapToGrid w:val="0"/>
          <w:sz w:val="24"/>
          <w:szCs w:val="24"/>
        </w:rPr>
        <w:t>.р</w:t>
      </w:r>
      <w:proofErr w:type="gramEnd"/>
      <w:r>
        <w:rPr>
          <w:snapToGrid w:val="0"/>
          <w:sz w:val="24"/>
          <w:szCs w:val="24"/>
        </w:rPr>
        <w:t>уб</w:t>
      </w:r>
      <w:proofErr w:type="spellEnd"/>
      <w:r>
        <w:rPr>
          <w:snapToGrid w:val="0"/>
          <w:sz w:val="24"/>
          <w:szCs w:val="24"/>
        </w:rPr>
        <w:t xml:space="preserve">. (0,4%), из них на </w:t>
      </w:r>
      <w:r>
        <w:rPr>
          <w:rFonts w:eastAsia="Times New Roman"/>
          <w:sz w:val="24"/>
          <w:szCs w:val="24"/>
          <w:lang w:eastAsia="ru-RU"/>
        </w:rPr>
        <w:t xml:space="preserve">строительство водопровода в с. с. Мишкино </w:t>
      </w:r>
      <w:proofErr w:type="spellStart"/>
      <w:r>
        <w:rPr>
          <w:rFonts w:eastAsia="Times New Roman"/>
          <w:sz w:val="24"/>
          <w:szCs w:val="24"/>
          <w:lang w:eastAsia="ru-RU"/>
        </w:rPr>
        <w:t>Шарканского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района – 1745,0 </w:t>
      </w:r>
      <w:proofErr w:type="spellStart"/>
      <w:r>
        <w:rPr>
          <w:snapToGrid w:val="0"/>
          <w:sz w:val="24"/>
          <w:szCs w:val="24"/>
        </w:rPr>
        <w:t>тыс.руб</w:t>
      </w:r>
      <w:proofErr w:type="spellEnd"/>
      <w:r>
        <w:rPr>
          <w:snapToGrid w:val="0"/>
          <w:sz w:val="24"/>
          <w:szCs w:val="24"/>
        </w:rPr>
        <w:t xml:space="preserve">. и п. Яр </w:t>
      </w:r>
      <w:proofErr w:type="spellStart"/>
      <w:r>
        <w:rPr>
          <w:snapToGrid w:val="0"/>
          <w:sz w:val="24"/>
          <w:szCs w:val="24"/>
        </w:rPr>
        <w:t>Ярского</w:t>
      </w:r>
      <w:proofErr w:type="spellEnd"/>
      <w:r>
        <w:rPr>
          <w:snapToGrid w:val="0"/>
          <w:sz w:val="24"/>
          <w:szCs w:val="24"/>
        </w:rPr>
        <w:t xml:space="preserve"> района -  1 995,7 </w:t>
      </w:r>
      <w:proofErr w:type="spellStart"/>
      <w:r>
        <w:rPr>
          <w:snapToGrid w:val="0"/>
          <w:sz w:val="24"/>
          <w:szCs w:val="24"/>
        </w:rPr>
        <w:t>тыс.руб</w:t>
      </w:r>
      <w:proofErr w:type="spellEnd"/>
      <w:r>
        <w:rPr>
          <w:snapToGrid w:val="0"/>
          <w:sz w:val="24"/>
          <w:szCs w:val="24"/>
        </w:rPr>
        <w:t xml:space="preserve">.; на </w:t>
      </w:r>
      <w:r>
        <w:rPr>
          <w:rFonts w:eastAsia="Times New Roman"/>
          <w:sz w:val="24"/>
          <w:szCs w:val="24"/>
          <w:lang w:eastAsia="ru-RU"/>
        </w:rPr>
        <w:t xml:space="preserve">строительство газораспределительных сетей в с. </w:t>
      </w:r>
      <w:proofErr w:type="spellStart"/>
      <w:r>
        <w:rPr>
          <w:rFonts w:eastAsia="Times New Roman"/>
          <w:sz w:val="24"/>
          <w:szCs w:val="24"/>
          <w:lang w:eastAsia="ru-RU"/>
        </w:rPr>
        <w:t>Дзякино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ru-RU"/>
        </w:rPr>
        <w:t>Глазовского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района  - 2 208,8 </w:t>
      </w:r>
      <w:proofErr w:type="spellStart"/>
      <w:r>
        <w:rPr>
          <w:snapToGrid w:val="0"/>
          <w:sz w:val="24"/>
          <w:szCs w:val="24"/>
        </w:rPr>
        <w:t>тыс.руб</w:t>
      </w:r>
      <w:proofErr w:type="spellEnd"/>
      <w:r>
        <w:rPr>
          <w:snapToGrid w:val="0"/>
          <w:sz w:val="24"/>
          <w:szCs w:val="24"/>
        </w:rPr>
        <w:t xml:space="preserve">. и в </w:t>
      </w:r>
      <w:proofErr w:type="spellStart"/>
      <w:r>
        <w:rPr>
          <w:snapToGrid w:val="0"/>
          <w:sz w:val="24"/>
          <w:szCs w:val="24"/>
        </w:rPr>
        <w:t>д</w:t>
      </w:r>
      <w:proofErr w:type="gramStart"/>
      <w:r>
        <w:rPr>
          <w:snapToGrid w:val="0"/>
          <w:sz w:val="24"/>
          <w:szCs w:val="24"/>
        </w:rPr>
        <w:t>.Ю</w:t>
      </w:r>
      <w:proofErr w:type="gramEnd"/>
      <w:r>
        <w:rPr>
          <w:snapToGrid w:val="0"/>
          <w:sz w:val="24"/>
          <w:szCs w:val="24"/>
        </w:rPr>
        <w:t>гдон</w:t>
      </w:r>
      <w:proofErr w:type="spellEnd"/>
      <w:r>
        <w:rPr>
          <w:snapToGrid w:val="0"/>
          <w:sz w:val="24"/>
          <w:szCs w:val="24"/>
        </w:rPr>
        <w:t xml:space="preserve">, </w:t>
      </w:r>
      <w:proofErr w:type="spellStart"/>
      <w:r>
        <w:rPr>
          <w:snapToGrid w:val="0"/>
          <w:sz w:val="24"/>
          <w:szCs w:val="24"/>
        </w:rPr>
        <w:t>д.Лудзи-Жикья</w:t>
      </w:r>
      <w:proofErr w:type="spellEnd"/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Селтинского</w:t>
      </w:r>
      <w:proofErr w:type="spellEnd"/>
      <w:r>
        <w:rPr>
          <w:snapToGrid w:val="0"/>
          <w:sz w:val="24"/>
          <w:szCs w:val="24"/>
        </w:rPr>
        <w:t xml:space="preserve"> района – 4 986,1 </w:t>
      </w:r>
      <w:proofErr w:type="spellStart"/>
      <w:r>
        <w:rPr>
          <w:snapToGrid w:val="0"/>
          <w:sz w:val="24"/>
          <w:szCs w:val="24"/>
        </w:rPr>
        <w:t>тыс.руб</w:t>
      </w:r>
      <w:proofErr w:type="spellEnd"/>
      <w:r>
        <w:rPr>
          <w:snapToGrid w:val="0"/>
          <w:sz w:val="24"/>
          <w:szCs w:val="24"/>
        </w:rPr>
        <w:t>.</w:t>
      </w:r>
    </w:p>
    <w:p w:rsidR="0096284B" w:rsidRDefault="0096284B" w:rsidP="0096284B">
      <w:pPr>
        <w:spacing w:after="0" w:line="360" w:lineRule="auto"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По ГП «Развитие инвестиционной деятельности в Удмуртской Республике» бюджетные ассигнования запланированы в сумме 20 500 </w:t>
      </w:r>
      <w:proofErr w:type="spellStart"/>
      <w:r>
        <w:rPr>
          <w:snapToGrid w:val="0"/>
          <w:sz w:val="24"/>
          <w:szCs w:val="24"/>
        </w:rPr>
        <w:t>тыс</w:t>
      </w:r>
      <w:proofErr w:type="gramStart"/>
      <w:r>
        <w:rPr>
          <w:snapToGrid w:val="0"/>
          <w:sz w:val="24"/>
          <w:szCs w:val="24"/>
        </w:rPr>
        <w:t>.р</w:t>
      </w:r>
      <w:proofErr w:type="gramEnd"/>
      <w:r>
        <w:rPr>
          <w:snapToGrid w:val="0"/>
          <w:sz w:val="24"/>
          <w:szCs w:val="24"/>
        </w:rPr>
        <w:t>уб</w:t>
      </w:r>
      <w:proofErr w:type="spellEnd"/>
      <w:r>
        <w:rPr>
          <w:snapToGrid w:val="0"/>
          <w:sz w:val="24"/>
          <w:szCs w:val="24"/>
        </w:rPr>
        <w:t>. (0,8%)</w:t>
      </w:r>
      <w:r>
        <w:rPr>
          <w:rFonts w:eastAsia="Times New Roman"/>
          <w:sz w:val="24"/>
          <w:szCs w:val="24"/>
          <w:lang w:eastAsia="ru-RU"/>
        </w:rPr>
        <w:t xml:space="preserve"> на строительство и реконструкцию объекта инженерной инфраструктуры в моногородах Глазове – </w:t>
      </w:r>
      <w:r w:rsidR="00A068F0"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6 833,0 </w:t>
      </w:r>
      <w:proofErr w:type="spellStart"/>
      <w:r>
        <w:rPr>
          <w:snapToGrid w:val="0"/>
          <w:sz w:val="24"/>
          <w:szCs w:val="24"/>
        </w:rPr>
        <w:t>тыс.руб</w:t>
      </w:r>
      <w:proofErr w:type="spellEnd"/>
      <w:r>
        <w:rPr>
          <w:snapToGrid w:val="0"/>
          <w:sz w:val="24"/>
          <w:szCs w:val="24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, Сарапуле - 6 833,0 </w:t>
      </w:r>
      <w:proofErr w:type="spellStart"/>
      <w:r>
        <w:rPr>
          <w:snapToGrid w:val="0"/>
          <w:sz w:val="24"/>
          <w:szCs w:val="24"/>
        </w:rPr>
        <w:t>тыс.руб</w:t>
      </w:r>
      <w:proofErr w:type="spellEnd"/>
      <w:r>
        <w:rPr>
          <w:snapToGrid w:val="0"/>
          <w:sz w:val="24"/>
          <w:szCs w:val="24"/>
        </w:rPr>
        <w:t>.,</w:t>
      </w:r>
      <w:r>
        <w:rPr>
          <w:rFonts w:eastAsia="Times New Roman"/>
          <w:sz w:val="24"/>
          <w:szCs w:val="24"/>
          <w:lang w:eastAsia="ru-RU"/>
        </w:rPr>
        <w:t xml:space="preserve"> Воткинске -  6 834,0</w:t>
      </w:r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тыс.руб</w:t>
      </w:r>
      <w:proofErr w:type="spellEnd"/>
      <w:r>
        <w:rPr>
          <w:snapToGrid w:val="0"/>
          <w:sz w:val="24"/>
          <w:szCs w:val="24"/>
        </w:rPr>
        <w:t>.</w:t>
      </w:r>
    </w:p>
    <w:p w:rsidR="0096284B" w:rsidRDefault="0096284B" w:rsidP="0096284B">
      <w:pPr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По ГП </w:t>
      </w:r>
      <w:r>
        <w:rPr>
          <w:rFonts w:eastAsia="Times New Roman"/>
          <w:bCs/>
          <w:sz w:val="24"/>
          <w:szCs w:val="24"/>
          <w:lang w:eastAsia="ru-RU"/>
        </w:rPr>
        <w:t xml:space="preserve">«Комплексное развитие жилищно-коммунального хозяйства Удмуртской </w:t>
      </w:r>
      <w:proofErr w:type="spellStart"/>
      <w:r>
        <w:rPr>
          <w:rFonts w:eastAsia="Times New Roman"/>
          <w:bCs/>
          <w:sz w:val="24"/>
          <w:szCs w:val="24"/>
          <w:lang w:eastAsia="ru-RU"/>
        </w:rPr>
        <w:t>Республики»</w:t>
      </w:r>
      <w:proofErr w:type="gramStart"/>
      <w:r>
        <w:rPr>
          <w:rFonts w:eastAsia="Times New Roman"/>
          <w:bCs/>
          <w:sz w:val="24"/>
          <w:szCs w:val="24"/>
          <w:lang w:eastAsia="ru-RU"/>
        </w:rPr>
        <w:t>.Ф</w:t>
      </w:r>
      <w:proofErr w:type="gramEnd"/>
      <w:r>
        <w:rPr>
          <w:rFonts w:eastAsia="Times New Roman"/>
          <w:bCs/>
          <w:sz w:val="24"/>
          <w:szCs w:val="24"/>
          <w:lang w:eastAsia="ru-RU"/>
        </w:rPr>
        <w:t>едеральный</w:t>
      </w:r>
      <w:proofErr w:type="spellEnd"/>
      <w:r>
        <w:rPr>
          <w:rFonts w:eastAsia="Times New Roman"/>
          <w:bCs/>
          <w:sz w:val="24"/>
          <w:szCs w:val="24"/>
          <w:lang w:eastAsia="ru-RU"/>
        </w:rPr>
        <w:t xml:space="preserve"> проект «Чистая вода». Строительство и реконструкция (модернизация) объектов питьевого водоснабжения п. Новый </w:t>
      </w:r>
      <w:proofErr w:type="spellStart"/>
      <w:r>
        <w:rPr>
          <w:rFonts w:eastAsia="Times New Roman"/>
          <w:bCs/>
          <w:sz w:val="24"/>
          <w:szCs w:val="24"/>
          <w:lang w:eastAsia="ru-RU"/>
        </w:rPr>
        <w:t>Воткинского</w:t>
      </w:r>
      <w:proofErr w:type="spellEnd"/>
      <w:r>
        <w:rPr>
          <w:rFonts w:eastAsia="Times New Roman"/>
          <w:bCs/>
          <w:sz w:val="24"/>
          <w:szCs w:val="24"/>
          <w:lang w:eastAsia="ru-RU"/>
        </w:rPr>
        <w:t xml:space="preserve"> района – </w:t>
      </w:r>
      <w:r w:rsidR="00A068F0">
        <w:rPr>
          <w:rFonts w:eastAsia="Times New Roman"/>
          <w:bCs/>
          <w:sz w:val="24"/>
          <w:szCs w:val="24"/>
          <w:lang w:eastAsia="ru-RU"/>
        </w:rPr>
        <w:t xml:space="preserve">                       </w:t>
      </w:r>
      <w:r>
        <w:rPr>
          <w:rFonts w:eastAsia="Times New Roman"/>
          <w:bCs/>
          <w:sz w:val="24"/>
          <w:szCs w:val="24"/>
          <w:lang w:eastAsia="ru-RU"/>
        </w:rPr>
        <w:t xml:space="preserve">2 200,0 </w:t>
      </w:r>
      <w:proofErr w:type="spellStart"/>
      <w:r>
        <w:rPr>
          <w:snapToGrid w:val="0"/>
          <w:sz w:val="24"/>
          <w:szCs w:val="24"/>
        </w:rPr>
        <w:t>тыс</w:t>
      </w:r>
      <w:proofErr w:type="gramStart"/>
      <w:r>
        <w:rPr>
          <w:snapToGrid w:val="0"/>
          <w:sz w:val="24"/>
          <w:szCs w:val="24"/>
        </w:rPr>
        <w:t>.р</w:t>
      </w:r>
      <w:proofErr w:type="gramEnd"/>
      <w:r>
        <w:rPr>
          <w:snapToGrid w:val="0"/>
          <w:sz w:val="24"/>
          <w:szCs w:val="24"/>
        </w:rPr>
        <w:t>уб</w:t>
      </w:r>
      <w:proofErr w:type="spellEnd"/>
      <w:r>
        <w:rPr>
          <w:snapToGrid w:val="0"/>
          <w:sz w:val="24"/>
          <w:szCs w:val="24"/>
        </w:rPr>
        <w:t xml:space="preserve">., п. </w:t>
      </w:r>
      <w:proofErr w:type="spellStart"/>
      <w:r>
        <w:rPr>
          <w:snapToGrid w:val="0"/>
          <w:sz w:val="24"/>
          <w:szCs w:val="24"/>
        </w:rPr>
        <w:t>Кез</w:t>
      </w:r>
      <w:proofErr w:type="spellEnd"/>
      <w:r>
        <w:rPr>
          <w:snapToGrid w:val="0"/>
          <w:sz w:val="24"/>
          <w:szCs w:val="24"/>
        </w:rPr>
        <w:t xml:space="preserve"> – 89 080,9 </w:t>
      </w:r>
      <w:proofErr w:type="spellStart"/>
      <w:r>
        <w:rPr>
          <w:snapToGrid w:val="0"/>
          <w:sz w:val="24"/>
          <w:szCs w:val="24"/>
        </w:rPr>
        <w:t>тыс.руб</w:t>
      </w:r>
      <w:proofErr w:type="spellEnd"/>
      <w:r>
        <w:rPr>
          <w:snapToGrid w:val="0"/>
          <w:sz w:val="24"/>
          <w:szCs w:val="24"/>
        </w:rPr>
        <w:t xml:space="preserve">., г. Камбарка – с. Камское – с. Кама – </w:t>
      </w:r>
      <w:r w:rsidR="00A068F0">
        <w:rPr>
          <w:snapToGrid w:val="0"/>
          <w:sz w:val="24"/>
          <w:szCs w:val="24"/>
        </w:rPr>
        <w:t xml:space="preserve">                         </w:t>
      </w:r>
      <w:r>
        <w:rPr>
          <w:snapToGrid w:val="0"/>
          <w:sz w:val="24"/>
          <w:szCs w:val="24"/>
        </w:rPr>
        <w:t xml:space="preserve">18 884,2 </w:t>
      </w:r>
      <w:proofErr w:type="spellStart"/>
      <w:r>
        <w:rPr>
          <w:snapToGrid w:val="0"/>
          <w:sz w:val="24"/>
          <w:szCs w:val="24"/>
        </w:rPr>
        <w:t>тыс.руб</w:t>
      </w:r>
      <w:proofErr w:type="spellEnd"/>
      <w:r>
        <w:rPr>
          <w:snapToGrid w:val="0"/>
          <w:sz w:val="24"/>
          <w:szCs w:val="24"/>
        </w:rPr>
        <w:t xml:space="preserve">. На </w:t>
      </w:r>
      <w:r>
        <w:rPr>
          <w:rFonts w:eastAsia="Times New Roman"/>
          <w:sz w:val="24"/>
          <w:szCs w:val="24"/>
          <w:lang w:eastAsia="ru-RU"/>
        </w:rPr>
        <w:t xml:space="preserve">завершение строительства незавершенных строительством зданий и сооружений (сети канализации) ГКНС №3 и коллектора №26 с перемычкой в г. Ижевске – 57 000,0 </w:t>
      </w:r>
      <w:proofErr w:type="spellStart"/>
      <w:r>
        <w:rPr>
          <w:snapToGrid w:val="0"/>
          <w:sz w:val="24"/>
          <w:szCs w:val="24"/>
        </w:rPr>
        <w:t>тыс.руб</w:t>
      </w:r>
      <w:proofErr w:type="spellEnd"/>
      <w:r>
        <w:rPr>
          <w:snapToGrid w:val="0"/>
          <w:sz w:val="24"/>
          <w:szCs w:val="24"/>
        </w:rPr>
        <w:t xml:space="preserve">. и на строительство </w:t>
      </w:r>
      <w:r>
        <w:rPr>
          <w:rFonts w:eastAsia="Times New Roman"/>
          <w:sz w:val="24"/>
          <w:szCs w:val="24"/>
          <w:lang w:eastAsia="ru-RU"/>
        </w:rPr>
        <w:t xml:space="preserve">очистных сооружений канализации с полной биологической очисткой сточных вод в </w:t>
      </w:r>
      <w:proofErr w:type="spellStart"/>
      <w:r>
        <w:rPr>
          <w:rFonts w:eastAsia="Times New Roman"/>
          <w:sz w:val="24"/>
          <w:szCs w:val="24"/>
          <w:lang w:eastAsia="ru-RU"/>
        </w:rPr>
        <w:t>г</w:t>
      </w:r>
      <w:proofErr w:type="gramStart"/>
      <w:r>
        <w:rPr>
          <w:rFonts w:eastAsia="Times New Roman"/>
          <w:sz w:val="24"/>
          <w:szCs w:val="24"/>
          <w:lang w:eastAsia="ru-RU"/>
        </w:rPr>
        <w:t>.М</w:t>
      </w:r>
      <w:proofErr w:type="gramEnd"/>
      <w:r>
        <w:rPr>
          <w:rFonts w:eastAsia="Times New Roman"/>
          <w:sz w:val="24"/>
          <w:szCs w:val="24"/>
          <w:lang w:eastAsia="ru-RU"/>
        </w:rPr>
        <w:t>ожге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– 40 733,3 </w:t>
      </w:r>
      <w:proofErr w:type="spellStart"/>
      <w:r>
        <w:rPr>
          <w:snapToGrid w:val="0"/>
          <w:sz w:val="24"/>
          <w:szCs w:val="24"/>
        </w:rPr>
        <w:t>тыс.руб</w:t>
      </w:r>
      <w:proofErr w:type="spellEnd"/>
      <w:r>
        <w:rPr>
          <w:snapToGrid w:val="0"/>
          <w:sz w:val="24"/>
          <w:szCs w:val="24"/>
        </w:rPr>
        <w:t>.</w:t>
      </w:r>
    </w:p>
    <w:p w:rsidR="00A62540" w:rsidRDefault="00A62540" w:rsidP="00A6254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Согласно </w:t>
      </w:r>
      <w:r>
        <w:rPr>
          <w:bCs/>
          <w:sz w:val="24"/>
          <w:szCs w:val="24"/>
        </w:rPr>
        <w:t>Законопроекту р</w:t>
      </w:r>
      <w:r>
        <w:rPr>
          <w:sz w:val="24"/>
          <w:szCs w:val="24"/>
        </w:rPr>
        <w:t>асходы по ГРБС Минстрой будут направлены в разрезе отраслей: на «Образование» - 41,3%, «Здравоохранение» - 37,8 %, «Коммунальная инфраструктура» – 9,1%, «Культура» - 5,9%, «Физическая культура и спорт» - 4,9%, «Жилищное строительство» - 0,7%, «Газоснабжение» - 0,3%</w:t>
      </w:r>
    </w:p>
    <w:p w:rsidR="00A62540" w:rsidRDefault="00A62540" w:rsidP="0096284B">
      <w:pPr>
        <w:spacing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144D3" w:rsidRDefault="00281EDA" w:rsidP="00281EDA">
      <w:pPr>
        <w:pStyle w:val="a3"/>
        <w:widowControl w:val="0"/>
        <w:spacing w:line="36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4.6. Ведомственная структура расходов бюджета УР</w:t>
      </w:r>
      <w:r>
        <w:rPr>
          <w:sz w:val="24"/>
          <w:szCs w:val="24"/>
        </w:rPr>
        <w:t xml:space="preserve"> на 2020 - 2022 годы сформирована по 28-ми главным распорядителям бюджетных средств (ГРБС). В законопроекте по сравнению с бюджетом 2019 года (первоначальным) </w:t>
      </w:r>
      <w:r>
        <w:rPr>
          <w:i/>
          <w:sz w:val="24"/>
          <w:szCs w:val="24"/>
        </w:rPr>
        <w:t xml:space="preserve">увеличение </w:t>
      </w:r>
      <w:r>
        <w:rPr>
          <w:sz w:val="24"/>
          <w:szCs w:val="24"/>
        </w:rPr>
        <w:t xml:space="preserve">бюджетных ассигнований запланировано по 12 ГРБС. </w:t>
      </w:r>
    </w:p>
    <w:p w:rsidR="00281EDA" w:rsidRDefault="00281EDA" w:rsidP="00281EDA">
      <w:pPr>
        <w:pStyle w:val="a3"/>
        <w:widowControl w:val="0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Наибольшее увеличение планируется по ГРБС: </w:t>
      </w:r>
    </w:p>
    <w:p w:rsidR="00281EDA" w:rsidRDefault="00281EDA" w:rsidP="00281EDA">
      <w:pPr>
        <w:pStyle w:val="a3"/>
        <w:widowControl w:val="0"/>
        <w:spacing w:line="36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- Минобразования на 3 106 607,0 тыс. руб. или 14,6%, и составит                            24 382 492,4 тыс. руб. (2019г. -21 275 885,4 тыс. руб.) в связи с увеличением расходов в основном по ГП «Развитие образования», ПП «Развитие общего образования» (0410000000), раздел 0700 «Образование», подраздел 0701 «Дошкольное образование», ВР 530 «Субвенции» на обеспечение государственных гарантий реализации прав на получение общедоступного и бесплатного дошкольного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образования в муниципальных дошкольных образовательных организациях (1 078 090,6 тыс. руб.) и подраздел 0702 «Общее образование» ВР 530 «на обеспечение  государственных гарантий реализации прав  на </w:t>
      </w:r>
      <w:r>
        <w:rPr>
          <w:sz w:val="24"/>
          <w:szCs w:val="24"/>
        </w:rPr>
        <w:lastRenderedPageBreak/>
        <w:t>получение общедоступного и бесплатного дошкольного…. в муниципальных общеобразовательных организациях» и «организация предоставления общедоступного и бесплатного дошкольного…для обучающихся с ограниченными возможностями здоровья в общеобразовательных организациях» (1 872 242,5 тыс. руб.);</w:t>
      </w:r>
      <w:proofErr w:type="gramEnd"/>
    </w:p>
    <w:p w:rsidR="00281EDA" w:rsidRDefault="00281EDA" w:rsidP="00281EDA">
      <w:pPr>
        <w:pStyle w:val="a3"/>
        <w:widowControl w:val="0"/>
        <w:spacing w:line="36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- Минкультуры на 279 843,9 тыс. руб. или 27,4% и составит 1 300 990,3 тыс. руб. (2019г.-1 021 146,4 тыс. руб.) в связи с увеличением расходов в основном по ГП «Культура Удмуртии» ПП «Поддержка профессионального искусства и народного творчества» (0810000000) раздел 0800 «Культура, кинематография» подраздел 0801 «Культура» ВР 520 «Субсидии» расходы на поддержку отрасли в рамках федерального проекта «Культурная среда</w:t>
      </w:r>
      <w:proofErr w:type="gramEnd"/>
      <w:r>
        <w:rPr>
          <w:sz w:val="24"/>
          <w:szCs w:val="24"/>
        </w:rPr>
        <w:t>» (</w:t>
      </w:r>
      <w:proofErr w:type="gramStart"/>
      <w:r>
        <w:rPr>
          <w:sz w:val="24"/>
          <w:szCs w:val="24"/>
        </w:rPr>
        <w:t>45 588,7 тыс. руб.) и ВР 621 «Субсидии автономным учреждениям на финансовое обеспечение государственного (муниципального) задания…» на показ спектаклей и концертных программ» (101 277,0 тыс. руб.);</w:t>
      </w:r>
      <w:proofErr w:type="gramEnd"/>
    </w:p>
    <w:p w:rsidR="00281EDA" w:rsidRDefault="00281EDA" w:rsidP="00281EDA">
      <w:pPr>
        <w:pStyle w:val="a3"/>
        <w:widowControl w:val="0"/>
        <w:spacing w:line="36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- Агентство по государственной охране объектов культурного наследия УР на                   5 482,2 тыс. руб. или 72,1% и составит 13 084,1 тыс. руб. (2019г. – 7 601,9 тыс. руб.) в связи с увеличением расходов по ГП «Культура Удмуртии» ПП «Государственная охрана, сохранение и популяризация объектов культурного наследия (памятников истории и культуры) народов Российской Федерации» (0850000000), раздел 0800, подраздел 0804 «Другие вопросы в области</w:t>
      </w:r>
      <w:proofErr w:type="gramEnd"/>
      <w:r>
        <w:rPr>
          <w:sz w:val="24"/>
          <w:szCs w:val="24"/>
        </w:rPr>
        <w:t xml:space="preserve"> культуры, кинематографии», ВР 540 «Иные межбюджетные трансферты» на обустройство и восстановление воинских захоронений, находящихся в государственной собственности (6 137,6 тыс. руб., в том числе за счет федеральных средств 4 971,4 тыс. руб.).</w:t>
      </w:r>
    </w:p>
    <w:p w:rsidR="00281EDA" w:rsidRDefault="00281EDA" w:rsidP="00281EDA">
      <w:pPr>
        <w:pStyle w:val="a3"/>
        <w:widowControl w:val="0"/>
        <w:spacing w:line="360" w:lineRule="auto"/>
        <w:ind w:firstLine="720"/>
        <w:rPr>
          <w:sz w:val="24"/>
          <w:szCs w:val="24"/>
        </w:rPr>
      </w:pPr>
      <w:r>
        <w:rPr>
          <w:i/>
          <w:sz w:val="24"/>
          <w:szCs w:val="24"/>
        </w:rPr>
        <w:t>Уменьшение</w:t>
      </w:r>
      <w:r>
        <w:rPr>
          <w:sz w:val="24"/>
          <w:szCs w:val="24"/>
        </w:rPr>
        <w:t xml:space="preserve"> бюджетных ассигнований запланировано по 16 ГРБС, из них наибольшее уменьшение расходов отмечается по ГРБС:</w:t>
      </w:r>
    </w:p>
    <w:p w:rsidR="00281EDA" w:rsidRDefault="00281EDA" w:rsidP="00281EDA">
      <w:pPr>
        <w:pStyle w:val="a3"/>
        <w:widowControl w:val="0"/>
        <w:spacing w:line="360" w:lineRule="auto"/>
        <w:ind w:firstLine="720"/>
        <w:rPr>
          <w:color w:val="FF0000"/>
          <w:sz w:val="24"/>
          <w:szCs w:val="24"/>
        </w:rPr>
      </w:pPr>
      <w:proofErr w:type="gramStart"/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Мининформатизации</w:t>
      </w:r>
      <w:proofErr w:type="spellEnd"/>
      <w:r>
        <w:rPr>
          <w:sz w:val="24"/>
          <w:szCs w:val="24"/>
        </w:rPr>
        <w:t xml:space="preserve">  на 124 026,5 тыс. руб. (в 2 раза) и составит                                 78 021,7 тыс. руб.  (2019г.- 202 048,2 тыс. руб.)  в связи с уменьшением расходов в основном по ГП «Развитие информационного общества в Удмуртской Республике» ПП «Использование и внедрение информационно-телекоммуникационных технологий в Удмуртской Республике» (2310000000) раздел 0400 «Национальная экономика» подраздел 0410 «Связь и информатика» ВР 240 «Иные закупки товаров, работ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 услуг для обеспечения государственных (муниципальных) нужд» на обеспечение безопасности информационных систем, подключение их к внешним ресурсам с помощью современных информационно-коммуникационных технологий, строительство внутренних сетей (52 000,0 тыс. руб.) и ПП «Информационное государство» (2340000000) раздел 0400, подраздел 0410, ВР 240 на поддержку региональных проектов в сфере информационных технологий (10 001,9 тыс. руб.);</w:t>
      </w:r>
      <w:proofErr w:type="gramEnd"/>
    </w:p>
    <w:p w:rsidR="00281EDA" w:rsidRDefault="00281EDA" w:rsidP="00281EDA">
      <w:pPr>
        <w:pStyle w:val="a3"/>
        <w:widowControl w:val="0"/>
        <w:spacing w:line="36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- Минэкономики на 575 681,4 тыс. руб. (57,7%) и составит  421 228,0 тыс. руб</w:t>
      </w:r>
      <w:r>
        <w:rPr>
          <w:color w:val="FF0000"/>
          <w:sz w:val="24"/>
          <w:szCs w:val="24"/>
        </w:rPr>
        <w:t xml:space="preserve">. </w:t>
      </w:r>
      <w:r>
        <w:rPr>
          <w:sz w:val="24"/>
          <w:szCs w:val="24"/>
        </w:rPr>
        <w:t>(2018г.- 996 909,4 тыс. руб.) в связи с уменьшением расходов в основном по ГП «Создание условий для устойчивого экономического развития Удмуртской Республики» ПП  «Развитие малого и среднего предпринимательства в Удмуртской Республике» (1440000000), раздел                             0400, подраздел 0412, ВР 630 «Субсидии некоммерческим организациям (за исключением государственных (муниципальных) учреждений)» (173</w:t>
      </w:r>
      <w:proofErr w:type="gramEnd"/>
      <w:r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>798,9 тыс. руб.) и ВР 810 «Субсидии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услуг»                      (333 171,1 тыс. руб.) на расходы по федеральному проекту «Акселерация субъектов малого и среднего предпринимательства»;</w:t>
      </w:r>
      <w:proofErr w:type="gramEnd"/>
    </w:p>
    <w:p w:rsidR="00281EDA" w:rsidRDefault="00281EDA" w:rsidP="00281EDA">
      <w:pPr>
        <w:pStyle w:val="a3"/>
        <w:widowControl w:val="0"/>
        <w:spacing w:line="36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- Минфин на 4 621 034,2 тыс. руб. (48,3%) и составит 4 946 750,4 тыс. руб. (2019г.- 9 567 784,6 тыс. руб.) в связи с уменьшением расходов в основном по ГП  «Управление государственными финансами» ПП «Нормативно-методическое обеспечение и организация бюджетного процесса в Удмуртской Республике» (2620000000) раздел                                             0100 «Общегосударственные расходы» подраздел 0113 «Другие общегосударственные расходы» ВР 870 «Резервные средства» (3 737 331,7</w:t>
      </w:r>
      <w:proofErr w:type="gramEnd"/>
      <w:r>
        <w:rPr>
          <w:sz w:val="24"/>
          <w:szCs w:val="24"/>
        </w:rPr>
        <w:t xml:space="preserve"> тыс. руб.).</w:t>
      </w:r>
    </w:p>
    <w:p w:rsidR="00281EDA" w:rsidRDefault="00281EDA" w:rsidP="003777A4">
      <w:pPr>
        <w:pStyle w:val="a3"/>
        <w:widowControl w:val="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Наибольший удельный вес в общей структуре расходов на 2020 год занимают ГРБС: </w:t>
      </w:r>
    </w:p>
    <w:p w:rsidR="00281EDA" w:rsidRDefault="00281EDA" w:rsidP="003777A4">
      <w:pPr>
        <w:pStyle w:val="a3"/>
        <w:widowControl w:val="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Минобразования 35,3% или 24 382 492,4 тыс. руб. против  бюджета 2019 года (первоначального) – 29,6%, факта 2018г. – 31,2%. Против бюджета 2019г. (первоначального)  расходы планируется увеличить на 3 106 607,0  тыс. руб. (14,6%);</w:t>
      </w:r>
    </w:p>
    <w:p w:rsidR="00281EDA" w:rsidRDefault="00281EDA" w:rsidP="00281EDA">
      <w:pPr>
        <w:pStyle w:val="a3"/>
        <w:widowControl w:val="0"/>
        <w:spacing w:line="36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- Минздрав 17,3% или 11 930 150,2 тыс. руб. против 2019 года – 15,6% и факта  2018года -16,7%).</w:t>
      </w:r>
      <w:proofErr w:type="gramEnd"/>
      <w:r>
        <w:rPr>
          <w:sz w:val="24"/>
          <w:szCs w:val="24"/>
        </w:rPr>
        <w:t xml:space="preserve"> Увеличение расходов против бюджета 2019г. на                                          279 843,9 тыс. руб.(27,4%);</w:t>
      </w:r>
    </w:p>
    <w:p w:rsidR="00281EDA" w:rsidRDefault="00281EDA" w:rsidP="00281EDA">
      <w:pPr>
        <w:pStyle w:val="a3"/>
        <w:widowControl w:val="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Минсоцполитики</w:t>
      </w:r>
      <w:proofErr w:type="spellEnd"/>
      <w:r>
        <w:rPr>
          <w:sz w:val="24"/>
          <w:szCs w:val="24"/>
        </w:rPr>
        <w:t xml:space="preserve"> 14,7% или 10 130 688,5 тыс. руб. против 2019года -13,8%, факта 2018- 13,2% Увеличение расходов против бюджета 2019г. на 233 229,8 тыс. руб. (2,4%).</w:t>
      </w:r>
    </w:p>
    <w:p w:rsidR="00281EDA" w:rsidRDefault="00281EDA" w:rsidP="00281EDA">
      <w:pPr>
        <w:pStyle w:val="a3"/>
        <w:widowControl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Анализ по отдельным целевым статьям представлен в следующей таблице.</w:t>
      </w:r>
    </w:p>
    <w:p w:rsidR="00281EDA" w:rsidRDefault="00281EDA" w:rsidP="00281EDA">
      <w:pPr>
        <w:pStyle w:val="a3"/>
        <w:widowControl w:val="0"/>
        <w:spacing w:line="360" w:lineRule="auto"/>
        <w:jc w:val="right"/>
        <w:rPr>
          <w:sz w:val="20"/>
        </w:rPr>
      </w:pPr>
      <w:r>
        <w:rPr>
          <w:sz w:val="20"/>
        </w:rPr>
        <w:t xml:space="preserve">Таблица </w:t>
      </w:r>
      <w:r w:rsidR="00B014BC">
        <w:rPr>
          <w:sz w:val="20"/>
        </w:rPr>
        <w:t>71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6"/>
        <w:gridCol w:w="1312"/>
        <w:gridCol w:w="1134"/>
        <w:gridCol w:w="1276"/>
        <w:gridCol w:w="1134"/>
        <w:gridCol w:w="1185"/>
        <w:gridCol w:w="802"/>
      </w:tblGrid>
      <w:tr w:rsidR="00281EDA" w:rsidTr="00477ED6">
        <w:trPr>
          <w:trHeight w:val="322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DA" w:rsidRDefault="00281EDA" w:rsidP="0054063D">
            <w:pPr>
              <w:pStyle w:val="Default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</w:t>
            </w:r>
          </w:p>
          <w:p w:rsidR="00281EDA" w:rsidRDefault="00281EDA" w:rsidP="0054063D">
            <w:pPr>
              <w:pStyle w:val="Default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DA" w:rsidRDefault="00281EDA" w:rsidP="0054063D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Закон о бюджете УР  на 2019 год (первоначальный)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DA" w:rsidRDefault="00281EDA" w:rsidP="0054063D">
            <w:pPr>
              <w:pStyle w:val="Default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Законопроект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DA" w:rsidRDefault="00281EDA" w:rsidP="0054063D">
            <w:pPr>
              <w:pStyle w:val="Default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Изменение</w:t>
            </w:r>
          </w:p>
          <w:p w:rsidR="00281EDA" w:rsidRDefault="00281EDA" w:rsidP="0054063D">
            <w:pPr>
              <w:pStyle w:val="Default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(2020 к 2019)</w:t>
            </w:r>
          </w:p>
        </w:tc>
      </w:tr>
      <w:tr w:rsidR="00281EDA" w:rsidTr="00477ED6">
        <w:trPr>
          <w:trHeight w:val="353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DA" w:rsidRDefault="00281EDA" w:rsidP="0054063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DA" w:rsidRDefault="00281EDA" w:rsidP="0054063D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DA" w:rsidRDefault="00281EDA" w:rsidP="0054063D">
            <w:pPr>
              <w:pStyle w:val="Default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DA" w:rsidRDefault="00281EDA" w:rsidP="0054063D">
            <w:pPr>
              <w:pStyle w:val="Default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DA" w:rsidRDefault="00281EDA" w:rsidP="0054063D">
            <w:pPr>
              <w:pStyle w:val="Default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DA" w:rsidRDefault="00281EDA" w:rsidP="0054063D">
            <w:pPr>
              <w:pStyle w:val="Default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сумма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DA" w:rsidRDefault="00281EDA" w:rsidP="0054063D">
            <w:pPr>
              <w:pStyle w:val="Default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%</w:t>
            </w:r>
          </w:p>
        </w:tc>
      </w:tr>
      <w:tr w:rsidR="00281EDA" w:rsidTr="00477ED6">
        <w:trPr>
          <w:trHeight w:val="274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DA" w:rsidRDefault="00281EDA" w:rsidP="0054063D">
            <w:pPr>
              <w:pStyle w:val="Default"/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Расходы, </w:t>
            </w:r>
            <w:r>
              <w:rPr>
                <w:i/>
                <w:sz w:val="16"/>
                <w:szCs w:val="16"/>
                <w:lang w:eastAsia="en-US"/>
              </w:rPr>
              <w:t>из них (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справочно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DA" w:rsidRDefault="00281EDA" w:rsidP="0054063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71 920 870,4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DA" w:rsidRDefault="00281EDA" w:rsidP="0054063D">
            <w:pPr>
              <w:pStyle w:val="Default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69 138 304,7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DA" w:rsidRDefault="00281EDA" w:rsidP="0054063D">
            <w:pPr>
              <w:pStyle w:val="Default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71 633 307,1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DA" w:rsidRDefault="00281EDA" w:rsidP="0054063D">
            <w:pPr>
              <w:pStyle w:val="Default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71 401 112,6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DA" w:rsidRDefault="00281EDA" w:rsidP="0054063D">
            <w:pPr>
              <w:pStyle w:val="Default"/>
              <w:spacing w:line="276" w:lineRule="auto"/>
              <w:ind w:left="-54" w:right="-5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- 2 782 565,7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DA" w:rsidRDefault="00281EDA" w:rsidP="0054063D">
            <w:pPr>
              <w:pStyle w:val="Default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-3,9</w:t>
            </w:r>
          </w:p>
        </w:tc>
      </w:tr>
      <w:tr w:rsidR="00281EDA" w:rsidTr="00477ED6">
        <w:trPr>
          <w:trHeight w:val="274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DA" w:rsidRDefault="00281EDA" w:rsidP="0054063D">
            <w:pPr>
              <w:pStyle w:val="Default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Расходы без учета </w:t>
            </w:r>
            <w:proofErr w:type="gramStart"/>
            <w:r>
              <w:rPr>
                <w:i/>
                <w:sz w:val="16"/>
                <w:szCs w:val="16"/>
                <w:lang w:eastAsia="en-US"/>
              </w:rPr>
              <w:t>целевых</w:t>
            </w:r>
            <w:proofErr w:type="gramEnd"/>
            <w:r>
              <w:rPr>
                <w:i/>
                <w:sz w:val="16"/>
                <w:szCs w:val="16"/>
                <w:lang w:eastAsia="en-US"/>
              </w:rPr>
              <w:t xml:space="preserve"> МБТ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DA" w:rsidRDefault="00281EDA" w:rsidP="0054063D">
            <w:pPr>
              <w:spacing w:after="0" w:line="240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DA" w:rsidRDefault="00281EDA" w:rsidP="0054063D">
            <w:pPr>
              <w:pStyle w:val="Default"/>
              <w:spacing w:line="276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>44 409 183,0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DA" w:rsidRDefault="00281EDA" w:rsidP="0054063D">
            <w:pPr>
              <w:pStyle w:val="Default"/>
              <w:spacing w:line="276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>46 341 514,6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DA" w:rsidRDefault="00281EDA" w:rsidP="0054063D">
            <w:pPr>
              <w:pStyle w:val="Default"/>
              <w:spacing w:line="276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>47 383 072,8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DA" w:rsidRDefault="00281EDA" w:rsidP="0054063D">
            <w:pPr>
              <w:pStyle w:val="Default"/>
              <w:spacing w:line="276" w:lineRule="auto"/>
              <w:ind w:left="-54" w:right="-53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DA" w:rsidRDefault="00281EDA" w:rsidP="0054063D">
            <w:pPr>
              <w:pStyle w:val="Default"/>
              <w:spacing w:line="276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>-</w:t>
            </w:r>
          </w:p>
        </w:tc>
      </w:tr>
      <w:tr w:rsidR="00281EDA" w:rsidTr="00477ED6">
        <w:trPr>
          <w:trHeight w:val="274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DA" w:rsidRDefault="00281EDA" w:rsidP="0054063D">
            <w:pPr>
              <w:pStyle w:val="Default"/>
              <w:spacing w:line="276" w:lineRule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Условно утвержденные расходы, статья 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DA" w:rsidRDefault="00281EDA" w:rsidP="0054063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DA" w:rsidRDefault="00281EDA" w:rsidP="0054063D">
            <w:pPr>
              <w:pStyle w:val="Default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DA" w:rsidRDefault="00281EDA" w:rsidP="0054063D">
            <w:pPr>
              <w:pStyle w:val="Default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1 529 327,0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DA" w:rsidRDefault="00281EDA" w:rsidP="0054063D">
            <w:pPr>
              <w:pStyle w:val="Default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3 124 476,0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DA" w:rsidRDefault="00281EDA" w:rsidP="0054063D">
            <w:pPr>
              <w:pStyle w:val="Default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DA" w:rsidRDefault="00281EDA" w:rsidP="0054063D">
            <w:pPr>
              <w:pStyle w:val="Default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281EDA" w:rsidTr="00477ED6">
        <w:trPr>
          <w:trHeight w:val="274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DA" w:rsidRDefault="00281EDA" w:rsidP="0054063D">
            <w:pPr>
              <w:pStyle w:val="Default"/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Публичные нормативные обязательства, статья 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DA" w:rsidRDefault="00281EDA" w:rsidP="0054063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6 256 640,3</w:t>
            </w:r>
          </w:p>
          <w:p w:rsidR="00281EDA" w:rsidRDefault="00281EDA" w:rsidP="0054063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DA" w:rsidRDefault="00281EDA" w:rsidP="0054063D">
            <w:pPr>
              <w:pStyle w:val="Default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3 442 596,3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DA" w:rsidRDefault="00281EDA" w:rsidP="0054063D">
            <w:pPr>
              <w:pStyle w:val="Default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3 507 182,9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DA" w:rsidRDefault="00281EDA" w:rsidP="0054063D">
            <w:pPr>
              <w:pStyle w:val="Default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3 580 635,0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DA" w:rsidRDefault="00281EDA" w:rsidP="0054063D">
            <w:pPr>
              <w:pStyle w:val="Default"/>
              <w:spacing w:line="276" w:lineRule="auto"/>
              <w:ind w:right="-195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-2 814 044,0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DA" w:rsidRDefault="00281EDA" w:rsidP="0054063D">
            <w:pPr>
              <w:pStyle w:val="Default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-45,0</w:t>
            </w:r>
          </w:p>
        </w:tc>
      </w:tr>
      <w:tr w:rsidR="00281EDA" w:rsidTr="00477ED6">
        <w:trPr>
          <w:trHeight w:val="274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DA" w:rsidRDefault="00281EDA" w:rsidP="0054063D">
            <w:pPr>
              <w:pStyle w:val="Default"/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государственную поддержку семьи и детей, статья 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DA" w:rsidRDefault="00281EDA" w:rsidP="0054063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4 106 369,6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DA" w:rsidRDefault="00281EDA" w:rsidP="0054063D">
            <w:pPr>
              <w:pStyle w:val="Default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3 219 071,1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DA" w:rsidRDefault="00281EDA" w:rsidP="0054063D">
            <w:pPr>
              <w:pStyle w:val="Default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3 261 057,8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DA" w:rsidRDefault="00281EDA" w:rsidP="0054063D">
            <w:pPr>
              <w:pStyle w:val="Default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3 306 504,4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DA" w:rsidRDefault="00281EDA" w:rsidP="0054063D">
            <w:pPr>
              <w:pStyle w:val="Default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-887 298,5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DA" w:rsidRDefault="00281EDA" w:rsidP="0054063D">
            <w:pPr>
              <w:pStyle w:val="Default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-21,6</w:t>
            </w:r>
          </w:p>
        </w:tc>
      </w:tr>
      <w:tr w:rsidR="00281EDA" w:rsidTr="00477ED6">
        <w:trPr>
          <w:trHeight w:val="274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DA" w:rsidRDefault="00281EDA" w:rsidP="0054063D">
            <w:pPr>
              <w:pStyle w:val="Default"/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Адресная инвестиционная программа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DA" w:rsidRDefault="00281EDA" w:rsidP="0054063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3 328 551,7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DA" w:rsidRDefault="00281EDA" w:rsidP="0054063D">
            <w:pPr>
              <w:pStyle w:val="Default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2 564 775,7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DA" w:rsidRDefault="00281EDA" w:rsidP="0054063D">
            <w:pPr>
              <w:pStyle w:val="Default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DA" w:rsidRDefault="00281EDA" w:rsidP="0054063D">
            <w:pPr>
              <w:pStyle w:val="Default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DA" w:rsidRDefault="00281EDA" w:rsidP="0054063D">
            <w:pPr>
              <w:pStyle w:val="Default"/>
              <w:spacing w:line="276" w:lineRule="auto"/>
              <w:ind w:left="-54" w:right="-195" w:firstLine="54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-763 776,0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DA" w:rsidRDefault="00281EDA" w:rsidP="0054063D">
            <w:pPr>
              <w:pStyle w:val="Default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-22,9</w:t>
            </w:r>
          </w:p>
        </w:tc>
      </w:tr>
    </w:tbl>
    <w:p w:rsidR="00B47C5D" w:rsidRDefault="00B47C5D" w:rsidP="00281EDA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281EDA" w:rsidRDefault="00281EDA" w:rsidP="00281EDA">
      <w:pPr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 xml:space="preserve">В общей сумме расходов общий </w:t>
      </w:r>
      <w:r>
        <w:rPr>
          <w:i/>
          <w:iCs/>
          <w:sz w:val="24"/>
          <w:szCs w:val="24"/>
        </w:rPr>
        <w:t xml:space="preserve">объем условно утверждаемых расходов бюджета </w:t>
      </w:r>
      <w:r>
        <w:rPr>
          <w:sz w:val="24"/>
          <w:szCs w:val="24"/>
        </w:rPr>
        <w:t>УР (нераспределенных средств) на плановый период 2021 год определен в сумме                      1 529 327,0 тыс. руб. (3,3%), на 2022 год – 3 124 476,0 тыс. руб. (</w:t>
      </w:r>
      <w:r>
        <w:rPr>
          <w:bCs/>
          <w:sz w:val="24"/>
          <w:szCs w:val="24"/>
        </w:rPr>
        <w:t>6,6</w:t>
      </w:r>
      <w:r>
        <w:rPr>
          <w:sz w:val="24"/>
          <w:szCs w:val="24"/>
        </w:rPr>
        <w:t xml:space="preserve"> %) </w:t>
      </w:r>
      <w:r>
        <w:rPr>
          <w:b/>
          <w:sz w:val="24"/>
          <w:szCs w:val="24"/>
        </w:rPr>
        <w:t>от общего объема расходов бюджета, без учета целевых МБТ</w:t>
      </w:r>
      <w:r>
        <w:rPr>
          <w:sz w:val="24"/>
          <w:szCs w:val="24"/>
        </w:rPr>
        <w:t xml:space="preserve">  (2021г.- 46 341 514,6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., 2022г. – 47 383 072,8 тыс. руб.), </w:t>
      </w:r>
      <w:r>
        <w:rPr>
          <w:i/>
          <w:iCs/>
          <w:sz w:val="24"/>
          <w:szCs w:val="24"/>
        </w:rPr>
        <w:t xml:space="preserve">что соответствует требованиям ст.184.1 БК РФ (не менее 2,5 и не  &gt; </w:t>
      </w:r>
      <w:r>
        <w:rPr>
          <w:bCs/>
          <w:i/>
          <w:iCs/>
          <w:sz w:val="24"/>
          <w:szCs w:val="24"/>
        </w:rPr>
        <w:t>5</w:t>
      </w:r>
      <w:r>
        <w:rPr>
          <w:i/>
          <w:iCs/>
          <w:sz w:val="24"/>
          <w:szCs w:val="24"/>
        </w:rPr>
        <w:t xml:space="preserve"> процентов соответственно)</w:t>
      </w:r>
      <w:r>
        <w:rPr>
          <w:sz w:val="24"/>
          <w:szCs w:val="24"/>
        </w:rPr>
        <w:t>.</w:t>
      </w:r>
    </w:p>
    <w:p w:rsidR="00B47C5D" w:rsidRDefault="00B47C5D" w:rsidP="00CE06D0">
      <w:pPr>
        <w:pStyle w:val="a3"/>
        <w:widowControl w:val="0"/>
        <w:spacing w:line="360" w:lineRule="auto"/>
        <w:ind w:firstLine="720"/>
        <w:rPr>
          <w:i/>
          <w:sz w:val="24"/>
          <w:szCs w:val="24"/>
        </w:rPr>
      </w:pPr>
    </w:p>
    <w:p w:rsidR="00CE06D0" w:rsidRDefault="00CE06D0" w:rsidP="00CE06D0">
      <w:pPr>
        <w:pStyle w:val="a3"/>
        <w:widowControl w:val="0"/>
        <w:spacing w:line="360" w:lineRule="auto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Комитет отмечает, что причины и обоснования увеличения (снижения) бюджетных ассигнований в разрезе ГРБС в Пояснительной записке  не указаны.</w:t>
      </w:r>
    </w:p>
    <w:p w:rsidR="00CE06D0" w:rsidRDefault="00CE06D0" w:rsidP="00CE06D0">
      <w:pPr>
        <w:spacing w:after="0" w:line="360" w:lineRule="auto"/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Анализ ведомственной структуры расходов (выборочно) показал, что бюджетные ассигнования Министерству здравоохранения УР на 2020 год планируется </w:t>
      </w:r>
      <w:r w:rsidRPr="00562977">
        <w:rPr>
          <w:i/>
          <w:sz w:val="24"/>
          <w:szCs w:val="24"/>
        </w:rPr>
        <w:t>утвердить в размере 11 930 150,2 тыс. руб</w:t>
      </w:r>
      <w:r w:rsidRPr="00562977">
        <w:rPr>
          <w:sz w:val="24"/>
          <w:szCs w:val="24"/>
        </w:rPr>
        <w:t>., что на 6 289 455,7 тыс. руб. (52,7%) меньше потребности</w:t>
      </w:r>
      <w:r>
        <w:rPr>
          <w:sz w:val="24"/>
          <w:szCs w:val="24"/>
        </w:rPr>
        <w:t xml:space="preserve"> - 18 219 605,9 тыс. руб.  Так, по ГП «Развитие здравоохранения» в том числе по подпрограмме  «Профилактика заболеваний и формирование здорового образа жизни планируется утвердить  11 745</w:t>
      </w:r>
      <w:proofErr w:type="gramEnd"/>
      <w:r>
        <w:rPr>
          <w:sz w:val="24"/>
          <w:szCs w:val="24"/>
        </w:rPr>
        <w:t xml:space="preserve"> 729,4 тыс. руб., что на 5 926 822,2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 (на 50,4%) меньше расчетной потребности (17 672 551,6 тыс. руб.).  На развитие первичной медико-санитарной помощи» потребность составляет 1 358 639,4 тыс. руб., согласно проекту расходы планируются утвердить в размере   418 267,5 тыс. руб. (-940 371,9 тыс. руб. 69,2%).</w:t>
      </w:r>
    </w:p>
    <w:p w:rsidR="00CE06D0" w:rsidRPr="00FF5203" w:rsidRDefault="00CE06D0" w:rsidP="00CE06D0">
      <w:pPr>
        <w:spacing w:after="0" w:line="360" w:lineRule="auto"/>
        <w:ind w:firstLine="539"/>
        <w:jc w:val="both"/>
        <w:rPr>
          <w:sz w:val="24"/>
          <w:szCs w:val="24"/>
        </w:rPr>
      </w:pPr>
      <w:r w:rsidRPr="00562977">
        <w:rPr>
          <w:sz w:val="24"/>
          <w:szCs w:val="24"/>
        </w:rPr>
        <w:tab/>
      </w:r>
      <w:proofErr w:type="gramStart"/>
      <w:r w:rsidRPr="00562977">
        <w:rPr>
          <w:sz w:val="24"/>
          <w:szCs w:val="24"/>
        </w:rPr>
        <w:t xml:space="preserve">В то же время, </w:t>
      </w:r>
      <w:r>
        <w:rPr>
          <w:sz w:val="24"/>
          <w:szCs w:val="24"/>
        </w:rPr>
        <w:t xml:space="preserve"> </w:t>
      </w:r>
      <w:r w:rsidR="004144D3" w:rsidRPr="00562977">
        <w:rPr>
          <w:sz w:val="24"/>
          <w:szCs w:val="24"/>
        </w:rPr>
        <w:t xml:space="preserve">на 2020 год бюджетные ассигнования для перечисления в бюджет ФФОМС страховых взносов на ОМС неработающего населения завышены на </w:t>
      </w:r>
      <w:r w:rsidR="004144D3">
        <w:rPr>
          <w:sz w:val="24"/>
          <w:szCs w:val="24"/>
        </w:rPr>
        <w:t xml:space="preserve">                           </w:t>
      </w:r>
      <w:r w:rsidR="004144D3" w:rsidRPr="00562977">
        <w:rPr>
          <w:color w:val="000000"/>
          <w:sz w:val="24"/>
          <w:szCs w:val="24"/>
        </w:rPr>
        <w:t>53 245,4 тыс. руб</w:t>
      </w:r>
      <w:r w:rsidR="004144D3" w:rsidRPr="00602C1F">
        <w:rPr>
          <w:color w:val="000000"/>
          <w:sz w:val="24"/>
          <w:szCs w:val="24"/>
        </w:rPr>
        <w:t>.</w:t>
      </w:r>
      <w:r w:rsidR="004144D3">
        <w:rPr>
          <w:color w:val="000000"/>
          <w:sz w:val="24"/>
          <w:szCs w:val="24"/>
        </w:rPr>
        <w:t xml:space="preserve">, т.к. </w:t>
      </w:r>
      <w:r w:rsidRPr="00562977">
        <w:rPr>
          <w:sz w:val="24"/>
          <w:szCs w:val="24"/>
        </w:rPr>
        <w:t xml:space="preserve">при расчете объема страховых взносов на ОМС неработающего населения на выполнение </w:t>
      </w:r>
      <w:r w:rsidR="004144D3">
        <w:rPr>
          <w:sz w:val="24"/>
          <w:szCs w:val="24"/>
        </w:rPr>
        <w:t xml:space="preserve">Территориальной программы обязательного медицинского страхования </w:t>
      </w:r>
      <w:r w:rsidRPr="00562977">
        <w:rPr>
          <w:sz w:val="24"/>
          <w:szCs w:val="24"/>
        </w:rPr>
        <w:t>в рамках базовой программы ОМС применен коэффициент удорожания медицинских услуг 1,162 вместо 1,153</w:t>
      </w:r>
      <w:r w:rsidR="004144D3">
        <w:rPr>
          <w:sz w:val="24"/>
          <w:szCs w:val="24"/>
        </w:rPr>
        <w:t>.</w:t>
      </w:r>
      <w:r w:rsidRPr="00562977">
        <w:rPr>
          <w:sz w:val="24"/>
          <w:szCs w:val="24"/>
        </w:rPr>
        <w:t xml:space="preserve"> </w:t>
      </w:r>
      <w:proofErr w:type="gramEnd"/>
    </w:p>
    <w:p w:rsidR="00CE06D0" w:rsidRDefault="004144D3" w:rsidP="004144D3">
      <w:pPr>
        <w:spacing w:after="0" w:line="36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06D0">
        <w:rPr>
          <w:sz w:val="24"/>
          <w:szCs w:val="24"/>
        </w:rPr>
        <w:t>Согласно ст.28 Закона УР от 10.10.2011 № 51-РЗ «О Государственном контрольном комитете Удмуртской Республики» финансовое обеспечение деятельности Государственного контрольного комитета УР осуществляется за счет средств бюджета УР и  предусматривается в объеме, позволяющем обеспечить возможность осуществления возложенных на него полномочий.</w:t>
      </w:r>
    </w:p>
    <w:p w:rsidR="00CE06D0" w:rsidRDefault="004144D3" w:rsidP="00CE06D0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E06D0">
        <w:rPr>
          <w:sz w:val="24"/>
          <w:szCs w:val="24"/>
        </w:rPr>
        <w:t xml:space="preserve">отребность Государственного контрольного комитета УР, как главного распорядителя (получателя) в бюджетных ассигнованиях по фонду оплаты труда  на 2020 год составляет  35 186,4 </w:t>
      </w:r>
      <w:proofErr w:type="spellStart"/>
      <w:r w:rsidR="00CE06D0">
        <w:rPr>
          <w:sz w:val="24"/>
          <w:szCs w:val="24"/>
        </w:rPr>
        <w:t>тыс</w:t>
      </w:r>
      <w:proofErr w:type="gramStart"/>
      <w:r w:rsidR="00CE06D0">
        <w:rPr>
          <w:sz w:val="24"/>
          <w:szCs w:val="24"/>
        </w:rPr>
        <w:t>.р</w:t>
      </w:r>
      <w:proofErr w:type="gramEnd"/>
      <w:r w:rsidR="00CE06D0">
        <w:rPr>
          <w:sz w:val="24"/>
          <w:szCs w:val="24"/>
        </w:rPr>
        <w:t>уб</w:t>
      </w:r>
      <w:proofErr w:type="spellEnd"/>
      <w:r w:rsidR="00CE06D0">
        <w:rPr>
          <w:sz w:val="24"/>
          <w:szCs w:val="24"/>
        </w:rPr>
        <w:t>. на 46 штатных единиц. Штатная численность утверждена постановлением Государственного Совета Удмуртской Республики   от 9 декабря 2014 года № 470-</w:t>
      </w:r>
      <w:r w:rsidR="00CE06D0">
        <w:rPr>
          <w:sz w:val="24"/>
          <w:szCs w:val="24"/>
          <w:lang w:val="en-US"/>
        </w:rPr>
        <w:t>V</w:t>
      </w:r>
      <w:r w:rsidR="00CE06D0">
        <w:rPr>
          <w:sz w:val="24"/>
          <w:szCs w:val="24"/>
        </w:rPr>
        <w:t>.</w:t>
      </w:r>
    </w:p>
    <w:p w:rsidR="00CE06D0" w:rsidRDefault="00CE06D0" w:rsidP="00CE06D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Вместе с тем, письмом Минфина УР  от 18.09.2019  Комитету  доведены предельные объемы бюджетных ассигнований на 2020-2022 годы по фонду оплаты труда в размере 33420,40 тыс. рублей на </w:t>
      </w:r>
      <w:r>
        <w:rPr>
          <w:b/>
          <w:sz w:val="24"/>
          <w:szCs w:val="24"/>
        </w:rPr>
        <w:t>43</w:t>
      </w:r>
      <w:r>
        <w:rPr>
          <w:sz w:val="24"/>
          <w:szCs w:val="24"/>
        </w:rPr>
        <w:t xml:space="preserve"> штатные единицы.</w:t>
      </w:r>
    </w:p>
    <w:p w:rsidR="00CE06D0" w:rsidRDefault="00CE06D0" w:rsidP="00CE06D0">
      <w:pPr>
        <w:spacing w:line="360" w:lineRule="auto"/>
        <w:ind w:firstLine="720"/>
        <w:jc w:val="both"/>
        <w:rPr>
          <w:sz w:val="24"/>
          <w:szCs w:val="24"/>
        </w:rPr>
      </w:pPr>
      <w:r w:rsidRPr="00812164">
        <w:rPr>
          <w:i/>
          <w:sz w:val="24"/>
          <w:szCs w:val="24"/>
        </w:rPr>
        <w:t xml:space="preserve">Соответственно необеспеченная потребность в финансировании составляет                    1766,0 </w:t>
      </w:r>
      <w:proofErr w:type="spellStart"/>
      <w:r w:rsidRPr="00812164">
        <w:rPr>
          <w:i/>
          <w:sz w:val="24"/>
          <w:szCs w:val="24"/>
        </w:rPr>
        <w:t>тыс</w:t>
      </w:r>
      <w:proofErr w:type="gramStart"/>
      <w:r w:rsidRPr="00812164">
        <w:rPr>
          <w:i/>
          <w:sz w:val="24"/>
          <w:szCs w:val="24"/>
        </w:rPr>
        <w:t>.р</w:t>
      </w:r>
      <w:proofErr w:type="gramEnd"/>
      <w:r w:rsidRPr="00812164">
        <w:rPr>
          <w:i/>
          <w:sz w:val="24"/>
          <w:szCs w:val="24"/>
        </w:rPr>
        <w:t>уб</w:t>
      </w:r>
      <w:proofErr w:type="spellEnd"/>
      <w:r w:rsidRPr="00812164">
        <w:rPr>
          <w:i/>
          <w:sz w:val="24"/>
          <w:szCs w:val="24"/>
        </w:rPr>
        <w:t>., что влечет за собой нарушение принципа независимости деятельности контрольно-счетного органа</w:t>
      </w:r>
      <w:r>
        <w:rPr>
          <w:sz w:val="24"/>
          <w:szCs w:val="24"/>
        </w:rPr>
        <w:t>.</w:t>
      </w:r>
    </w:p>
    <w:p w:rsidR="00794C83" w:rsidRDefault="00794C83" w:rsidP="00794C83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b/>
          <w:bCs/>
          <w:color w:val="auto"/>
        </w:rPr>
        <w:t xml:space="preserve">4.7. По результатам оценки расходов Проекта бюджета, выделяемых в виде субсидий государственным учреждениям Удмуртской Республики на финансовое обеспечение государственных заданий на оказание государственных услуг (выполнение работ) и на иные цели, </w:t>
      </w:r>
      <w:r>
        <w:rPr>
          <w:color w:val="auto"/>
        </w:rPr>
        <w:t xml:space="preserve">установлено следующее: </w:t>
      </w:r>
    </w:p>
    <w:p w:rsidR="00794C83" w:rsidRDefault="00794C83" w:rsidP="00794C83">
      <w:pPr>
        <w:pStyle w:val="Default"/>
        <w:spacing w:line="360" w:lineRule="auto"/>
        <w:ind w:firstLine="708"/>
        <w:jc w:val="both"/>
        <w:rPr>
          <w:color w:val="auto"/>
        </w:rPr>
      </w:pPr>
      <w:proofErr w:type="gramStart"/>
      <w:r>
        <w:rPr>
          <w:color w:val="auto"/>
        </w:rPr>
        <w:t xml:space="preserve">В общем объеме расходов законопроекта в 2020 году объемы бюджетных ассигнований, предусмотренных на предоставление субсидий государственным бюджетным и автономным учреждениям на финансовое обеспечение </w:t>
      </w:r>
      <w:r>
        <w:rPr>
          <w:b/>
          <w:bCs/>
          <w:color w:val="auto"/>
        </w:rPr>
        <w:t xml:space="preserve">государственного задания </w:t>
      </w:r>
      <w:r>
        <w:rPr>
          <w:color w:val="auto"/>
        </w:rPr>
        <w:t xml:space="preserve">и на иные цели, составляют 15,4% или 10 650 383,3 тыс. руб.  (в 2019 (проект)- 13,7% или 8 837 055,9 тыс. руб.), в том числе на финансовое обеспечение государственного задания – 13,8%, </w:t>
      </w:r>
      <w:r>
        <w:rPr>
          <w:b/>
          <w:bCs/>
          <w:color w:val="auto"/>
        </w:rPr>
        <w:t xml:space="preserve">на иные цели </w:t>
      </w:r>
      <w:r>
        <w:rPr>
          <w:color w:val="auto"/>
        </w:rPr>
        <w:t>–1,6</w:t>
      </w:r>
      <w:proofErr w:type="gramEnd"/>
      <w:r>
        <w:rPr>
          <w:color w:val="auto"/>
        </w:rPr>
        <w:t>%. В Пояснительной записке и материалах, одновременно представленных к законопроекту, отсутствует информация о количестве бюджетных и автономных учреждений.</w:t>
      </w:r>
    </w:p>
    <w:p w:rsidR="00794C83" w:rsidRDefault="00794C83" w:rsidP="00794C83">
      <w:pPr>
        <w:spacing w:after="0" w:line="360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Расходы на финансовое обеспечение государственных заданий на оказание государственных услуг  запланированы на 2020 год в объеме 9 560 143,1 тыс. руб., что на 1 151 008,4 тыс. руб. или  13,7% больше бюджетных ассигнований запланированных в  проекте бюджета 2019 года (8 409 134,7 тыс. руб.),  на 2021г- 9 569 486,3 тыс. руб., </w:t>
      </w:r>
      <w:r w:rsidR="00AB494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2022г. -</w:t>
      </w:r>
      <w:r w:rsidR="00AB494E">
        <w:rPr>
          <w:sz w:val="24"/>
          <w:szCs w:val="24"/>
        </w:rPr>
        <w:t xml:space="preserve"> </w:t>
      </w:r>
      <w:r>
        <w:rPr>
          <w:sz w:val="24"/>
          <w:szCs w:val="24"/>
        </w:rPr>
        <w:t>8 797 075,5 тыс. руб. Расходы на иные</w:t>
      </w:r>
      <w:proofErr w:type="gramEnd"/>
      <w:r>
        <w:rPr>
          <w:sz w:val="24"/>
          <w:szCs w:val="24"/>
        </w:rPr>
        <w:t xml:space="preserve"> цели составили 1 090 240,2 тыс. руб., что на </w:t>
      </w:r>
      <w:r w:rsidR="00AB494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662 319,0 тыс. руб. или в 2,5 раза больше бюджетных ассигнований 2019 года </w:t>
      </w:r>
      <w:r w:rsidR="00AB494E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(427 921,2 тыс. руб.), 2021г. -1 000 092,9 тыс. руб., 2022г. -846 165,4 тыс. руб.</w:t>
      </w:r>
    </w:p>
    <w:p w:rsidR="00794C83" w:rsidRDefault="00794C83" w:rsidP="00794C83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На финансовое обеспечение </w:t>
      </w:r>
      <w:r>
        <w:rPr>
          <w:b/>
          <w:bCs/>
          <w:color w:val="auto"/>
        </w:rPr>
        <w:t xml:space="preserve">государственных заданий </w:t>
      </w:r>
      <w:r>
        <w:rPr>
          <w:color w:val="auto"/>
        </w:rPr>
        <w:t xml:space="preserve">бюджетным и автономным учреждениям в 2020 году предусмотрены бюджетные ассигнования по 16 ГРБС (2019г. -17), субсидии </w:t>
      </w:r>
      <w:r>
        <w:rPr>
          <w:b/>
          <w:bCs/>
          <w:color w:val="auto"/>
        </w:rPr>
        <w:t>на иные цели</w:t>
      </w:r>
      <w:r>
        <w:rPr>
          <w:color w:val="auto"/>
        </w:rPr>
        <w:t xml:space="preserve"> по 6 ГРБС (2019г. -14). </w:t>
      </w:r>
    </w:p>
    <w:p w:rsidR="00794C83" w:rsidRDefault="00794C83" w:rsidP="00794C83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Анализ распределения субсидий на государственное задание и иные цели в разрезе ГРБС приведен следующей таблице</w:t>
      </w:r>
    </w:p>
    <w:p w:rsidR="00794C83" w:rsidRDefault="00794C83" w:rsidP="00794C83">
      <w:pPr>
        <w:spacing w:after="0" w:line="240" w:lineRule="auto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Таблица </w:t>
      </w:r>
      <w:r w:rsidR="00B014BC">
        <w:rPr>
          <w:sz w:val="20"/>
          <w:szCs w:val="20"/>
        </w:rPr>
        <w:t>72</w:t>
      </w:r>
    </w:p>
    <w:p w:rsidR="00976120" w:rsidRDefault="00976120" w:rsidP="00794C83">
      <w:pPr>
        <w:spacing w:after="0" w:line="240" w:lineRule="auto"/>
        <w:ind w:firstLine="708"/>
        <w:jc w:val="right"/>
        <w:rPr>
          <w:sz w:val="20"/>
          <w:szCs w:val="20"/>
        </w:rPr>
      </w:pPr>
    </w:p>
    <w:tbl>
      <w:tblPr>
        <w:tblStyle w:val="a9"/>
        <w:tblW w:w="10035" w:type="dxa"/>
        <w:tblLayout w:type="fixed"/>
        <w:tblLook w:val="04A0" w:firstRow="1" w:lastRow="0" w:firstColumn="1" w:lastColumn="0" w:noHBand="0" w:noVBand="1"/>
      </w:tblPr>
      <w:tblGrid>
        <w:gridCol w:w="2095"/>
        <w:gridCol w:w="993"/>
        <w:gridCol w:w="993"/>
        <w:gridCol w:w="993"/>
        <w:gridCol w:w="992"/>
        <w:gridCol w:w="992"/>
        <w:gridCol w:w="992"/>
        <w:gridCol w:w="993"/>
        <w:gridCol w:w="992"/>
      </w:tblGrid>
      <w:tr w:rsidR="00794C83" w:rsidTr="00AB494E"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83" w:rsidRDefault="00794C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ГРБС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83" w:rsidRDefault="00794C83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На финансовое обеспечение государственных задания на оказание государственных услуг (выполнение работ)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83" w:rsidRDefault="00794C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На иные цели</w:t>
            </w:r>
          </w:p>
        </w:tc>
      </w:tr>
      <w:tr w:rsidR="00794C83" w:rsidTr="00AB494E"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83" w:rsidRDefault="00794C83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83" w:rsidRDefault="00794C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 (проект)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83" w:rsidRDefault="00794C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 (проект)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 год</w:t>
            </w:r>
          </w:p>
        </w:tc>
      </w:tr>
      <w:tr w:rsidR="00794C83" w:rsidTr="00AB494E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Главы и </w:t>
            </w:r>
            <w:r>
              <w:rPr>
                <w:sz w:val="16"/>
                <w:szCs w:val="16"/>
              </w:rPr>
              <w:lastRenderedPageBreak/>
              <w:t xml:space="preserve">Правительства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557 057,1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606 451,9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606 451,9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606 451,9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16 189,4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AB494E" w:rsidTr="00797F8D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Аппарат Госсовета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26 223,5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24 654,8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24 654,8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24 654,8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AB494E" w:rsidTr="00797F8D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Минстрой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AB494E" w:rsidTr="00797F8D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Минимущества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26 429,8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27 775,4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27 775,4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27 775,4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794C83" w:rsidTr="00AB494E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 w:rsidP="00AB494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Миэкономики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281 758,3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300 084,0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300 084,0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300 084,0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AB494E" w:rsidTr="00797F8D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Мининформатизации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39 372,8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35 581,8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35 581,8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35 581,8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AB494E" w:rsidTr="00797F8D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Минприроды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34 672,9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97 014,9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99 430,4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100 932,2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56 170,7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46 833,8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35 509,0</w:t>
            </w:r>
          </w:p>
        </w:tc>
      </w:tr>
      <w:tr w:rsidR="00AB494E" w:rsidTr="00797F8D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Минобразования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1 643 032,5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1 961 466,4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1 961 466,4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1 961 466,4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251 654,1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351 339,6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378 160,5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390 647,1</w:t>
            </w:r>
          </w:p>
        </w:tc>
      </w:tr>
      <w:tr w:rsidR="00947AC4" w:rsidTr="00797F8D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AC4" w:rsidRDefault="00947AC4" w:rsidP="00797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AC4" w:rsidRDefault="00947AC4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2 403 900,9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AC4" w:rsidRDefault="00947AC4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2 637 909,3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AC4" w:rsidRDefault="00947AC4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2 643 837,0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AC4" w:rsidRDefault="00947AC4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2 508 572,4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AC4" w:rsidRDefault="00947AC4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78 041,0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AC4" w:rsidRDefault="00947AC4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552 081,9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AC4" w:rsidRDefault="00947AC4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270 254,6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AC4" w:rsidRDefault="00947AC4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300 867,2</w:t>
            </w:r>
          </w:p>
        </w:tc>
      </w:tr>
      <w:tr w:rsidR="00947AC4" w:rsidTr="00797F8D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AC4" w:rsidRDefault="00947AC4" w:rsidP="00797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Минкультуры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AC4" w:rsidRDefault="00947AC4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857 655,6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AC4" w:rsidRDefault="00947AC4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1 061 832,0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AC4" w:rsidRDefault="00947AC4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1 061 832,0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AC4" w:rsidRDefault="00947AC4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1 061 832,0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AC4" w:rsidRDefault="00947AC4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28 896,4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AC4" w:rsidRDefault="00947AC4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13 239,6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AC4" w:rsidRDefault="00947AC4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12 539,6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AC4" w:rsidRDefault="00947AC4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12 039,6</w:t>
            </w:r>
          </w:p>
        </w:tc>
      </w:tr>
      <w:tr w:rsidR="00947AC4" w:rsidTr="00797F8D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AC4" w:rsidRDefault="00947AC4" w:rsidP="00797F8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Минсоцполитики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AC4" w:rsidRDefault="00947AC4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1 913 836,9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AC4" w:rsidRDefault="00947AC4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2 107 977,3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AC4" w:rsidRDefault="00947AC4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2 107 977,3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AC4" w:rsidRDefault="00947AC4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1 468 829,3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AC4" w:rsidRDefault="00947AC4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11 630,9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AC4" w:rsidRDefault="00947AC4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AC4" w:rsidRDefault="00947AC4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AC4" w:rsidRDefault="00947AC4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794C83" w:rsidTr="00AB494E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 w:rsidP="00AB494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</w:t>
            </w:r>
            <w:r w:rsidR="00AB494E">
              <w:rPr>
                <w:sz w:val="16"/>
                <w:szCs w:val="16"/>
              </w:rPr>
              <w:t>физкультуры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258 794,0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314 417,1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314 417,1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314 417,1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27 257,5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116 246,4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292 304,4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107 102,5</w:t>
            </w:r>
          </w:p>
        </w:tc>
      </w:tr>
      <w:tr w:rsidR="00EF63A7" w:rsidTr="00797F8D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3A7" w:rsidRDefault="00EF63A7" w:rsidP="00797F8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Миннацполитики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3A7" w:rsidRDefault="00EF63A7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21 465,7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3A7" w:rsidRDefault="00EF63A7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25 561,2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3A7" w:rsidRDefault="00EF63A7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25 561,2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3A7" w:rsidRDefault="00EF63A7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25 561,2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3A7" w:rsidRDefault="00EF63A7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3A7" w:rsidRDefault="00EF63A7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3A7" w:rsidRDefault="00EF63A7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3A7" w:rsidRDefault="00EF63A7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AB494E" w:rsidTr="00AB494E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Агентство печати и массовых коммуникаций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43 981,7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107 125,7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107 125,7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107 125,7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4E" w:rsidRDefault="00AB494E" w:rsidP="00797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976120" w:rsidTr="006335CE"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20" w:rsidRDefault="00976120" w:rsidP="006335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ГРБС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0" w:rsidRDefault="00976120" w:rsidP="006335CE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На финансовое обеспечение государственных задания на оказание государственных услуг (выполнение работ)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0" w:rsidRDefault="00976120" w:rsidP="006335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На иные цели</w:t>
            </w:r>
          </w:p>
        </w:tc>
      </w:tr>
      <w:tr w:rsidR="00976120" w:rsidTr="006335CE"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20" w:rsidRDefault="00976120" w:rsidP="006335CE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0" w:rsidRDefault="00976120" w:rsidP="006335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 (проект)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120" w:rsidRDefault="00976120" w:rsidP="006335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120" w:rsidRDefault="00976120" w:rsidP="006335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120" w:rsidRDefault="00976120" w:rsidP="006335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0" w:rsidRDefault="00976120" w:rsidP="006335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 (проект)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120" w:rsidRDefault="00976120" w:rsidP="006335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120" w:rsidRDefault="00976120" w:rsidP="006335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6120" w:rsidRDefault="00976120" w:rsidP="006335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 год</w:t>
            </w:r>
          </w:p>
        </w:tc>
      </w:tr>
      <w:tr w:rsidR="00794C83" w:rsidTr="00AB494E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Главное управление ветеринарии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233 306,1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230 928,2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230 928,2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230 928,2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794C83" w:rsidTr="00AB494E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 w:rsidP="00AB4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</w:t>
            </w:r>
            <w:r w:rsidR="00AB494E">
              <w:rPr>
                <w:sz w:val="16"/>
                <w:szCs w:val="16"/>
              </w:rPr>
              <w:t xml:space="preserve">сельхозпрод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9 569,9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12 872,2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13 872,2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14 372,2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794C83" w:rsidTr="00AB494E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 w:rsidP="00AB4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</w:t>
            </w:r>
            <w:r w:rsidR="00AB494E">
              <w:rPr>
                <w:sz w:val="16"/>
                <w:szCs w:val="16"/>
              </w:rPr>
              <w:t xml:space="preserve">фин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8 490,9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8 490,9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8 490,9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794C83" w:rsidTr="00AB494E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8 409 134,7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9 560 143,1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9 569 486,3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8 797 075,5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427 921,2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1 090 240,2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1 000 092,9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C83" w:rsidRDefault="00794C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846 165,4</w:t>
            </w:r>
          </w:p>
        </w:tc>
      </w:tr>
    </w:tbl>
    <w:p w:rsidR="00794C83" w:rsidRDefault="00794C83" w:rsidP="00794C8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Общая сумма расходов 2018 (проект) – 64 430 619,9 </w:t>
      </w:r>
      <w:proofErr w:type="spellStart"/>
      <w:r>
        <w:rPr>
          <w:sz w:val="16"/>
          <w:szCs w:val="16"/>
        </w:rPr>
        <w:t>тыс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уб</w:t>
      </w:r>
      <w:proofErr w:type="spellEnd"/>
      <w:r>
        <w:rPr>
          <w:sz w:val="16"/>
          <w:szCs w:val="16"/>
        </w:rPr>
        <w:t xml:space="preserve">., 2020 -69 138 304,7 </w:t>
      </w:r>
      <w:proofErr w:type="spellStart"/>
      <w:r>
        <w:rPr>
          <w:sz w:val="16"/>
          <w:szCs w:val="16"/>
        </w:rPr>
        <w:t>тыс.руб</w:t>
      </w:r>
      <w:proofErr w:type="spellEnd"/>
      <w:r>
        <w:rPr>
          <w:sz w:val="16"/>
          <w:szCs w:val="16"/>
        </w:rPr>
        <w:t xml:space="preserve">., 2021- 71 633 307,1 </w:t>
      </w:r>
      <w:proofErr w:type="spellStart"/>
      <w:r>
        <w:rPr>
          <w:sz w:val="16"/>
          <w:szCs w:val="16"/>
        </w:rPr>
        <w:t>тыс.руб</w:t>
      </w:r>
      <w:proofErr w:type="spellEnd"/>
      <w:r>
        <w:rPr>
          <w:sz w:val="16"/>
          <w:szCs w:val="16"/>
        </w:rPr>
        <w:t xml:space="preserve">., 2022- 71 401 112,6 </w:t>
      </w:r>
      <w:proofErr w:type="spellStart"/>
      <w:r>
        <w:rPr>
          <w:sz w:val="16"/>
          <w:szCs w:val="16"/>
        </w:rPr>
        <w:t>тыс.руб</w:t>
      </w:r>
      <w:proofErr w:type="spellEnd"/>
      <w:r>
        <w:rPr>
          <w:sz w:val="16"/>
          <w:szCs w:val="16"/>
        </w:rPr>
        <w:t>.</w:t>
      </w:r>
    </w:p>
    <w:p w:rsidR="00794C83" w:rsidRDefault="00794C83" w:rsidP="00794C83">
      <w:pPr>
        <w:spacing w:after="0" w:line="240" w:lineRule="auto"/>
        <w:rPr>
          <w:sz w:val="16"/>
          <w:szCs w:val="16"/>
        </w:rPr>
      </w:pPr>
    </w:p>
    <w:p w:rsidR="00794C83" w:rsidRDefault="00794C83" w:rsidP="00794C83">
      <w:pPr>
        <w:spacing w:after="0" w:line="360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Наибольший объем субсидий на финансовое обеспечение государственных заданий на оказание государственных услуг и на иные цели на 2020 году запланирован по ГРБС Министерство здравоохранения - 3 189 991,2 тыс. руб., что составляет 30,0% общего объема указанных субсидий (в 2019 году – 2 481 941,9 тыс. руб. или 28,1%), Министерство образования и науки – 2 312 806,0 тыс. руб. (21,7%)  (2019г. -1 894 686,6</w:t>
      </w:r>
      <w:proofErr w:type="gramEnd"/>
      <w:r>
        <w:rPr>
          <w:sz w:val="24"/>
          <w:szCs w:val="24"/>
        </w:rPr>
        <w:t xml:space="preserve"> тыс. руб. или 21,4%), Министерство социальной политики и труда– 2 107 977,3 тыс. руб. (19,8%) </w:t>
      </w:r>
      <w:r w:rsidR="00A23BC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(2019г.-1 925 467,8 тыс. руб. или  21,8%).</w:t>
      </w:r>
    </w:p>
    <w:p w:rsidR="00794C83" w:rsidRDefault="00794C83" w:rsidP="00794C83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потребности в субсидиях на финансовое обеспечение государственных заданий бюджетных и автономных учреждений  по Минобразования представлены в следующей таблице.</w:t>
      </w:r>
    </w:p>
    <w:p w:rsidR="00794C83" w:rsidRDefault="00794C83" w:rsidP="004440A0">
      <w:pPr>
        <w:spacing w:after="0" w:line="360" w:lineRule="auto"/>
        <w:ind w:firstLine="8080"/>
        <w:jc w:val="right"/>
        <w:rPr>
          <w:sz w:val="18"/>
          <w:szCs w:val="18"/>
        </w:rPr>
      </w:pPr>
      <w:r>
        <w:rPr>
          <w:sz w:val="18"/>
          <w:szCs w:val="18"/>
        </w:rPr>
        <w:t>Таблица</w:t>
      </w:r>
      <w:r w:rsidR="00B014BC">
        <w:rPr>
          <w:sz w:val="18"/>
          <w:szCs w:val="18"/>
        </w:rPr>
        <w:t xml:space="preserve"> 73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277"/>
        <w:gridCol w:w="1276"/>
        <w:gridCol w:w="1277"/>
        <w:gridCol w:w="2690"/>
      </w:tblGrid>
      <w:tr w:rsidR="00794C83" w:rsidTr="0023069B">
        <w:trPr>
          <w:trHeight w:val="5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83" w:rsidRDefault="00794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Наименование субсидии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83" w:rsidRDefault="00794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Закон о бюджете на 2019</w:t>
            </w:r>
          </w:p>
          <w:p w:rsidR="00794C83" w:rsidRDefault="00794C83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(первонач.)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83" w:rsidRDefault="00794C83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Законопроект 2020 год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83" w:rsidRDefault="00794C83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Потребность Минобразования УР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83" w:rsidRDefault="00794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Обоснование потребности</w:t>
            </w:r>
          </w:p>
        </w:tc>
      </w:tr>
      <w:tr w:rsidR="00794C83" w:rsidTr="0023069B">
        <w:trPr>
          <w:trHeight w:val="55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83" w:rsidRDefault="00794C83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83" w:rsidRDefault="00794C8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1 220 585,3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83" w:rsidRDefault="00794C8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1 435 560,2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83" w:rsidRDefault="00794C8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2 239 377,7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83" w:rsidRDefault="00794C83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содержание подведомственных организаций, в том числе оплата труда</w:t>
            </w:r>
          </w:p>
        </w:tc>
      </w:tr>
      <w:tr w:rsidR="00794C83" w:rsidTr="0023069B">
        <w:trPr>
          <w:trHeight w:val="5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83" w:rsidRDefault="00794C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83" w:rsidRDefault="00794C8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113 552,3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83" w:rsidRDefault="00794C8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195 049,8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83" w:rsidRDefault="00794C8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112 921,6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83" w:rsidRDefault="00794C8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12,9 млн. рублей на укрепление материальной базы подведомственных организаций</w:t>
            </w:r>
          </w:p>
        </w:tc>
      </w:tr>
      <w:tr w:rsidR="00794C83" w:rsidTr="0023069B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83" w:rsidRDefault="00794C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бюджетным учреждениям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83" w:rsidRDefault="00794C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1 334 137,60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83" w:rsidRDefault="00794C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1 630 610,0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83" w:rsidRDefault="00794C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2 352 299,30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83" w:rsidRDefault="00794C83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4C83" w:rsidTr="0023069B">
        <w:trPr>
          <w:trHeight w:val="5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C83" w:rsidRDefault="00794C8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83" w:rsidRDefault="00794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423 443,2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83" w:rsidRDefault="00794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525 906,2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83" w:rsidRDefault="00794C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820 378,41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83" w:rsidRDefault="00794C83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содержание подведомственных организаций, в том числе оплата труда</w:t>
            </w:r>
            <w:r>
              <w:rPr>
                <w:rFonts w:eastAsia="Times New Roman"/>
                <w:color w:val="FF0000"/>
                <w:sz w:val="16"/>
                <w:szCs w:val="16"/>
                <w:lang w:eastAsia="ru-RU"/>
              </w:rPr>
              <w:t>  </w:t>
            </w:r>
          </w:p>
        </w:tc>
      </w:tr>
      <w:tr w:rsidR="00794C83" w:rsidTr="0023069B">
        <w:trPr>
          <w:trHeight w:val="40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83" w:rsidRDefault="00794C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Субсидии автономным учреждениям на иные цели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83" w:rsidRDefault="00794C8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427 287,7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83" w:rsidRDefault="00794C8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156 289,8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83" w:rsidRDefault="00794C8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117 155,6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83" w:rsidRDefault="00794C8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18,4 млн. рублей на проведение процедура аттестации педагогических кадров</w:t>
            </w:r>
          </w:p>
        </w:tc>
      </w:tr>
      <w:tr w:rsidR="00794C83" w:rsidTr="0023069B">
        <w:trPr>
          <w:trHeight w:val="31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83" w:rsidRDefault="00794C8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автономным учреждениям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83" w:rsidRDefault="00794C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850 730,90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83" w:rsidRDefault="00794C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682 196,0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83" w:rsidRDefault="00794C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937 534,01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83" w:rsidRDefault="00794C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94C83" w:rsidTr="0023069B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83" w:rsidRDefault="00794C83" w:rsidP="004440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83" w:rsidRDefault="00794C83" w:rsidP="004440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2 184 868,50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83" w:rsidRDefault="00794C83" w:rsidP="004440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2 312 806,0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83" w:rsidRDefault="00794C83" w:rsidP="004440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3 289 833,31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83" w:rsidRDefault="00794C83" w:rsidP="004440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440A0" w:rsidRDefault="004440A0" w:rsidP="004440A0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94C83" w:rsidRDefault="00794C83" w:rsidP="004440A0">
      <w:pPr>
        <w:spacing w:after="0" w:line="36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Согласно информации Минобразования потребность в субсидиях государственным учреждениям на 2020 год составила 3 289 833,31 тыс. руб. (в том числе  БУ – </w:t>
      </w:r>
      <w:r w:rsidR="00DF26E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2 352 299,3 тыс. руб., АУ – 937 534,01 тыс. руб.), что на 977 027,31 тыс. руб. (42,2%) больше законопроекта на 2020 год и на 1 104 964,81 тыс. руб. (50,6%) закона о бюджете на 2019 год (первоначального).</w:t>
      </w:r>
      <w:proofErr w:type="gramEnd"/>
      <w:r>
        <w:rPr>
          <w:sz w:val="24"/>
          <w:szCs w:val="24"/>
        </w:rPr>
        <w:t xml:space="preserve"> Потребность обусловлена расходами на содержание подведомственных учреждений, в том числе на оплату труда, укрепление материальной базы бюджетных учреждений и проведение процедуры аттестации педагогических кадров автономных учреждений.</w:t>
      </w:r>
    </w:p>
    <w:p w:rsidR="00794C83" w:rsidRDefault="00794C83" w:rsidP="004440A0">
      <w:pPr>
        <w:spacing w:after="0" w:line="360" w:lineRule="auto"/>
        <w:ind w:firstLine="993"/>
        <w:jc w:val="both"/>
      </w:pPr>
      <w:proofErr w:type="gramStart"/>
      <w:r>
        <w:rPr>
          <w:sz w:val="24"/>
          <w:szCs w:val="24"/>
        </w:rPr>
        <w:t>По ГРБС Минобразования не включены в проект бюджета на 2020 год  расходы в сумме не менее 1 886 895,1 тыс. руб., в том числе МБТ муниципальны</w:t>
      </w:r>
      <w:r w:rsidR="00EB07A8">
        <w:rPr>
          <w:sz w:val="24"/>
          <w:szCs w:val="24"/>
        </w:rPr>
        <w:t>м</w:t>
      </w:r>
      <w:r>
        <w:rPr>
          <w:sz w:val="24"/>
          <w:szCs w:val="24"/>
        </w:rPr>
        <w:t xml:space="preserve"> образовани</w:t>
      </w:r>
      <w:r w:rsidR="00EB07A8">
        <w:rPr>
          <w:sz w:val="24"/>
          <w:szCs w:val="24"/>
        </w:rPr>
        <w:t>ям</w:t>
      </w:r>
      <w:r>
        <w:rPr>
          <w:sz w:val="24"/>
          <w:szCs w:val="24"/>
        </w:rPr>
        <w:t xml:space="preserve"> (субвенции детским садам, общеобразовательным школам, коррекционным школам) не менее 1 429 758,1 тыс. руб. (заработная плата), обеспечение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федеральных средств, выделенных на проведение мероприятий («Учитель будущего», «Современная школа», «Демография», «Молодые профессионалы», «Успех каждого</w:t>
      </w:r>
      <w:proofErr w:type="gramEnd"/>
      <w:r>
        <w:rPr>
          <w:sz w:val="24"/>
          <w:szCs w:val="24"/>
        </w:rPr>
        <w:t xml:space="preserve"> ребенка») не менее 358 780,0 тыс. руб., публичные обязательства на выплату стипендий учащимся организаций среднего профессионального образования не менее  16 732,5 тыс. руб., укрепление материально-технической базы организаций образования не менее 12 8581,6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794C83" w:rsidRDefault="00794C83" w:rsidP="006C0782">
      <w:pPr>
        <w:pStyle w:val="a3"/>
        <w:widowControl w:val="0"/>
        <w:ind w:firstLine="720"/>
        <w:jc w:val="center"/>
        <w:rPr>
          <w:b/>
          <w:sz w:val="24"/>
          <w:szCs w:val="24"/>
        </w:rPr>
      </w:pPr>
    </w:p>
    <w:p w:rsidR="004440A0" w:rsidRDefault="004440A0" w:rsidP="006C0782">
      <w:pPr>
        <w:pStyle w:val="a3"/>
        <w:widowControl w:val="0"/>
        <w:ind w:firstLine="720"/>
        <w:jc w:val="center"/>
        <w:rPr>
          <w:b/>
          <w:sz w:val="24"/>
          <w:szCs w:val="24"/>
        </w:rPr>
      </w:pPr>
    </w:p>
    <w:p w:rsidR="006C0782" w:rsidRDefault="00281EDA" w:rsidP="006C0782">
      <w:pPr>
        <w:pStyle w:val="a3"/>
        <w:widowControl w:val="0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6C0782">
        <w:rPr>
          <w:b/>
          <w:sz w:val="24"/>
          <w:szCs w:val="24"/>
        </w:rPr>
        <w:t>ПРОГРАММНАЯ ЧАСТЬ ПРОЕКТА БЮДЖЕТА</w:t>
      </w:r>
    </w:p>
    <w:p w:rsidR="006C0782" w:rsidRDefault="006C0782" w:rsidP="006C0782">
      <w:pPr>
        <w:pStyle w:val="a8"/>
        <w:spacing w:line="240" w:lineRule="auto"/>
        <w:ind w:firstLine="709"/>
        <w:jc w:val="center"/>
        <w:rPr>
          <w:b/>
          <w:sz w:val="20"/>
          <w:szCs w:val="20"/>
        </w:rPr>
      </w:pPr>
    </w:p>
    <w:p w:rsidR="006C0782" w:rsidRDefault="00D867D5" w:rsidP="00BA470A">
      <w:pPr>
        <w:spacing w:after="0" w:line="360" w:lineRule="auto"/>
        <w:ind w:firstLine="720"/>
        <w:jc w:val="both"/>
        <w:rPr>
          <w:sz w:val="24"/>
          <w:szCs w:val="24"/>
        </w:rPr>
      </w:pPr>
      <w:r w:rsidRPr="00D867D5">
        <w:rPr>
          <w:sz w:val="24"/>
          <w:szCs w:val="24"/>
        </w:rPr>
        <w:t xml:space="preserve">В целях реализации </w:t>
      </w:r>
      <w:r w:rsidR="006C0782" w:rsidRPr="00D867D5">
        <w:rPr>
          <w:sz w:val="24"/>
          <w:szCs w:val="24"/>
        </w:rPr>
        <w:t>Указ</w:t>
      </w:r>
      <w:r w:rsidRPr="00D867D5">
        <w:rPr>
          <w:sz w:val="24"/>
          <w:szCs w:val="24"/>
        </w:rPr>
        <w:t>а</w:t>
      </w:r>
      <w:r w:rsidR="006C0782" w:rsidRPr="00D867D5">
        <w:rPr>
          <w:sz w:val="24"/>
          <w:szCs w:val="24"/>
        </w:rPr>
        <w:t xml:space="preserve"> Президента Российской Федерации от 7 мая 2018 года № 204 «О национальных целях и стратегических задачах развития Российской Федерации на период до 2024 года» </w:t>
      </w:r>
      <w:r w:rsidRPr="00D867D5">
        <w:rPr>
          <w:sz w:val="24"/>
          <w:szCs w:val="24"/>
        </w:rPr>
        <w:t xml:space="preserve"> </w:t>
      </w:r>
      <w:r w:rsidR="00EB07A8">
        <w:rPr>
          <w:sz w:val="24"/>
          <w:szCs w:val="24"/>
        </w:rPr>
        <w:t>д</w:t>
      </w:r>
      <w:r w:rsidR="006C0782" w:rsidRPr="00D867D5">
        <w:rPr>
          <w:sz w:val="24"/>
          <w:szCs w:val="24"/>
        </w:rPr>
        <w:t xml:space="preserve">ля достижения показателей и результатов национальных (федеральных) проектов в Удмуртской Республике утвержден 51 региональный проект. </w:t>
      </w:r>
      <w:r w:rsidR="00EB07A8">
        <w:rPr>
          <w:sz w:val="24"/>
          <w:szCs w:val="24"/>
        </w:rPr>
        <w:t>Согласно Пояснительной записке м</w:t>
      </w:r>
      <w:r w:rsidR="006C0782" w:rsidRPr="00D867D5">
        <w:rPr>
          <w:sz w:val="24"/>
          <w:szCs w:val="24"/>
        </w:rPr>
        <w:t xml:space="preserve">ероприятия национальных (федеральных) проектов обособлены в качестве отдельных структурных элементов государственных программ, бюджетные ассигнования на их реализацию учитываются на отдельных кодах классификации расходов </w:t>
      </w:r>
      <w:r w:rsidR="006C0782">
        <w:rPr>
          <w:sz w:val="24"/>
          <w:szCs w:val="24"/>
        </w:rPr>
        <w:t>бюджета.</w:t>
      </w:r>
    </w:p>
    <w:p w:rsidR="00BA470A" w:rsidRDefault="006C0782" w:rsidP="00DF26E8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Законопроектом предусмотрено финансовое обеспечение региональной </w:t>
      </w:r>
      <w:r w:rsidRPr="006F7152">
        <w:rPr>
          <w:sz w:val="24"/>
          <w:szCs w:val="24"/>
        </w:rPr>
        <w:t>составляющей 35 национальных (федеральных) проектов</w:t>
      </w:r>
      <w:r w:rsidR="00BA470A" w:rsidRPr="006F7152">
        <w:rPr>
          <w:sz w:val="24"/>
          <w:szCs w:val="24"/>
        </w:rPr>
        <w:t xml:space="preserve"> по 9-ти основным проектам на </w:t>
      </w:r>
      <w:proofErr w:type="spellStart"/>
      <w:proofErr w:type="gramStart"/>
      <w:r w:rsidR="00DF26E8" w:rsidRPr="006F7152">
        <w:rPr>
          <w:sz w:val="24"/>
          <w:szCs w:val="24"/>
        </w:rPr>
        <w:t>на</w:t>
      </w:r>
      <w:proofErr w:type="spellEnd"/>
      <w:proofErr w:type="gramEnd"/>
      <w:r w:rsidR="00DF26E8" w:rsidRPr="006F7152">
        <w:rPr>
          <w:sz w:val="24"/>
          <w:szCs w:val="24"/>
        </w:rPr>
        <w:t xml:space="preserve"> 2020 год </w:t>
      </w:r>
      <w:r w:rsidR="00BA470A" w:rsidRPr="006F7152">
        <w:rPr>
          <w:sz w:val="24"/>
          <w:szCs w:val="24"/>
        </w:rPr>
        <w:t xml:space="preserve">общую сумму 8 229 819,9 </w:t>
      </w:r>
      <w:proofErr w:type="spellStart"/>
      <w:r w:rsidR="00BA470A" w:rsidRPr="006F7152">
        <w:rPr>
          <w:sz w:val="24"/>
          <w:szCs w:val="24"/>
        </w:rPr>
        <w:t>тыс.руб</w:t>
      </w:r>
      <w:proofErr w:type="spellEnd"/>
      <w:r w:rsidR="00BA470A" w:rsidRPr="006F7152">
        <w:rPr>
          <w:sz w:val="24"/>
          <w:szCs w:val="24"/>
        </w:rPr>
        <w:t xml:space="preserve">. или </w:t>
      </w:r>
      <w:r w:rsidR="00DF26E8" w:rsidRPr="006F7152">
        <w:rPr>
          <w:sz w:val="24"/>
          <w:szCs w:val="24"/>
        </w:rPr>
        <w:t>11,9</w:t>
      </w:r>
      <w:r w:rsidR="00BA470A" w:rsidRPr="006F7152">
        <w:rPr>
          <w:sz w:val="24"/>
          <w:szCs w:val="24"/>
        </w:rPr>
        <w:t>% от общих расходов бюджета, на плановый период 2021 – 2022 годов соответственно 7</w:t>
      </w:r>
      <w:r w:rsidR="00DF26E8" w:rsidRPr="006F7152">
        <w:rPr>
          <w:sz w:val="24"/>
          <w:szCs w:val="24"/>
        </w:rPr>
        <w:t xml:space="preserve"> </w:t>
      </w:r>
      <w:r w:rsidR="00BA470A" w:rsidRPr="006F7152">
        <w:rPr>
          <w:sz w:val="24"/>
          <w:szCs w:val="24"/>
        </w:rPr>
        <w:t xml:space="preserve">827 372,9 </w:t>
      </w:r>
      <w:proofErr w:type="spellStart"/>
      <w:r w:rsidR="00BA470A" w:rsidRPr="006F7152">
        <w:rPr>
          <w:sz w:val="24"/>
          <w:szCs w:val="24"/>
        </w:rPr>
        <w:t>тыс.руб</w:t>
      </w:r>
      <w:proofErr w:type="spellEnd"/>
      <w:r w:rsidR="00BA470A" w:rsidRPr="006F7152">
        <w:rPr>
          <w:sz w:val="24"/>
          <w:szCs w:val="24"/>
        </w:rPr>
        <w:t>. (</w:t>
      </w:r>
      <w:r w:rsidR="00DF26E8" w:rsidRPr="006F7152">
        <w:rPr>
          <w:sz w:val="24"/>
          <w:szCs w:val="24"/>
        </w:rPr>
        <w:t>10,9</w:t>
      </w:r>
      <w:r w:rsidR="00BA470A" w:rsidRPr="006F7152">
        <w:rPr>
          <w:sz w:val="24"/>
          <w:szCs w:val="24"/>
        </w:rPr>
        <w:t xml:space="preserve">%) и </w:t>
      </w:r>
      <w:r w:rsidR="00DF26E8" w:rsidRPr="006F7152">
        <w:rPr>
          <w:sz w:val="24"/>
          <w:szCs w:val="24"/>
        </w:rPr>
        <w:t xml:space="preserve">                      </w:t>
      </w:r>
      <w:r w:rsidR="00BA470A" w:rsidRPr="006F7152">
        <w:rPr>
          <w:sz w:val="24"/>
          <w:szCs w:val="24"/>
        </w:rPr>
        <w:t>7</w:t>
      </w:r>
      <w:r w:rsidR="00DF26E8" w:rsidRPr="006F7152">
        <w:rPr>
          <w:sz w:val="24"/>
          <w:szCs w:val="24"/>
        </w:rPr>
        <w:t xml:space="preserve"> </w:t>
      </w:r>
      <w:r w:rsidR="00BA470A" w:rsidRPr="006F7152">
        <w:rPr>
          <w:sz w:val="24"/>
          <w:szCs w:val="24"/>
        </w:rPr>
        <w:t xml:space="preserve">426 160,7 </w:t>
      </w:r>
      <w:proofErr w:type="spellStart"/>
      <w:r w:rsidR="00BA470A" w:rsidRPr="006F7152">
        <w:rPr>
          <w:sz w:val="24"/>
          <w:szCs w:val="24"/>
        </w:rPr>
        <w:t>тыс.руб</w:t>
      </w:r>
      <w:proofErr w:type="spellEnd"/>
      <w:r w:rsidR="00BA470A" w:rsidRPr="006F7152">
        <w:rPr>
          <w:sz w:val="24"/>
          <w:szCs w:val="24"/>
        </w:rPr>
        <w:t>.</w:t>
      </w:r>
      <w:r w:rsidR="00DF26E8" w:rsidRPr="006F7152">
        <w:rPr>
          <w:sz w:val="24"/>
          <w:szCs w:val="24"/>
        </w:rPr>
        <w:t xml:space="preserve"> (10,4%)</w:t>
      </w:r>
      <w:r w:rsidR="00BA470A" w:rsidRPr="006F7152">
        <w:rPr>
          <w:sz w:val="24"/>
          <w:szCs w:val="24"/>
        </w:rPr>
        <w:t xml:space="preserve"> Распределение средств в разрезе </w:t>
      </w:r>
      <w:r w:rsidRPr="006F7152">
        <w:rPr>
          <w:sz w:val="24"/>
          <w:szCs w:val="24"/>
        </w:rPr>
        <w:t>финансового обеспечения</w:t>
      </w:r>
      <w:r>
        <w:rPr>
          <w:sz w:val="24"/>
          <w:szCs w:val="24"/>
        </w:rPr>
        <w:t xml:space="preserve"> представлен</w:t>
      </w:r>
      <w:r w:rsidR="00BA470A">
        <w:rPr>
          <w:sz w:val="24"/>
          <w:szCs w:val="24"/>
        </w:rPr>
        <w:t>о</w:t>
      </w:r>
      <w:r>
        <w:rPr>
          <w:sz w:val="24"/>
          <w:szCs w:val="24"/>
        </w:rPr>
        <w:t xml:space="preserve"> в </w:t>
      </w:r>
      <w:r w:rsidR="00281EDA">
        <w:rPr>
          <w:sz w:val="24"/>
          <w:szCs w:val="24"/>
        </w:rPr>
        <w:t>Пояснительной записке.</w:t>
      </w:r>
      <w:r w:rsidR="00DF26E8">
        <w:rPr>
          <w:sz w:val="24"/>
          <w:szCs w:val="24"/>
        </w:rPr>
        <w:t xml:space="preserve"> </w:t>
      </w:r>
      <w:r w:rsidR="00BA470A">
        <w:rPr>
          <w:sz w:val="24"/>
          <w:szCs w:val="24"/>
        </w:rPr>
        <w:t xml:space="preserve">Наибольший объем расходов планируется направить </w:t>
      </w:r>
      <w:r w:rsidR="00BA470A">
        <w:rPr>
          <w:sz w:val="24"/>
          <w:szCs w:val="24"/>
        </w:rPr>
        <w:lastRenderedPageBreak/>
        <w:t>на национальный (федеральный) проект «Демография»- в 2020 году- 3</w:t>
      </w:r>
      <w:r w:rsidR="00DF26E8">
        <w:rPr>
          <w:sz w:val="24"/>
          <w:szCs w:val="24"/>
        </w:rPr>
        <w:t xml:space="preserve"> </w:t>
      </w:r>
      <w:r w:rsidR="00BA470A">
        <w:rPr>
          <w:sz w:val="24"/>
          <w:szCs w:val="24"/>
        </w:rPr>
        <w:t xml:space="preserve">381 709,2 </w:t>
      </w:r>
      <w:proofErr w:type="spellStart"/>
      <w:r w:rsidR="00BA470A">
        <w:rPr>
          <w:sz w:val="24"/>
          <w:szCs w:val="24"/>
        </w:rPr>
        <w:t>тыс</w:t>
      </w:r>
      <w:proofErr w:type="gramStart"/>
      <w:r w:rsidR="00BA470A">
        <w:rPr>
          <w:sz w:val="24"/>
          <w:szCs w:val="24"/>
        </w:rPr>
        <w:t>.р</w:t>
      </w:r>
      <w:proofErr w:type="gramEnd"/>
      <w:r w:rsidR="00BA470A">
        <w:rPr>
          <w:sz w:val="24"/>
          <w:szCs w:val="24"/>
        </w:rPr>
        <w:t>уб</w:t>
      </w:r>
      <w:proofErr w:type="spellEnd"/>
      <w:r w:rsidR="00BA470A">
        <w:rPr>
          <w:sz w:val="24"/>
          <w:szCs w:val="24"/>
        </w:rPr>
        <w:t>., на 2021 год – 3</w:t>
      </w:r>
      <w:r w:rsidR="00DF26E8">
        <w:rPr>
          <w:sz w:val="24"/>
          <w:szCs w:val="24"/>
        </w:rPr>
        <w:t xml:space="preserve"> </w:t>
      </w:r>
      <w:r w:rsidR="00BA470A">
        <w:rPr>
          <w:sz w:val="24"/>
          <w:szCs w:val="24"/>
        </w:rPr>
        <w:t xml:space="preserve">895 835,1 </w:t>
      </w:r>
      <w:proofErr w:type="spellStart"/>
      <w:r w:rsidR="00BA470A">
        <w:rPr>
          <w:sz w:val="24"/>
          <w:szCs w:val="24"/>
        </w:rPr>
        <w:t>тыс.руб</w:t>
      </w:r>
      <w:proofErr w:type="spellEnd"/>
      <w:r w:rsidR="00BA470A">
        <w:rPr>
          <w:sz w:val="24"/>
          <w:szCs w:val="24"/>
        </w:rPr>
        <w:t>., 2022 год – 3</w:t>
      </w:r>
      <w:r w:rsidR="00DF26E8">
        <w:rPr>
          <w:sz w:val="24"/>
          <w:szCs w:val="24"/>
        </w:rPr>
        <w:t xml:space="preserve"> </w:t>
      </w:r>
      <w:r w:rsidR="00BA470A">
        <w:rPr>
          <w:sz w:val="24"/>
          <w:szCs w:val="24"/>
        </w:rPr>
        <w:t xml:space="preserve">368 534,5 </w:t>
      </w:r>
      <w:proofErr w:type="spellStart"/>
      <w:r w:rsidR="00BA470A">
        <w:rPr>
          <w:sz w:val="24"/>
          <w:szCs w:val="24"/>
        </w:rPr>
        <w:t>тыс.руб</w:t>
      </w:r>
      <w:proofErr w:type="spellEnd"/>
      <w:r w:rsidR="00BA470A">
        <w:rPr>
          <w:sz w:val="24"/>
          <w:szCs w:val="24"/>
        </w:rPr>
        <w:t>.</w:t>
      </w:r>
    </w:p>
    <w:p w:rsidR="00DF26E8" w:rsidRPr="00DF26E8" w:rsidRDefault="00DF26E8" w:rsidP="00DF26E8">
      <w:pPr>
        <w:pStyle w:val="Default"/>
        <w:spacing w:line="360" w:lineRule="auto"/>
        <w:ind w:firstLine="708"/>
        <w:jc w:val="both"/>
      </w:pPr>
      <w:r w:rsidRPr="00DF26E8">
        <w:t xml:space="preserve">Расходы бюджета УР на финансовое обеспечение реализации                                 </w:t>
      </w:r>
      <w:r w:rsidRPr="00DF26E8">
        <w:rPr>
          <w:b/>
          <w:bCs/>
        </w:rPr>
        <w:t xml:space="preserve">государственных программ Удмуртской Республики </w:t>
      </w:r>
      <w:r w:rsidRPr="00DF26E8">
        <w:t xml:space="preserve">по сравнению с бюджетом 2019 года уменьшатся на 2 382 559,2 тыс. руб. (на 3,4 %) и составят </w:t>
      </w:r>
      <w:r w:rsidRPr="00DF26E8">
        <w:rPr>
          <w:i/>
        </w:rPr>
        <w:t>68 223 453,6 </w:t>
      </w:r>
      <w:r w:rsidRPr="00DF26E8">
        <w:t>тыс. рублей.</w:t>
      </w:r>
      <w:r w:rsidR="00530C74">
        <w:t xml:space="preserve">                             </w:t>
      </w:r>
      <w:r w:rsidRPr="00DF26E8">
        <w:t xml:space="preserve"> Объем прогнозируемых на 2021 – 2022 годы бюджетных обязательств УР – </w:t>
      </w:r>
      <w:r w:rsidR="00530C74">
        <w:t xml:space="preserve">                            </w:t>
      </w:r>
      <w:r w:rsidRPr="00DF26E8">
        <w:rPr>
          <w:i/>
        </w:rPr>
        <w:t>69 158 003,4</w:t>
      </w:r>
      <w:r w:rsidRPr="00DF26E8">
        <w:t xml:space="preserve"> тыс. руб. и </w:t>
      </w:r>
      <w:r w:rsidRPr="00DF26E8">
        <w:rPr>
          <w:i/>
        </w:rPr>
        <w:t>67 </w:t>
      </w:r>
      <w:r w:rsidRPr="00DF26E8">
        <w:t xml:space="preserve">381 773,9 тыс. рублей, соответственно. </w:t>
      </w:r>
    </w:p>
    <w:p w:rsidR="00DF26E8" w:rsidRPr="00DF26E8" w:rsidRDefault="00DF26E8" w:rsidP="00DF26E8">
      <w:pPr>
        <w:pStyle w:val="Default"/>
        <w:spacing w:line="360" w:lineRule="auto"/>
        <w:ind w:firstLine="709"/>
        <w:jc w:val="both"/>
      </w:pPr>
      <w:r w:rsidRPr="00DF26E8">
        <w:t xml:space="preserve">Наибольший объем программных расходов в 2020 году запланирован на финансовое обеспечение реализации 4-х госпрограмм: «Развитие образования» – 26 026 576,2 </w:t>
      </w:r>
      <w:proofErr w:type="spellStart"/>
      <w:r w:rsidRPr="00DF26E8">
        <w:t>тыс</w:t>
      </w:r>
      <w:proofErr w:type="gramStart"/>
      <w:r w:rsidRPr="00DF26E8">
        <w:t>.р</w:t>
      </w:r>
      <w:proofErr w:type="gramEnd"/>
      <w:r w:rsidRPr="00DF26E8">
        <w:t>уб</w:t>
      </w:r>
      <w:proofErr w:type="spellEnd"/>
      <w:r w:rsidRPr="00DF26E8">
        <w:t xml:space="preserve">. или 38,1 % (в 2019 году – 31,6 %), «Развитие здравоохранения» – 12 715 045,0 </w:t>
      </w:r>
      <w:proofErr w:type="spellStart"/>
      <w:r w:rsidRPr="00DF26E8">
        <w:t>тыс.руб</w:t>
      </w:r>
      <w:proofErr w:type="spellEnd"/>
      <w:r w:rsidRPr="00DF26E8">
        <w:t xml:space="preserve">. или 18,6 % (в 2019 году – 16,0 %), «Социальная поддержка граждан» – 9 433 983,7 </w:t>
      </w:r>
      <w:proofErr w:type="spellStart"/>
      <w:r w:rsidRPr="00DF26E8">
        <w:t>тыс.руб</w:t>
      </w:r>
      <w:proofErr w:type="spellEnd"/>
      <w:r w:rsidRPr="00DF26E8">
        <w:t>. или 13,8 % (в 2019 году – 13,1 %), «Развитие транспортной системы Удмуртской Республики» –</w:t>
      </w:r>
      <w:r w:rsidR="00A23BC6">
        <w:t xml:space="preserve"> </w:t>
      </w:r>
      <w:r w:rsidRPr="00DF26E8">
        <w:t xml:space="preserve"> 6 409 477,5 тыс. руб. или 9,4 % (в 2019 году – 8,5 %), «Управление государственными финансами» 4 907 550,9 тыс. руб. или 7,2 % (в 2019 году – 13,5 %).</w:t>
      </w:r>
    </w:p>
    <w:p w:rsidR="00DF26E8" w:rsidRPr="00DF26E8" w:rsidRDefault="00DF26E8" w:rsidP="00DF26E8">
      <w:pPr>
        <w:pStyle w:val="Default"/>
        <w:spacing w:line="360" w:lineRule="auto"/>
        <w:ind w:firstLine="709"/>
        <w:jc w:val="both"/>
        <w:rPr>
          <w:color w:val="auto"/>
        </w:rPr>
      </w:pPr>
      <w:r w:rsidRPr="00DF26E8">
        <w:rPr>
          <w:color w:val="auto"/>
        </w:rPr>
        <w:t xml:space="preserve">На 2020 год по сравнению с текущим финансовым годом в </w:t>
      </w:r>
      <w:r w:rsidRPr="00DF26E8">
        <w:rPr>
          <w:b/>
          <w:color w:val="auto"/>
        </w:rPr>
        <w:t>суммарном</w:t>
      </w:r>
      <w:r w:rsidRPr="00DF26E8">
        <w:rPr>
          <w:color w:val="auto"/>
        </w:rPr>
        <w:t xml:space="preserve"> выражении </w:t>
      </w:r>
      <w:proofErr w:type="gramStart"/>
      <w:r w:rsidRPr="00DF26E8">
        <w:rPr>
          <w:b/>
          <w:bCs/>
          <w:color w:val="auto"/>
        </w:rPr>
        <w:t>наибольшее</w:t>
      </w:r>
      <w:proofErr w:type="gramEnd"/>
      <w:r w:rsidRPr="00DF26E8">
        <w:rPr>
          <w:color w:val="auto"/>
        </w:rPr>
        <w:t xml:space="preserve">: </w:t>
      </w:r>
    </w:p>
    <w:p w:rsidR="00DF26E8" w:rsidRPr="00DF26E8" w:rsidRDefault="00DF26E8" w:rsidP="00DF26E8">
      <w:pPr>
        <w:pStyle w:val="Default"/>
        <w:spacing w:line="360" w:lineRule="auto"/>
        <w:ind w:firstLine="709"/>
        <w:jc w:val="both"/>
        <w:rPr>
          <w:color w:val="auto"/>
        </w:rPr>
      </w:pPr>
      <w:r w:rsidRPr="00DF26E8">
        <w:rPr>
          <w:color w:val="auto"/>
        </w:rPr>
        <w:t>– </w:t>
      </w:r>
      <w:r w:rsidRPr="00DF26E8">
        <w:rPr>
          <w:b/>
          <w:bCs/>
          <w:color w:val="auto"/>
        </w:rPr>
        <w:t xml:space="preserve">увеличение </w:t>
      </w:r>
      <w:r w:rsidRPr="00DF26E8">
        <w:rPr>
          <w:color w:val="auto"/>
        </w:rPr>
        <w:t xml:space="preserve">бюджетных ассигнований предусмотрено по 4 госпрограммам: </w:t>
      </w:r>
      <w:r w:rsidRPr="00DF26E8">
        <w:rPr>
          <w:bCs/>
        </w:rPr>
        <w:t>«</w:t>
      </w:r>
      <w:r w:rsidRPr="00DF26E8">
        <w:rPr>
          <w:color w:val="auto"/>
        </w:rPr>
        <w:t xml:space="preserve">Развитие образования» – на 3 690 949,3 тыс.  руб. (или 16,5 %), «Развитие здравоохранения» – 1 419 748,4 тыс. руб. (или 12,6 %), «Развитие транспортной системы Удмуртской Республики» – на 382 471,1 тыс. руб. (или 6,3 %), «Социальная поддержка граждан» – на 206 498,1 тыс. руб. (или 2,2 %). </w:t>
      </w:r>
    </w:p>
    <w:p w:rsidR="00DF26E8" w:rsidRPr="00DF26E8" w:rsidRDefault="00DF26E8" w:rsidP="00DF26E8">
      <w:pPr>
        <w:pStyle w:val="Default"/>
        <w:spacing w:line="360" w:lineRule="auto"/>
        <w:ind w:firstLine="709"/>
        <w:jc w:val="both"/>
      </w:pPr>
      <w:r w:rsidRPr="00DF26E8">
        <w:rPr>
          <w:color w:val="auto"/>
        </w:rPr>
        <w:t>– </w:t>
      </w:r>
      <w:proofErr w:type="gramStart"/>
      <w:r w:rsidRPr="00DF26E8">
        <w:rPr>
          <w:b/>
          <w:bCs/>
          <w:color w:val="auto"/>
        </w:rPr>
        <w:t>с</w:t>
      </w:r>
      <w:proofErr w:type="gramEnd"/>
      <w:r w:rsidRPr="00DF26E8">
        <w:rPr>
          <w:b/>
          <w:bCs/>
          <w:color w:val="auto"/>
        </w:rPr>
        <w:t xml:space="preserve">нижение </w:t>
      </w:r>
      <w:r w:rsidRPr="00DF26E8">
        <w:rPr>
          <w:color w:val="auto"/>
        </w:rPr>
        <w:t xml:space="preserve">отмечено по 5 госпрограммам: </w:t>
      </w:r>
      <w:proofErr w:type="gramStart"/>
      <w:r w:rsidRPr="00DF26E8">
        <w:rPr>
          <w:color w:val="auto"/>
        </w:rPr>
        <w:t xml:space="preserve">«Управление государственными финансами» на 4 614 017,0 тыс. руб. (на 48,5 %), «Развитие строительной отрасли и регулирование градостроительной деятельности в Удмуртской Республике» на 1 438 344,0 тыс. руб. (или 76,6 %), </w:t>
      </w:r>
      <w:r w:rsidRPr="00DF26E8">
        <w:t>«</w:t>
      </w:r>
      <w:r w:rsidRPr="00DF26E8">
        <w:rPr>
          <w:color w:val="auto"/>
        </w:rPr>
        <w:t>Развитие сельского хозяйства и регулирования рынков сельскохозяйственной продукции, сырья и продовольствия</w:t>
      </w:r>
      <w:r w:rsidRPr="00DF26E8">
        <w:t>»</w:t>
      </w:r>
      <w:r w:rsidRPr="00DF26E8">
        <w:rPr>
          <w:color w:val="auto"/>
        </w:rPr>
        <w:t xml:space="preserve"> на </w:t>
      </w:r>
      <w:r w:rsidRPr="00DF26E8">
        <w:t>857 062,8 тыс. руб. (или на 24,7 %), «</w:t>
      </w:r>
      <w:r w:rsidRPr="00DF26E8">
        <w:rPr>
          <w:color w:val="auto"/>
        </w:rPr>
        <w:t>Создание условий для устойчивого экономического развития Удмуртской Республики</w:t>
      </w:r>
      <w:r w:rsidRPr="00DF26E8">
        <w:t>»</w:t>
      </w:r>
      <w:r w:rsidRPr="00DF26E8">
        <w:rPr>
          <w:color w:val="auto"/>
        </w:rPr>
        <w:t xml:space="preserve"> на </w:t>
      </w:r>
      <w:r w:rsidRPr="00DF26E8">
        <w:t>574 731,1 тыс</w:t>
      </w:r>
      <w:proofErr w:type="gramEnd"/>
      <w:r w:rsidRPr="00DF26E8">
        <w:t>. руб. (или 57,7 %), «</w:t>
      </w:r>
      <w:r w:rsidRPr="00DF26E8">
        <w:rPr>
          <w:color w:val="auto"/>
        </w:rPr>
        <w:t>Формирование современной городской среды на территории Удмуртской Республики</w:t>
      </w:r>
      <w:r w:rsidRPr="00DF26E8">
        <w:t>»</w:t>
      </w:r>
      <w:r w:rsidRPr="00DF26E8">
        <w:rPr>
          <w:color w:val="auto"/>
        </w:rPr>
        <w:t xml:space="preserve"> на </w:t>
      </w:r>
      <w:r w:rsidRPr="00DF26E8">
        <w:t>562 643,5 тыс. руб. (или на 97,7 %).</w:t>
      </w:r>
    </w:p>
    <w:p w:rsidR="00DF26E8" w:rsidRDefault="00DF26E8" w:rsidP="00DF26E8">
      <w:pPr>
        <w:spacing w:after="0" w:line="360" w:lineRule="auto"/>
        <w:ind w:firstLine="709"/>
        <w:jc w:val="both"/>
        <w:rPr>
          <w:sz w:val="24"/>
          <w:szCs w:val="24"/>
        </w:rPr>
      </w:pPr>
      <w:r w:rsidRPr="00DF26E8">
        <w:rPr>
          <w:sz w:val="24"/>
          <w:szCs w:val="24"/>
        </w:rPr>
        <w:t xml:space="preserve">Распоряжением Правительства УР от 30.12.2013 № 899-р «Об утверждении Перечня государственных программ Удмуртской Республики» (в ред. от 17.07.2019) утвержден Перечень из 29 государственных программ УР. </w:t>
      </w:r>
    </w:p>
    <w:p w:rsidR="00DF26E8" w:rsidRPr="00DF26E8" w:rsidRDefault="00DF26E8" w:rsidP="00DF26E8">
      <w:pPr>
        <w:spacing w:after="0" w:line="360" w:lineRule="auto"/>
        <w:ind w:firstLine="709"/>
        <w:jc w:val="both"/>
        <w:rPr>
          <w:sz w:val="24"/>
          <w:szCs w:val="24"/>
        </w:rPr>
      </w:pPr>
      <w:r w:rsidRPr="00DF26E8">
        <w:rPr>
          <w:sz w:val="24"/>
          <w:szCs w:val="24"/>
        </w:rPr>
        <w:t xml:space="preserve">Законопроектом на 2020 год предусмотрено финансирование расходов по </w:t>
      </w:r>
      <w:r w:rsidR="00A23BC6">
        <w:rPr>
          <w:sz w:val="24"/>
          <w:szCs w:val="24"/>
        </w:rPr>
        <w:t xml:space="preserve">                             </w:t>
      </w:r>
      <w:r w:rsidRPr="00DF26E8">
        <w:rPr>
          <w:bCs/>
          <w:sz w:val="24"/>
          <w:szCs w:val="24"/>
        </w:rPr>
        <w:t>26 госпрограммам,</w:t>
      </w:r>
      <w:r w:rsidRPr="00DF26E8">
        <w:rPr>
          <w:sz w:val="24"/>
          <w:szCs w:val="24"/>
        </w:rPr>
        <w:t xml:space="preserve"> в 2021 году – 25 и в 2022 году – 24. Не предусмотрено финансирование:</w:t>
      </w:r>
    </w:p>
    <w:p w:rsidR="00DF26E8" w:rsidRPr="00DF26E8" w:rsidRDefault="00DF26E8" w:rsidP="00DF26E8">
      <w:pPr>
        <w:spacing w:after="0" w:line="360" w:lineRule="auto"/>
        <w:ind w:firstLine="708"/>
        <w:jc w:val="both"/>
        <w:rPr>
          <w:sz w:val="24"/>
          <w:szCs w:val="24"/>
        </w:rPr>
      </w:pPr>
      <w:r w:rsidRPr="00DF26E8">
        <w:rPr>
          <w:sz w:val="24"/>
          <w:szCs w:val="24"/>
        </w:rPr>
        <w:lastRenderedPageBreak/>
        <w:t>– в 2020 – 2021 годах – по 4 ГП УР «Развитие потребительского рынка» (в связи с ее отменой), «</w:t>
      </w:r>
      <w:proofErr w:type="spellStart"/>
      <w:r w:rsidRPr="00DF26E8">
        <w:rPr>
          <w:sz w:val="24"/>
          <w:szCs w:val="24"/>
        </w:rPr>
        <w:t>Энергоэффективность</w:t>
      </w:r>
      <w:proofErr w:type="spellEnd"/>
      <w:r w:rsidRPr="00DF26E8">
        <w:rPr>
          <w:sz w:val="24"/>
          <w:szCs w:val="24"/>
        </w:rPr>
        <w:t xml:space="preserve"> и развитие энергетики в Удмуртской Республике», «Обеспечение общественного порядка и противодействие преступности в Удмуртской Республике», «Противодействие незаконному обороту наркотиков в Удмуртской Республике»;</w:t>
      </w:r>
    </w:p>
    <w:p w:rsidR="00DF26E8" w:rsidRPr="00DF26E8" w:rsidRDefault="00DF26E8" w:rsidP="00DF26E8">
      <w:pPr>
        <w:spacing w:after="0" w:line="360" w:lineRule="auto"/>
        <w:ind w:firstLine="708"/>
        <w:jc w:val="both"/>
        <w:rPr>
          <w:sz w:val="24"/>
          <w:szCs w:val="24"/>
        </w:rPr>
      </w:pPr>
      <w:r w:rsidRPr="00DF26E8">
        <w:rPr>
          <w:sz w:val="24"/>
          <w:szCs w:val="24"/>
        </w:rPr>
        <w:t>–  в 2021 году – по 1 ГП УР «Развитие инвестиционной деятельности в Удмуртской Республике».</w:t>
      </w:r>
    </w:p>
    <w:p w:rsidR="00DF26E8" w:rsidRPr="00DF26E8" w:rsidRDefault="00DF26E8" w:rsidP="00DF26E8">
      <w:pPr>
        <w:spacing w:after="0" w:line="360" w:lineRule="auto"/>
        <w:ind w:firstLine="708"/>
        <w:jc w:val="both"/>
        <w:rPr>
          <w:sz w:val="24"/>
          <w:szCs w:val="24"/>
        </w:rPr>
      </w:pPr>
      <w:r w:rsidRPr="00DF26E8">
        <w:rPr>
          <w:sz w:val="24"/>
          <w:szCs w:val="24"/>
        </w:rPr>
        <w:t xml:space="preserve">Анализ показал, что объем ресурсного обеспечения на 2020 год по                                    29 (в 2019-27) госпрограммам не соответствует объемам финансирования, предусмотренного законопроектом. Так, по 13 ГП предусмотрено финансирование сверх установленной стоимости программы на общую сумму  4 931 411,3 </w:t>
      </w:r>
      <w:proofErr w:type="spellStart"/>
      <w:r w:rsidRPr="00DF26E8">
        <w:rPr>
          <w:sz w:val="24"/>
          <w:szCs w:val="24"/>
        </w:rPr>
        <w:t>тыс</w:t>
      </w:r>
      <w:proofErr w:type="gramStart"/>
      <w:r w:rsidRPr="00DF26E8">
        <w:rPr>
          <w:sz w:val="24"/>
          <w:szCs w:val="24"/>
        </w:rPr>
        <w:t>.р</w:t>
      </w:r>
      <w:proofErr w:type="gramEnd"/>
      <w:r w:rsidRPr="00DF26E8">
        <w:rPr>
          <w:sz w:val="24"/>
          <w:szCs w:val="24"/>
        </w:rPr>
        <w:t>уб</w:t>
      </w:r>
      <w:proofErr w:type="spellEnd"/>
      <w:r w:rsidRPr="00DF26E8">
        <w:rPr>
          <w:sz w:val="24"/>
          <w:szCs w:val="24"/>
        </w:rPr>
        <w:t xml:space="preserve">. Финансирование по 16 ГП ниже установленной стоимости программ на  общую сумму -6 199 694,2  </w:t>
      </w:r>
      <w:proofErr w:type="spellStart"/>
      <w:r w:rsidRPr="00DF26E8">
        <w:rPr>
          <w:sz w:val="24"/>
          <w:szCs w:val="24"/>
        </w:rPr>
        <w:t>тыс.руб</w:t>
      </w:r>
      <w:proofErr w:type="spellEnd"/>
      <w:r w:rsidRPr="00DF26E8">
        <w:rPr>
          <w:sz w:val="24"/>
          <w:szCs w:val="24"/>
        </w:rPr>
        <w:t xml:space="preserve">.  </w:t>
      </w:r>
    </w:p>
    <w:p w:rsidR="00DF26E8" w:rsidRPr="00DF26E8" w:rsidRDefault="00DF26E8" w:rsidP="00DF26E8">
      <w:pPr>
        <w:spacing w:after="0" w:line="360" w:lineRule="auto"/>
        <w:ind w:firstLine="709"/>
        <w:jc w:val="both"/>
        <w:rPr>
          <w:sz w:val="24"/>
          <w:szCs w:val="24"/>
        </w:rPr>
      </w:pPr>
      <w:r w:rsidRPr="00DF26E8">
        <w:rPr>
          <w:sz w:val="24"/>
          <w:szCs w:val="24"/>
        </w:rPr>
        <w:t>Следует отметить, что в</w:t>
      </w:r>
      <w:r w:rsidRPr="00DF26E8">
        <w:rPr>
          <w:i/>
          <w:sz w:val="24"/>
          <w:szCs w:val="24"/>
        </w:rPr>
        <w:t xml:space="preserve"> соответствии со ст.8.1 Закона УР от 22.05.2008 № 18-РЗ «О бюджетном процессе в Удмуртской Республике» и  ст.179 Бюджетного кодекса РФ </w:t>
      </w:r>
      <w:r w:rsidRPr="00DF26E8">
        <w:rPr>
          <w:sz w:val="24"/>
          <w:szCs w:val="24"/>
        </w:rPr>
        <w:t xml:space="preserve">данные программы должны быть приведены в соответствие с Законом о бюджете не позднее трех месяцев со дня вступления его в силу. </w:t>
      </w:r>
    </w:p>
    <w:p w:rsidR="00DF26E8" w:rsidRDefault="00DF26E8" w:rsidP="00DF26E8">
      <w:pPr>
        <w:pStyle w:val="Default"/>
        <w:spacing w:line="360" w:lineRule="auto"/>
        <w:ind w:firstLine="708"/>
        <w:jc w:val="both"/>
      </w:pPr>
      <w:r w:rsidRPr="00DF26E8">
        <w:t xml:space="preserve">В общем объеме расходов на 2020 год  доля программных средств составит 98,7 % </w:t>
      </w:r>
      <w:r w:rsidR="004440A0">
        <w:t xml:space="preserve">               </w:t>
      </w:r>
      <w:r w:rsidRPr="00DF26E8">
        <w:t>(в 2019 году – 98,4%, 2018 году – 98,2%), на 2021 и 2022 годы – 98,7 %.</w:t>
      </w:r>
    </w:p>
    <w:p w:rsidR="00BA470A" w:rsidRDefault="00BA470A" w:rsidP="00DF26E8">
      <w:pPr>
        <w:spacing w:after="0" w:line="360" w:lineRule="auto"/>
        <w:ind w:firstLine="709"/>
        <w:jc w:val="both"/>
        <w:rPr>
          <w:color w:val="000000"/>
          <w:sz w:val="24"/>
          <w:szCs w:val="24"/>
        </w:rPr>
      </w:pPr>
    </w:p>
    <w:p w:rsidR="00530C74" w:rsidRDefault="00530C74" w:rsidP="00DF26E8">
      <w:pPr>
        <w:spacing w:after="0" w:line="360" w:lineRule="auto"/>
        <w:jc w:val="center"/>
        <w:rPr>
          <w:b/>
          <w:sz w:val="24"/>
          <w:szCs w:val="24"/>
        </w:rPr>
      </w:pPr>
    </w:p>
    <w:p w:rsidR="006E0E6C" w:rsidRDefault="006E0E6C" w:rsidP="00DF26E8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ПРОФИЦИТ (ДЕФИЦИТ) БЮДЖЕТА УДМУРТСКОЙ РЕСПУБЛИКИ</w:t>
      </w:r>
    </w:p>
    <w:p w:rsidR="00530C74" w:rsidRDefault="00530C74" w:rsidP="00DF26E8">
      <w:pPr>
        <w:spacing w:after="0" w:line="360" w:lineRule="auto"/>
        <w:ind w:firstLine="708"/>
        <w:jc w:val="both"/>
        <w:rPr>
          <w:color w:val="000000"/>
          <w:sz w:val="24"/>
          <w:szCs w:val="24"/>
        </w:rPr>
      </w:pPr>
    </w:p>
    <w:p w:rsidR="006E0E6C" w:rsidRDefault="006E0E6C" w:rsidP="00DF26E8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Согласно  бюджетным заявкам главных распорядителей бюджетных расчетная минимальная потребность ГРБС  на 2020 год </w:t>
      </w:r>
      <w:r>
        <w:rPr>
          <w:sz w:val="24"/>
          <w:szCs w:val="24"/>
        </w:rPr>
        <w:t xml:space="preserve">составляет </w:t>
      </w:r>
      <w:r w:rsidRPr="00530C74">
        <w:rPr>
          <w:sz w:val="24"/>
          <w:szCs w:val="24"/>
        </w:rPr>
        <w:t>8</w:t>
      </w:r>
      <w:r w:rsidR="00530C74" w:rsidRPr="00530C74">
        <w:rPr>
          <w:sz w:val="24"/>
          <w:szCs w:val="24"/>
        </w:rPr>
        <w:t>5</w:t>
      </w:r>
      <w:r w:rsidRPr="00530C74">
        <w:rPr>
          <w:sz w:val="24"/>
          <w:szCs w:val="24"/>
        </w:rPr>
        <w:t xml:space="preserve">,6 </w:t>
      </w:r>
      <w:r>
        <w:rPr>
          <w:sz w:val="24"/>
          <w:szCs w:val="24"/>
        </w:rPr>
        <w:t xml:space="preserve">млрд. руб. при планируемом объеме расходов   69,1 </w:t>
      </w:r>
      <w:proofErr w:type="spellStart"/>
      <w:r>
        <w:rPr>
          <w:sz w:val="24"/>
          <w:szCs w:val="24"/>
        </w:rPr>
        <w:t>млрд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6E0E6C" w:rsidRDefault="006E0E6C" w:rsidP="00DF26E8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Вместе с тем, Законопроектом прогнозируется профицит бюджета  на  2020 год в сумме  970 058,9 тыс. рублей (на 2019 первоначально- 947 839,1 </w:t>
      </w:r>
      <w:proofErr w:type="spellStart"/>
      <w:r>
        <w:rPr>
          <w:color w:val="auto"/>
        </w:rPr>
        <w:t>тыс</w:t>
      </w:r>
      <w:proofErr w:type="gramStart"/>
      <w:r>
        <w:rPr>
          <w:color w:val="auto"/>
        </w:rPr>
        <w:t>.р</w:t>
      </w:r>
      <w:proofErr w:type="gramEnd"/>
      <w:r>
        <w:rPr>
          <w:color w:val="auto"/>
        </w:rPr>
        <w:t>уб</w:t>
      </w:r>
      <w:proofErr w:type="spellEnd"/>
      <w:r>
        <w:rPr>
          <w:color w:val="auto"/>
        </w:rPr>
        <w:t xml:space="preserve">.). За 2019 год  ожидается исполнение бюджета УР с </w:t>
      </w:r>
      <w:r>
        <w:rPr>
          <w:i/>
          <w:color w:val="auto"/>
        </w:rPr>
        <w:t>дефицитом</w:t>
      </w:r>
      <w:r>
        <w:rPr>
          <w:color w:val="auto"/>
        </w:rPr>
        <w:t xml:space="preserve"> в сумме  1 544 832,4тыс</w:t>
      </w:r>
      <w:proofErr w:type="gramStart"/>
      <w:r>
        <w:rPr>
          <w:color w:val="auto"/>
        </w:rPr>
        <w:t>.р</w:t>
      </w:r>
      <w:proofErr w:type="gramEnd"/>
      <w:r>
        <w:rPr>
          <w:color w:val="auto"/>
        </w:rPr>
        <w:t xml:space="preserve">уб. Прогнозируемые объемы профицита на 2021-2022 годы – </w:t>
      </w:r>
      <w:r>
        <w:rPr>
          <w:rFonts w:asciiTheme="minorHAnsi" w:eastAsiaTheme="minorHAnsi" w:hAnsiTheme="minorHAnsi" w:cstheme="minorHAnsi"/>
          <w:i/>
          <w:lang w:eastAsia="en-US"/>
        </w:rPr>
        <w:t>1 971 141,9</w:t>
      </w:r>
      <w:r>
        <w:rPr>
          <w:color w:val="auto"/>
        </w:rPr>
        <w:t xml:space="preserve"> тыс. рублей и </w:t>
      </w:r>
      <w:r>
        <w:rPr>
          <w:rFonts w:asciiTheme="minorHAnsi" w:eastAsiaTheme="minorHAnsi" w:hAnsiTheme="minorHAnsi" w:cstheme="minorHAnsi"/>
          <w:i/>
          <w:lang w:eastAsia="en-US"/>
        </w:rPr>
        <w:t xml:space="preserve">1 970 036,7 </w:t>
      </w:r>
      <w:r>
        <w:rPr>
          <w:color w:val="auto"/>
        </w:rPr>
        <w:t xml:space="preserve">тыс. рублей, соответственно. </w:t>
      </w:r>
    </w:p>
    <w:p w:rsidR="006E0E6C" w:rsidRDefault="006E0E6C" w:rsidP="006E0E6C">
      <w:pPr>
        <w:spacing w:after="0" w:line="36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  прогнозируемом техническом профиците бюджета Законопроектом </w:t>
      </w:r>
      <w:r>
        <w:rPr>
          <w:b/>
          <w:sz w:val="24"/>
          <w:szCs w:val="24"/>
        </w:rPr>
        <w:t>предусматриваются заемные средства</w:t>
      </w:r>
      <w:r>
        <w:rPr>
          <w:sz w:val="24"/>
          <w:szCs w:val="24"/>
        </w:rPr>
        <w:t xml:space="preserve"> по получению коммерческих кредитов в 2020г.                      </w:t>
      </w:r>
      <w:r w:rsidR="00D63CDF">
        <w:rPr>
          <w:sz w:val="24"/>
          <w:szCs w:val="24"/>
        </w:rPr>
        <w:t>с</w:t>
      </w:r>
      <w:r>
        <w:rPr>
          <w:sz w:val="24"/>
          <w:szCs w:val="24"/>
        </w:rPr>
        <w:t xml:space="preserve"> учетом их возврата в сумме </w:t>
      </w:r>
      <w:r>
        <w:rPr>
          <w:bCs/>
          <w:sz w:val="24"/>
          <w:szCs w:val="24"/>
        </w:rPr>
        <w:t xml:space="preserve">3 232 521,2 </w:t>
      </w:r>
      <w:r>
        <w:rPr>
          <w:sz w:val="24"/>
          <w:szCs w:val="24"/>
        </w:rPr>
        <w:t>тыс. руб. На плановый период 2021г. – 1 890 000,0 тыс. руб. (снижение к 2020г. на 1 342 521,2 тыс. руб.) и в 2022 г. в сумме 1 885 000,0 тыс. руб. (к 2021 году на 5000,0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.)</w:t>
      </w:r>
    </w:p>
    <w:p w:rsidR="00D61568" w:rsidRDefault="00D61568" w:rsidP="006E0E6C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6E0E6C" w:rsidRDefault="006E0E6C" w:rsidP="006E0E6C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Анализ распределения источников финансирования дефицита (профицита) бюджета в 2020-2022 годах представлен в следующей таблице.</w:t>
      </w:r>
    </w:p>
    <w:p w:rsidR="008258F1" w:rsidRDefault="006E0E6C" w:rsidP="00B014BC">
      <w:pPr>
        <w:pStyle w:val="Default"/>
        <w:ind w:firstLine="708"/>
        <w:jc w:val="righ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D61568" w:rsidRDefault="00D61568" w:rsidP="00B014BC">
      <w:pPr>
        <w:pStyle w:val="Default"/>
        <w:ind w:firstLine="708"/>
        <w:jc w:val="right"/>
        <w:rPr>
          <w:color w:val="auto"/>
          <w:sz w:val="20"/>
          <w:szCs w:val="20"/>
        </w:rPr>
      </w:pPr>
    </w:p>
    <w:p w:rsidR="00D61568" w:rsidRDefault="00D61568" w:rsidP="00B014BC">
      <w:pPr>
        <w:pStyle w:val="Default"/>
        <w:ind w:firstLine="708"/>
        <w:jc w:val="right"/>
        <w:rPr>
          <w:color w:val="auto"/>
          <w:sz w:val="20"/>
          <w:szCs w:val="20"/>
        </w:rPr>
      </w:pPr>
    </w:p>
    <w:p w:rsidR="00D61568" w:rsidRDefault="00D61568" w:rsidP="00B014BC">
      <w:pPr>
        <w:pStyle w:val="Default"/>
        <w:ind w:firstLine="708"/>
        <w:jc w:val="right"/>
        <w:rPr>
          <w:color w:val="auto"/>
          <w:sz w:val="20"/>
          <w:szCs w:val="20"/>
        </w:rPr>
      </w:pPr>
    </w:p>
    <w:p w:rsidR="00D61568" w:rsidRDefault="00D61568" w:rsidP="00B014BC">
      <w:pPr>
        <w:pStyle w:val="Default"/>
        <w:ind w:firstLine="708"/>
        <w:jc w:val="right"/>
        <w:rPr>
          <w:color w:val="auto"/>
          <w:sz w:val="20"/>
          <w:szCs w:val="20"/>
        </w:rPr>
      </w:pPr>
    </w:p>
    <w:p w:rsidR="00D61568" w:rsidRDefault="00D61568" w:rsidP="00B014BC">
      <w:pPr>
        <w:pStyle w:val="Default"/>
        <w:ind w:firstLine="708"/>
        <w:jc w:val="right"/>
        <w:rPr>
          <w:color w:val="auto"/>
          <w:sz w:val="20"/>
          <w:szCs w:val="20"/>
        </w:rPr>
      </w:pPr>
    </w:p>
    <w:p w:rsidR="006E0E6C" w:rsidRDefault="006E0E6C" w:rsidP="00B014BC">
      <w:pPr>
        <w:pStyle w:val="Default"/>
        <w:ind w:firstLine="708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Таблица </w:t>
      </w:r>
      <w:r w:rsidR="00B014BC">
        <w:rPr>
          <w:color w:val="auto"/>
          <w:sz w:val="20"/>
          <w:szCs w:val="20"/>
        </w:rPr>
        <w:t>74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273"/>
        <w:gridCol w:w="1135"/>
        <w:gridCol w:w="1135"/>
        <w:gridCol w:w="1135"/>
        <w:gridCol w:w="1423"/>
        <w:gridCol w:w="851"/>
      </w:tblGrid>
      <w:tr w:rsidR="006E0E6C" w:rsidTr="006E0E6C">
        <w:trPr>
          <w:trHeight w:val="322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Default="006E0E6C">
            <w:pPr>
              <w:pStyle w:val="Default"/>
              <w:spacing w:line="276" w:lineRule="auto"/>
              <w:rPr>
                <w:color w:val="auto"/>
                <w:sz w:val="16"/>
                <w:szCs w:val="16"/>
                <w:lang w:eastAsia="en-US"/>
              </w:rPr>
            </w:pPr>
            <w:r>
              <w:rPr>
                <w:color w:val="auto"/>
                <w:sz w:val="16"/>
                <w:szCs w:val="16"/>
                <w:lang w:eastAsia="en-US"/>
              </w:rPr>
              <w:t>Наименование вида расходов</w:t>
            </w:r>
          </w:p>
          <w:p w:rsidR="006E0E6C" w:rsidRDefault="006E0E6C">
            <w:pPr>
              <w:pStyle w:val="Default"/>
              <w:spacing w:line="276" w:lineRule="auto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 бюджете на 2019-2021</w:t>
            </w:r>
          </w:p>
          <w:p w:rsidR="006E0E6C" w:rsidRDefault="006E0E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sz w:val="16"/>
                <w:szCs w:val="16"/>
              </w:rPr>
              <w:t>первона-чально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>
              <w:rPr>
                <w:color w:val="auto"/>
                <w:sz w:val="16"/>
                <w:szCs w:val="16"/>
                <w:lang w:eastAsia="en-US"/>
              </w:rPr>
              <w:t>Законопроект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>
              <w:rPr>
                <w:color w:val="auto"/>
                <w:sz w:val="16"/>
                <w:szCs w:val="16"/>
                <w:lang w:eastAsia="en-US"/>
              </w:rPr>
              <w:t>Изменение</w:t>
            </w:r>
          </w:p>
          <w:p w:rsidR="006E0E6C" w:rsidRDefault="006E0E6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>
              <w:rPr>
                <w:color w:val="auto"/>
                <w:sz w:val="16"/>
                <w:szCs w:val="16"/>
                <w:lang w:eastAsia="en-US"/>
              </w:rPr>
              <w:t>(2020 к 2019)</w:t>
            </w:r>
          </w:p>
        </w:tc>
      </w:tr>
      <w:tr w:rsidR="006E0E6C" w:rsidTr="006E0E6C">
        <w:trPr>
          <w:trHeight w:val="353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>
              <w:rPr>
                <w:color w:val="auto"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>
              <w:rPr>
                <w:color w:val="auto"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>
              <w:rPr>
                <w:color w:val="auto"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>
              <w:rPr>
                <w:color w:val="auto"/>
                <w:sz w:val="16"/>
                <w:szCs w:val="16"/>
                <w:lang w:eastAsia="en-US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>
              <w:rPr>
                <w:color w:val="auto"/>
                <w:sz w:val="16"/>
                <w:szCs w:val="16"/>
                <w:lang w:eastAsia="en-US"/>
              </w:rPr>
              <w:t>%</w:t>
            </w:r>
          </w:p>
        </w:tc>
      </w:tr>
      <w:tr w:rsidR="006E0E6C" w:rsidTr="006E0E6C">
        <w:trPr>
          <w:trHeight w:val="20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Государственные ценные бумаги (погашение)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-900 000,00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-2 300 000,0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right"/>
              <w:rPr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b/>
                <w:color w:val="auto"/>
                <w:sz w:val="16"/>
                <w:szCs w:val="16"/>
                <w:lang w:eastAsia="en-US"/>
              </w:rPr>
              <w:t>+3 200 000,0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right"/>
              <w:rPr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b/>
                <w:color w:val="auto"/>
                <w:sz w:val="16"/>
                <w:szCs w:val="16"/>
                <w:lang w:eastAsia="en-US"/>
              </w:rPr>
              <w:t>255,5</w:t>
            </w:r>
          </w:p>
        </w:tc>
      </w:tr>
      <w:tr w:rsidR="006E0E6C" w:rsidTr="006E0E6C">
        <w:trPr>
          <w:trHeight w:val="35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Кредиты кредитных организаций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3 232 521,2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1 890 000,0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1 885 000,0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right"/>
              <w:rPr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b/>
                <w:color w:val="auto"/>
                <w:sz w:val="16"/>
                <w:szCs w:val="16"/>
                <w:lang w:eastAsia="en-US"/>
              </w:rPr>
              <w:t>+ 2 332 521,2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right"/>
              <w:rPr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b/>
                <w:color w:val="auto"/>
                <w:sz w:val="16"/>
                <w:szCs w:val="16"/>
                <w:lang w:eastAsia="en-US"/>
              </w:rPr>
              <w:t>259,2</w:t>
            </w:r>
          </w:p>
        </w:tc>
      </w:tr>
      <w:tr w:rsidR="006E0E6C" w:rsidTr="006E0E6C">
        <w:trPr>
          <w:trHeight w:val="28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получение кредитов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18 359 138,0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tabs>
                <w:tab w:val="right" w:pos="10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19 582 521,2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19 790 000,0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1 885 000,0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right"/>
              <w:rPr>
                <w:color w:val="auto"/>
                <w:sz w:val="16"/>
                <w:szCs w:val="16"/>
                <w:lang w:eastAsia="en-US"/>
              </w:rPr>
            </w:pPr>
            <w:r>
              <w:rPr>
                <w:color w:val="auto"/>
                <w:sz w:val="16"/>
                <w:szCs w:val="16"/>
                <w:lang w:eastAsia="en-US"/>
              </w:rPr>
              <w:t>+1 223 383,2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right"/>
              <w:rPr>
                <w:color w:val="auto"/>
                <w:sz w:val="16"/>
                <w:szCs w:val="16"/>
                <w:lang w:eastAsia="en-US"/>
              </w:rPr>
            </w:pPr>
            <w:r>
              <w:rPr>
                <w:color w:val="auto"/>
                <w:sz w:val="16"/>
                <w:szCs w:val="16"/>
                <w:lang w:eastAsia="en-US"/>
              </w:rPr>
              <w:t>6,7</w:t>
            </w:r>
          </w:p>
        </w:tc>
      </w:tr>
      <w:tr w:rsidR="006E0E6C" w:rsidTr="006E0E6C">
        <w:trPr>
          <w:trHeight w:val="26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погашение кредитов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-17 459 138,0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-16 350 000,0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-17 900 000,0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right"/>
              <w:rPr>
                <w:color w:val="auto"/>
                <w:sz w:val="16"/>
                <w:szCs w:val="16"/>
                <w:lang w:eastAsia="en-US"/>
              </w:rPr>
            </w:pPr>
            <w:r>
              <w:rPr>
                <w:color w:val="auto"/>
                <w:sz w:val="16"/>
                <w:szCs w:val="16"/>
                <w:lang w:eastAsia="en-US"/>
              </w:rPr>
              <w:t>- 1 109 138,0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right"/>
              <w:rPr>
                <w:color w:val="auto"/>
                <w:sz w:val="16"/>
                <w:szCs w:val="16"/>
                <w:lang w:eastAsia="en-US"/>
              </w:rPr>
            </w:pPr>
            <w:r>
              <w:rPr>
                <w:color w:val="auto"/>
                <w:sz w:val="16"/>
                <w:szCs w:val="16"/>
                <w:lang w:eastAsia="en-US"/>
              </w:rPr>
              <w:t>-6,4</w:t>
            </w:r>
          </w:p>
        </w:tc>
      </w:tr>
      <w:tr w:rsidR="006E0E6C" w:rsidTr="006E0E6C">
        <w:trPr>
          <w:trHeight w:val="28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Бюджетные кредиты (возврат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right"/>
              <w:rPr>
                <w:b/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b/>
                <w:i/>
                <w:color w:val="auto"/>
                <w:sz w:val="16"/>
                <w:szCs w:val="16"/>
                <w:lang w:eastAsia="en-US"/>
              </w:rPr>
              <w:t>-971 658,9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right"/>
              <w:rPr>
                <w:b/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b/>
                <w:i/>
                <w:color w:val="auto"/>
                <w:sz w:val="16"/>
                <w:szCs w:val="16"/>
                <w:lang w:eastAsia="en-US"/>
              </w:rPr>
              <w:t>-1 943 317,7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right"/>
              <w:rPr>
                <w:b/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b/>
                <w:i/>
                <w:color w:val="auto"/>
                <w:sz w:val="16"/>
                <w:szCs w:val="16"/>
                <w:lang w:eastAsia="en-US"/>
              </w:rPr>
              <w:t>-3 886 635,4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right"/>
              <w:rPr>
                <w:b/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b/>
                <w:i/>
                <w:color w:val="auto"/>
                <w:sz w:val="16"/>
                <w:szCs w:val="16"/>
                <w:lang w:eastAsia="en-US"/>
              </w:rPr>
              <w:t>-3 886 635,4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right"/>
              <w:rPr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b/>
                <w:color w:val="auto"/>
                <w:sz w:val="16"/>
                <w:szCs w:val="16"/>
                <w:lang w:eastAsia="en-US"/>
              </w:rPr>
              <w:t>-971 658,8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right"/>
              <w:rPr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b/>
                <w:color w:val="auto"/>
                <w:sz w:val="16"/>
                <w:szCs w:val="16"/>
                <w:lang w:eastAsia="en-US"/>
              </w:rPr>
              <w:t>100,0</w:t>
            </w:r>
          </w:p>
        </w:tc>
      </w:tr>
      <w:tr w:rsidR="006E0E6C" w:rsidTr="006E0E6C">
        <w:trPr>
          <w:trHeight w:val="28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получение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right"/>
              <w:rPr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i/>
                <w:color w:val="auto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right"/>
              <w:rPr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i/>
                <w:color w:val="auto"/>
                <w:sz w:val="16"/>
                <w:szCs w:val="16"/>
                <w:lang w:eastAsia="en-US"/>
              </w:rPr>
              <w:t>4 900 000,0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right"/>
              <w:rPr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i/>
                <w:color w:val="auto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right"/>
              <w:rPr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i/>
                <w:color w:val="auto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right"/>
              <w:rPr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i/>
                <w:color w:val="auto"/>
                <w:sz w:val="16"/>
                <w:szCs w:val="16"/>
                <w:lang w:eastAsia="en-US"/>
              </w:rPr>
              <w:t>+4 900 000,0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right"/>
              <w:rPr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i/>
                <w:color w:val="auto"/>
                <w:sz w:val="16"/>
                <w:szCs w:val="16"/>
                <w:lang w:eastAsia="en-US"/>
              </w:rPr>
              <w:t>*</w:t>
            </w:r>
          </w:p>
        </w:tc>
      </w:tr>
      <w:tr w:rsidR="006E0E6C" w:rsidTr="006E0E6C">
        <w:trPr>
          <w:trHeight w:val="28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возврат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right"/>
              <w:rPr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i/>
                <w:color w:val="auto"/>
                <w:sz w:val="16"/>
                <w:szCs w:val="16"/>
                <w:lang w:eastAsia="en-US"/>
              </w:rPr>
              <w:t>-971658,9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right"/>
              <w:rPr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i/>
                <w:color w:val="auto"/>
                <w:sz w:val="16"/>
                <w:szCs w:val="16"/>
                <w:lang w:eastAsia="en-US"/>
              </w:rPr>
              <w:t>-6 843 317,7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right"/>
              <w:rPr>
                <w:b/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b/>
                <w:i/>
                <w:color w:val="auto"/>
                <w:sz w:val="16"/>
                <w:szCs w:val="16"/>
                <w:lang w:eastAsia="en-US"/>
              </w:rPr>
              <w:t>-3 886 635,4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right"/>
              <w:rPr>
                <w:b/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b/>
                <w:i/>
                <w:color w:val="auto"/>
                <w:sz w:val="16"/>
                <w:szCs w:val="16"/>
                <w:lang w:eastAsia="en-US"/>
              </w:rPr>
              <w:t>-3 886 635,4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right"/>
              <w:rPr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i/>
                <w:color w:val="auto"/>
                <w:sz w:val="16"/>
                <w:szCs w:val="16"/>
                <w:lang w:eastAsia="en-US"/>
              </w:rPr>
              <w:t>+5 871 658,8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Default="006E0E6C">
            <w:pPr>
              <w:pStyle w:val="Default"/>
              <w:spacing w:line="276" w:lineRule="auto"/>
              <w:jc w:val="right"/>
              <w:rPr>
                <w:i/>
                <w:color w:val="auto"/>
                <w:sz w:val="16"/>
                <w:szCs w:val="16"/>
                <w:lang w:eastAsia="en-US"/>
              </w:rPr>
            </w:pPr>
          </w:p>
        </w:tc>
      </w:tr>
      <w:tr w:rsidR="006E0E6C" w:rsidTr="006E0E6C">
        <w:trPr>
          <w:trHeight w:val="35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Иные источники внутреннего финансирования дефицитов бюджетов</w:t>
            </w:r>
            <w:r>
              <w:rPr>
                <w:sz w:val="16"/>
                <w:szCs w:val="16"/>
              </w:rPr>
              <w:t>, из них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 w:rsidP="002E0324">
            <w:pPr>
              <w:pStyle w:val="Default"/>
              <w:spacing w:line="276" w:lineRule="auto"/>
              <w:jc w:val="right"/>
              <w:rPr>
                <w:b/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b/>
                <w:i/>
                <w:color w:val="auto"/>
                <w:sz w:val="16"/>
                <w:szCs w:val="16"/>
                <w:lang w:eastAsia="en-US"/>
              </w:rPr>
              <w:t>2</w:t>
            </w:r>
            <w:r w:rsidR="002E0324">
              <w:rPr>
                <w:b/>
                <w:i/>
                <w:color w:val="auto"/>
                <w:sz w:val="16"/>
                <w:szCs w:val="16"/>
                <w:lang w:eastAsia="en-US"/>
              </w:rPr>
              <w:t>3</w:t>
            </w:r>
            <w:r>
              <w:rPr>
                <w:b/>
                <w:i/>
                <w:color w:val="auto"/>
                <w:sz w:val="16"/>
                <w:szCs w:val="16"/>
                <w:lang w:eastAsia="en-US"/>
              </w:rPr>
              <w:t> 219,8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right"/>
              <w:rPr>
                <w:b/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b/>
                <w:i/>
                <w:color w:val="auto"/>
                <w:sz w:val="16"/>
                <w:szCs w:val="16"/>
                <w:lang w:eastAsia="en-US"/>
              </w:rPr>
              <w:t>40 737,6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right"/>
              <w:rPr>
                <w:b/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b/>
                <w:i/>
                <w:color w:val="auto"/>
                <w:sz w:val="16"/>
                <w:szCs w:val="16"/>
                <w:lang w:eastAsia="en-US"/>
              </w:rPr>
              <w:t>25 493,5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right"/>
              <w:rPr>
                <w:b/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b/>
                <w:i/>
                <w:color w:val="auto"/>
                <w:sz w:val="16"/>
                <w:szCs w:val="16"/>
                <w:lang w:eastAsia="en-US"/>
              </w:rPr>
              <w:t>31 598,7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right"/>
              <w:rPr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b/>
                <w:color w:val="auto"/>
                <w:sz w:val="16"/>
                <w:szCs w:val="16"/>
                <w:lang w:eastAsia="en-US"/>
              </w:rPr>
              <w:t>+18 517,8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right"/>
              <w:rPr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b/>
                <w:color w:val="auto"/>
                <w:sz w:val="16"/>
                <w:szCs w:val="16"/>
                <w:lang w:eastAsia="en-US"/>
              </w:rPr>
              <w:t>83,3</w:t>
            </w:r>
          </w:p>
        </w:tc>
      </w:tr>
      <w:tr w:rsidR="006E0E6C" w:rsidTr="006E0E6C">
        <w:trPr>
          <w:trHeight w:val="35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от продажи акций и иных форм участия в капитале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 w:rsidP="002E0324">
            <w:pPr>
              <w:pStyle w:val="Default"/>
              <w:spacing w:line="276" w:lineRule="auto"/>
              <w:jc w:val="right"/>
              <w:rPr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i/>
                <w:color w:val="auto"/>
                <w:sz w:val="16"/>
                <w:szCs w:val="16"/>
                <w:lang w:eastAsia="en-US"/>
              </w:rPr>
              <w:t>2</w:t>
            </w:r>
            <w:r w:rsidR="002E0324">
              <w:rPr>
                <w:i/>
                <w:color w:val="auto"/>
                <w:sz w:val="16"/>
                <w:szCs w:val="16"/>
                <w:lang w:eastAsia="en-US"/>
              </w:rPr>
              <w:t>3</w:t>
            </w:r>
            <w:r>
              <w:rPr>
                <w:i/>
                <w:color w:val="auto"/>
                <w:sz w:val="16"/>
                <w:szCs w:val="16"/>
                <w:lang w:eastAsia="en-US"/>
              </w:rPr>
              <w:t> 219,8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right"/>
              <w:rPr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i/>
                <w:color w:val="auto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right"/>
              <w:rPr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i/>
                <w:color w:val="auto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right"/>
              <w:rPr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i/>
                <w:color w:val="auto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right"/>
              <w:rPr>
                <w:color w:val="auto"/>
                <w:sz w:val="16"/>
                <w:szCs w:val="16"/>
                <w:lang w:eastAsia="en-US"/>
              </w:rPr>
            </w:pPr>
            <w:r>
              <w:rPr>
                <w:color w:val="auto"/>
                <w:sz w:val="16"/>
                <w:szCs w:val="16"/>
                <w:lang w:eastAsia="en-US"/>
              </w:rPr>
              <w:t>-22 219,8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right"/>
              <w:rPr>
                <w:color w:val="auto"/>
                <w:sz w:val="16"/>
                <w:szCs w:val="16"/>
                <w:lang w:eastAsia="en-US"/>
              </w:rPr>
            </w:pPr>
            <w:r>
              <w:rPr>
                <w:color w:val="auto"/>
                <w:sz w:val="16"/>
                <w:szCs w:val="16"/>
                <w:lang w:eastAsia="en-US"/>
              </w:rPr>
              <w:t>0</w:t>
            </w:r>
          </w:p>
        </w:tc>
      </w:tr>
      <w:tr w:rsidR="006E0E6C" w:rsidTr="006E0E6C">
        <w:trPr>
          <w:trHeight w:val="35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Возврат бюджетных кредитов, предоставленных </w:t>
            </w:r>
            <w:proofErr w:type="spellStart"/>
            <w:r>
              <w:rPr>
                <w:sz w:val="16"/>
                <w:szCs w:val="16"/>
              </w:rPr>
              <w:t>юр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ицам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2E0324">
            <w:pPr>
              <w:pStyle w:val="Default"/>
              <w:spacing w:line="276" w:lineRule="auto"/>
              <w:jc w:val="right"/>
              <w:rPr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i/>
                <w:color w:val="auto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right"/>
              <w:rPr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i/>
                <w:color w:val="auto"/>
                <w:sz w:val="16"/>
                <w:szCs w:val="16"/>
                <w:lang w:eastAsia="en-US"/>
              </w:rPr>
              <w:t>1 600,0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right"/>
              <w:rPr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i/>
                <w:color w:val="auto"/>
                <w:sz w:val="16"/>
                <w:szCs w:val="16"/>
                <w:lang w:eastAsia="en-US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right"/>
              <w:rPr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i/>
                <w:color w:val="auto"/>
                <w:sz w:val="16"/>
                <w:szCs w:val="16"/>
                <w:lang w:eastAsia="en-US"/>
              </w:rPr>
              <w:t>2 700,0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right"/>
              <w:rPr>
                <w:color w:val="auto"/>
                <w:sz w:val="16"/>
                <w:szCs w:val="16"/>
                <w:lang w:eastAsia="en-US"/>
              </w:rPr>
            </w:pPr>
            <w:r>
              <w:rPr>
                <w:color w:val="auto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right"/>
              <w:rPr>
                <w:color w:val="auto"/>
                <w:sz w:val="16"/>
                <w:szCs w:val="16"/>
                <w:lang w:eastAsia="en-US"/>
              </w:rPr>
            </w:pPr>
            <w:r>
              <w:rPr>
                <w:color w:val="auto"/>
                <w:sz w:val="16"/>
                <w:szCs w:val="16"/>
                <w:lang w:eastAsia="en-US"/>
              </w:rPr>
              <w:t>0</w:t>
            </w:r>
          </w:p>
        </w:tc>
      </w:tr>
      <w:tr w:rsidR="006E0E6C" w:rsidTr="006E0E6C">
        <w:trPr>
          <w:trHeight w:val="35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Возврат бюджетных кредитов, предоставленных другим бюджетам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right"/>
              <w:rPr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i/>
                <w:color w:val="auto"/>
                <w:sz w:val="16"/>
                <w:szCs w:val="16"/>
                <w:lang w:eastAsia="en-US"/>
              </w:rPr>
              <w:t>100 000,0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right"/>
              <w:rPr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i/>
                <w:color w:val="auto"/>
                <w:sz w:val="16"/>
                <w:szCs w:val="16"/>
                <w:lang w:eastAsia="en-US"/>
              </w:rPr>
              <w:t>139 137,60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right"/>
              <w:rPr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i/>
                <w:color w:val="auto"/>
                <w:sz w:val="16"/>
                <w:szCs w:val="16"/>
                <w:lang w:eastAsia="en-US"/>
              </w:rPr>
              <w:t>23 493,5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right"/>
              <w:rPr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i/>
                <w:color w:val="auto"/>
                <w:sz w:val="16"/>
                <w:szCs w:val="16"/>
                <w:lang w:eastAsia="en-US"/>
              </w:rPr>
              <w:t>28898,7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right"/>
              <w:rPr>
                <w:color w:val="auto"/>
                <w:sz w:val="16"/>
                <w:szCs w:val="16"/>
                <w:lang w:eastAsia="en-US"/>
              </w:rPr>
            </w:pPr>
            <w:r>
              <w:rPr>
                <w:color w:val="auto"/>
                <w:sz w:val="16"/>
                <w:szCs w:val="16"/>
                <w:lang w:eastAsia="en-US"/>
              </w:rPr>
              <w:t>+39 137,60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right"/>
              <w:rPr>
                <w:color w:val="auto"/>
                <w:sz w:val="16"/>
                <w:szCs w:val="16"/>
                <w:lang w:eastAsia="en-US"/>
              </w:rPr>
            </w:pPr>
            <w:r>
              <w:rPr>
                <w:color w:val="auto"/>
                <w:sz w:val="16"/>
                <w:szCs w:val="16"/>
                <w:lang w:eastAsia="en-US"/>
              </w:rPr>
              <w:t>0</w:t>
            </w:r>
          </w:p>
        </w:tc>
      </w:tr>
      <w:tr w:rsidR="006E0E6C" w:rsidTr="006E0E6C">
        <w:trPr>
          <w:trHeight w:val="35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бюджетных кредитов бюджетам 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right"/>
              <w:rPr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i/>
                <w:color w:val="auto"/>
                <w:sz w:val="16"/>
                <w:szCs w:val="16"/>
                <w:lang w:eastAsia="en-US"/>
              </w:rPr>
              <w:t>-100 000,0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right"/>
              <w:rPr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i/>
                <w:color w:val="auto"/>
                <w:sz w:val="16"/>
                <w:szCs w:val="16"/>
                <w:lang w:eastAsia="en-US"/>
              </w:rPr>
              <w:t>-100 000,0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right"/>
              <w:rPr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i/>
                <w:color w:val="auto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right"/>
              <w:rPr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i/>
                <w:color w:val="auto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right"/>
              <w:rPr>
                <w:color w:val="auto"/>
                <w:sz w:val="16"/>
                <w:szCs w:val="16"/>
                <w:lang w:eastAsia="en-US"/>
              </w:rPr>
            </w:pPr>
            <w:r>
              <w:rPr>
                <w:color w:val="auto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right"/>
              <w:rPr>
                <w:color w:val="auto"/>
                <w:sz w:val="16"/>
                <w:szCs w:val="16"/>
                <w:lang w:eastAsia="en-US"/>
              </w:rPr>
            </w:pPr>
            <w:r>
              <w:rPr>
                <w:color w:val="auto"/>
                <w:sz w:val="16"/>
                <w:szCs w:val="16"/>
                <w:lang w:eastAsia="en-US"/>
              </w:rPr>
              <w:t>0</w:t>
            </w:r>
          </w:p>
        </w:tc>
      </w:tr>
      <w:tr w:rsidR="006E0E6C" w:rsidTr="006E0E6C">
        <w:trPr>
          <w:trHeight w:val="19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(дефицит+, профицит</w:t>
            </w:r>
            <w:proofErr w:type="gramStart"/>
            <w:r>
              <w:rPr>
                <w:b/>
                <w:sz w:val="16"/>
                <w:szCs w:val="16"/>
              </w:rPr>
              <w:t>-)</w:t>
            </w:r>
            <w:proofErr w:type="gramEnd"/>
          </w:p>
          <w:p w:rsidR="008258F1" w:rsidRDefault="008258F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right"/>
              <w:rPr>
                <w:b/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b/>
                <w:i/>
                <w:color w:val="auto"/>
                <w:sz w:val="16"/>
                <w:szCs w:val="16"/>
                <w:lang w:eastAsia="en-US"/>
              </w:rPr>
              <w:t>-947 839,1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right"/>
              <w:rPr>
                <w:b/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b/>
                <w:i/>
                <w:color w:val="auto"/>
                <w:sz w:val="16"/>
                <w:szCs w:val="16"/>
                <w:lang w:eastAsia="en-US"/>
              </w:rPr>
              <w:t>-970 058,9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right"/>
              <w:rPr>
                <w:b/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b/>
                <w:i/>
                <w:color w:val="auto"/>
                <w:sz w:val="16"/>
                <w:szCs w:val="16"/>
                <w:lang w:eastAsia="en-US"/>
              </w:rPr>
              <w:t>-1  971 141,9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right"/>
              <w:rPr>
                <w:b/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b/>
                <w:i/>
                <w:color w:val="auto"/>
                <w:sz w:val="16"/>
                <w:szCs w:val="16"/>
                <w:lang w:eastAsia="en-US"/>
              </w:rPr>
              <w:t>-1 970 036,7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right"/>
              <w:rPr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b/>
                <w:color w:val="auto"/>
                <w:sz w:val="16"/>
                <w:szCs w:val="16"/>
                <w:lang w:eastAsia="en-US"/>
              </w:rPr>
              <w:t>+22 219,8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jc w:val="right"/>
              <w:rPr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b/>
                <w:color w:val="auto"/>
                <w:sz w:val="16"/>
                <w:szCs w:val="16"/>
                <w:lang w:eastAsia="en-US"/>
              </w:rPr>
              <w:t>2,1</w:t>
            </w:r>
          </w:p>
        </w:tc>
      </w:tr>
    </w:tbl>
    <w:p w:rsidR="006E0E6C" w:rsidRDefault="006E0E6C" w:rsidP="008258F1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6E0E6C" w:rsidRDefault="006E0E6C" w:rsidP="008258F1">
      <w:pPr>
        <w:spacing w:after="0" w:line="360" w:lineRule="auto"/>
        <w:ind w:firstLine="708"/>
        <w:jc w:val="both"/>
        <w:rPr>
          <w:rFonts w:ascii="Arial CYR" w:eastAsia="Times New Roman" w:hAnsi="Arial CYR" w:cs="Arial CYR"/>
          <w:iCs/>
          <w:sz w:val="40"/>
          <w:szCs w:val="40"/>
          <w:lang w:eastAsia="ru-RU"/>
        </w:rPr>
      </w:pPr>
      <w:r>
        <w:rPr>
          <w:sz w:val="24"/>
          <w:szCs w:val="24"/>
        </w:rPr>
        <w:t xml:space="preserve">В 2020 году размещения государственных ценных бумаг не планируется,  погашение предусмотрено в сумме   (-) 2 300 000 тыс. руб. против 900 000,0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 в 2019году. По данным государственной долговой книги на 01.10.2019 года задолженность бюджета по ценным бумагам составляет </w:t>
      </w:r>
      <w:r>
        <w:rPr>
          <w:rFonts w:eastAsia="Times New Roman"/>
          <w:bCs/>
          <w:sz w:val="24"/>
          <w:szCs w:val="24"/>
          <w:lang w:eastAsia="ru-RU"/>
        </w:rPr>
        <w:t xml:space="preserve">7 600 000,0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., сроки погашения- до </w:t>
      </w:r>
      <w:r>
        <w:rPr>
          <w:rFonts w:eastAsia="Times New Roman"/>
          <w:iCs/>
          <w:sz w:val="24"/>
          <w:szCs w:val="24"/>
          <w:lang w:eastAsia="ru-RU"/>
        </w:rPr>
        <w:t>19.09.2026</w:t>
      </w:r>
      <w:r>
        <w:rPr>
          <w:rFonts w:ascii="Arial CYR" w:eastAsia="Times New Roman" w:hAnsi="Arial CYR" w:cs="Arial CYR"/>
          <w:iCs/>
          <w:sz w:val="40"/>
          <w:szCs w:val="40"/>
          <w:lang w:eastAsia="ru-RU"/>
        </w:rPr>
        <w:t xml:space="preserve"> </w:t>
      </w:r>
      <w:r>
        <w:rPr>
          <w:sz w:val="24"/>
          <w:szCs w:val="24"/>
        </w:rPr>
        <w:t>года.</w:t>
      </w:r>
    </w:p>
    <w:p w:rsidR="006E0E6C" w:rsidRDefault="006E0E6C" w:rsidP="008258F1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Получение кредитов от кредитных организаций планируется на общую сумму                  19 582 521,2 тыс. руб. (больше показателя бюджета 2019 года на 1 493 383,2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.), погашение -16 350 000,0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 (меньше- на 1 109138,0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.).</w:t>
      </w:r>
    </w:p>
    <w:p w:rsidR="006E0E6C" w:rsidRDefault="006E0E6C" w:rsidP="008258F1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Погашение бюджетных кредитов от юридических лиц и бюджетов муниципальных образований запланировано в сумме  140 737,</w:t>
      </w:r>
      <w:r w:rsidR="002E0324">
        <w:rPr>
          <w:sz w:val="24"/>
          <w:szCs w:val="24"/>
        </w:rPr>
        <w:t>6</w:t>
      </w:r>
      <w:r>
        <w:rPr>
          <w:sz w:val="24"/>
          <w:szCs w:val="24"/>
        </w:rPr>
        <w:t xml:space="preserve"> тыс. руб., что на 39 137,</w:t>
      </w:r>
      <w:r w:rsidR="002E0324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 больше бюджета 2019 года (101 600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.). </w:t>
      </w:r>
    </w:p>
    <w:p w:rsidR="006E0E6C" w:rsidRDefault="006E0E6C" w:rsidP="008258F1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бюджетных кредитов из бюджета УР бюджетам муниципальных образований по 100 000,0 тыс. руб. или на уровне 2019 года. Предоставление бюджетных кредитов юридическим лицам не планируется.</w:t>
      </w:r>
    </w:p>
    <w:p w:rsidR="006E0E6C" w:rsidRDefault="006E0E6C" w:rsidP="006E0E6C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lastRenderedPageBreak/>
        <w:t>Согласно Программе государственных заимствований общий объем привлечения заимствований запланирован:</w:t>
      </w:r>
    </w:p>
    <w:p w:rsidR="006E0E6C" w:rsidRDefault="006E0E6C" w:rsidP="006E0E6C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- в 2020г. на общую сумму </w:t>
      </w:r>
      <w:r>
        <w:rPr>
          <w:color w:val="auto"/>
          <w:lang w:eastAsia="en-US"/>
        </w:rPr>
        <w:t xml:space="preserve">24 482 521,2 </w:t>
      </w:r>
      <w:r>
        <w:rPr>
          <w:color w:val="auto"/>
        </w:rPr>
        <w:t>тыс. руб., из них направляемых на покрытие дефицита бюджета - 19 582 521,2 тыс. руб. и пополнение остатков средств на счете бюджета 4 900 000,0тыс. руб.;</w:t>
      </w:r>
    </w:p>
    <w:p w:rsidR="006E0E6C" w:rsidRDefault="006E0E6C" w:rsidP="006E0E6C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- на плановый период 2021 и 2022 годов - </w:t>
      </w:r>
      <w:r>
        <w:rPr>
          <w:color w:val="auto"/>
          <w:lang w:eastAsia="en-US"/>
        </w:rPr>
        <w:t xml:space="preserve">19 790 000 </w:t>
      </w:r>
      <w:r>
        <w:rPr>
          <w:color w:val="auto"/>
        </w:rPr>
        <w:t xml:space="preserve">тыс. руб. и   </w:t>
      </w:r>
      <w:r>
        <w:rPr>
          <w:color w:val="auto"/>
          <w:lang w:eastAsia="en-US"/>
        </w:rPr>
        <w:t>1 885 000</w:t>
      </w:r>
      <w:r>
        <w:rPr>
          <w:color w:val="auto"/>
        </w:rPr>
        <w:t xml:space="preserve"> тыс. руб., направляемых на покрытие дефицита бюджета (100%). </w:t>
      </w:r>
    </w:p>
    <w:p w:rsidR="006E0E6C" w:rsidRDefault="006E0E6C" w:rsidP="006E0E6C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Информация о заимствованиях, которые будут направлены в 2020-2022годах на </w:t>
      </w:r>
      <w:r>
        <w:rPr>
          <w:b/>
          <w:color w:val="auto"/>
        </w:rPr>
        <w:t>погашение долговых обязательств</w:t>
      </w:r>
      <w:r>
        <w:rPr>
          <w:color w:val="auto"/>
        </w:rPr>
        <w:t xml:space="preserve">, представлена в следующей  таблице: </w:t>
      </w:r>
    </w:p>
    <w:p w:rsidR="006E0E6C" w:rsidRDefault="006E0E6C" w:rsidP="006E0E6C">
      <w:pPr>
        <w:pStyle w:val="Default"/>
        <w:spacing w:line="360" w:lineRule="auto"/>
        <w:ind w:firstLine="708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Таблица </w:t>
      </w:r>
      <w:r w:rsidR="00B014BC">
        <w:rPr>
          <w:color w:val="auto"/>
          <w:sz w:val="20"/>
          <w:szCs w:val="20"/>
        </w:rPr>
        <w:t>75</w:t>
      </w:r>
    </w:p>
    <w:tbl>
      <w:tblPr>
        <w:tblW w:w="9165" w:type="dxa"/>
        <w:jc w:val="center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1216"/>
        <w:gridCol w:w="1418"/>
        <w:gridCol w:w="1275"/>
        <w:gridCol w:w="1296"/>
      </w:tblGrid>
      <w:tr w:rsidR="006E0E6C" w:rsidTr="006E0E6C">
        <w:trPr>
          <w:trHeight w:val="150"/>
          <w:jc w:val="center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6C" w:rsidRDefault="006E0E6C">
            <w:pPr>
              <w:pStyle w:val="Default"/>
              <w:spacing w:line="276" w:lineRule="auto"/>
              <w:ind w:left="-69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ind w:left="-69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>
              <w:rPr>
                <w:color w:val="auto"/>
                <w:sz w:val="16"/>
                <w:szCs w:val="16"/>
                <w:lang w:eastAsia="en-US"/>
              </w:rPr>
              <w:t>2019 первонач. план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ind w:left="-69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>
              <w:rPr>
                <w:color w:val="auto"/>
                <w:sz w:val="16"/>
                <w:szCs w:val="16"/>
                <w:lang w:eastAsia="en-US"/>
              </w:rPr>
              <w:t>Законопроект</w:t>
            </w:r>
          </w:p>
        </w:tc>
      </w:tr>
      <w:tr w:rsidR="006E0E6C" w:rsidTr="006E0E6C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ind w:left="-69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>
              <w:rPr>
                <w:color w:val="auto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ind w:left="-69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>
              <w:rPr>
                <w:color w:val="auto"/>
                <w:sz w:val="16"/>
                <w:szCs w:val="16"/>
                <w:lang w:eastAsia="en-US"/>
              </w:rPr>
              <w:t>2022</w:t>
            </w:r>
          </w:p>
        </w:tc>
      </w:tr>
      <w:tr w:rsidR="006E0E6C" w:rsidTr="006E0E6C">
        <w:trPr>
          <w:trHeight w:val="150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ind w:left="-69"/>
              <w:rPr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b/>
                <w:color w:val="auto"/>
                <w:sz w:val="16"/>
                <w:szCs w:val="16"/>
                <w:lang w:eastAsia="en-US"/>
              </w:rPr>
              <w:t>привлечение средств, из них: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ind w:left="-69"/>
              <w:jc w:val="center"/>
              <w:rPr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23 359 138,0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ind w:left="-69"/>
              <w:jc w:val="center"/>
              <w:rPr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b/>
                <w:color w:val="auto"/>
                <w:sz w:val="16"/>
                <w:szCs w:val="16"/>
                <w:lang w:eastAsia="en-US"/>
              </w:rPr>
              <w:t>24 482 521,2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ind w:left="-69"/>
              <w:jc w:val="center"/>
              <w:rPr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b/>
                <w:color w:val="auto"/>
                <w:sz w:val="16"/>
                <w:szCs w:val="16"/>
                <w:lang w:eastAsia="en-US"/>
              </w:rPr>
              <w:t>19 790 000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ind w:left="-69"/>
              <w:jc w:val="center"/>
              <w:rPr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b/>
                <w:color w:val="auto"/>
                <w:sz w:val="16"/>
                <w:szCs w:val="16"/>
                <w:lang w:eastAsia="en-US"/>
              </w:rPr>
              <w:t>1 885 000</w:t>
            </w:r>
          </w:p>
        </w:tc>
      </w:tr>
      <w:tr w:rsidR="006E0E6C" w:rsidTr="006E0E6C">
        <w:trPr>
          <w:trHeight w:val="150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ind w:left="-69"/>
              <w:rPr>
                <w:color w:val="auto"/>
                <w:sz w:val="16"/>
                <w:szCs w:val="16"/>
                <w:lang w:eastAsia="en-US"/>
              </w:rPr>
            </w:pPr>
            <w:r>
              <w:rPr>
                <w:color w:val="auto"/>
                <w:sz w:val="16"/>
                <w:szCs w:val="16"/>
                <w:lang w:eastAsia="en-US"/>
              </w:rPr>
              <w:t xml:space="preserve">- на пополнение остатков средств на счете  бюджета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ind w:left="-69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5 000 000,0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ind w:left="-69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>
              <w:rPr>
                <w:color w:val="auto"/>
                <w:sz w:val="16"/>
                <w:szCs w:val="16"/>
                <w:lang w:eastAsia="en-US"/>
              </w:rPr>
              <w:t>4 900 000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ind w:left="-69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>
              <w:rPr>
                <w:color w:val="auto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ind w:left="-69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>
              <w:rPr>
                <w:color w:val="auto"/>
                <w:sz w:val="16"/>
                <w:szCs w:val="16"/>
                <w:lang w:eastAsia="en-US"/>
              </w:rPr>
              <w:t>0</w:t>
            </w:r>
          </w:p>
        </w:tc>
      </w:tr>
      <w:tr w:rsidR="006E0E6C" w:rsidTr="006E0E6C">
        <w:trPr>
          <w:trHeight w:val="150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ind w:left="-69"/>
              <w:rPr>
                <w:color w:val="auto"/>
                <w:sz w:val="16"/>
                <w:szCs w:val="16"/>
                <w:lang w:eastAsia="en-US"/>
              </w:rPr>
            </w:pPr>
            <w:r>
              <w:rPr>
                <w:color w:val="auto"/>
                <w:sz w:val="16"/>
                <w:szCs w:val="16"/>
                <w:lang w:eastAsia="en-US"/>
              </w:rPr>
              <w:t>% к предыдущему году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ind w:left="-69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>
              <w:rPr>
                <w:color w:val="auto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ind w:left="-69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>
              <w:rPr>
                <w:color w:val="auto"/>
                <w:sz w:val="16"/>
                <w:szCs w:val="16"/>
                <w:lang w:eastAsia="en-US"/>
              </w:rPr>
              <w:t>104,8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ind w:left="-69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>
              <w:rPr>
                <w:color w:val="auto"/>
                <w:sz w:val="16"/>
                <w:szCs w:val="16"/>
                <w:lang w:eastAsia="en-US"/>
              </w:rPr>
              <w:t>80,8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ind w:left="-69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>
              <w:rPr>
                <w:color w:val="auto"/>
                <w:sz w:val="16"/>
                <w:szCs w:val="16"/>
                <w:lang w:eastAsia="en-US"/>
              </w:rPr>
              <w:t>9,5</w:t>
            </w:r>
          </w:p>
        </w:tc>
      </w:tr>
      <w:tr w:rsidR="006E0E6C" w:rsidTr="006E0E6C">
        <w:trPr>
          <w:trHeight w:val="150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ind w:left="-69"/>
              <w:rPr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b/>
                <w:color w:val="auto"/>
                <w:sz w:val="16"/>
                <w:szCs w:val="16"/>
                <w:lang w:eastAsia="en-US"/>
              </w:rPr>
              <w:t>погашение средств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ind w:left="-69"/>
              <w:jc w:val="center"/>
              <w:rPr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24 330 796,9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ind w:left="-69"/>
              <w:jc w:val="center"/>
              <w:rPr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b/>
                <w:color w:val="auto"/>
                <w:sz w:val="16"/>
                <w:szCs w:val="16"/>
                <w:lang w:eastAsia="en-US"/>
              </w:rPr>
              <w:t>25 493 317,7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ind w:left="-69"/>
              <w:jc w:val="center"/>
              <w:rPr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b/>
                <w:color w:val="auto"/>
                <w:sz w:val="16"/>
                <w:szCs w:val="16"/>
                <w:lang w:eastAsia="en-US"/>
              </w:rPr>
              <w:t>21 786 635,4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ind w:left="-69"/>
              <w:jc w:val="center"/>
              <w:rPr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b/>
                <w:color w:val="auto"/>
                <w:sz w:val="16"/>
                <w:szCs w:val="16"/>
                <w:lang w:eastAsia="en-US"/>
              </w:rPr>
              <w:t>3 886 635,4</w:t>
            </w:r>
          </w:p>
        </w:tc>
      </w:tr>
      <w:tr w:rsidR="006E0E6C" w:rsidTr="006E0E6C">
        <w:trPr>
          <w:trHeight w:val="150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ind w:left="-69"/>
              <w:rPr>
                <w:color w:val="auto"/>
                <w:sz w:val="16"/>
                <w:szCs w:val="16"/>
                <w:lang w:eastAsia="en-US"/>
              </w:rPr>
            </w:pPr>
            <w:r>
              <w:rPr>
                <w:color w:val="auto"/>
                <w:sz w:val="16"/>
                <w:szCs w:val="16"/>
                <w:lang w:eastAsia="en-US"/>
              </w:rPr>
              <w:t>% к предыдущему году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ind w:left="-69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>
              <w:rPr>
                <w:color w:val="auto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ind w:left="-69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>
              <w:rPr>
                <w:color w:val="auto"/>
                <w:sz w:val="16"/>
                <w:szCs w:val="16"/>
                <w:lang w:eastAsia="en-US"/>
              </w:rPr>
              <w:t>85,5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pStyle w:val="Default"/>
              <w:spacing w:line="276" w:lineRule="auto"/>
              <w:ind w:left="-69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>
              <w:rPr>
                <w:color w:val="auto"/>
                <w:sz w:val="16"/>
                <w:szCs w:val="16"/>
                <w:lang w:eastAsia="en-US"/>
              </w:rPr>
              <w:t>17,8</w:t>
            </w:r>
          </w:p>
        </w:tc>
      </w:tr>
    </w:tbl>
    <w:p w:rsidR="006E0E6C" w:rsidRDefault="006E0E6C" w:rsidP="006E0E6C">
      <w:pPr>
        <w:pStyle w:val="Default"/>
        <w:rPr>
          <w:color w:val="auto"/>
        </w:rPr>
      </w:pPr>
    </w:p>
    <w:p w:rsidR="006E0E6C" w:rsidRDefault="006E0E6C" w:rsidP="006E0E6C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Предоставление государственных гарантий Законопроектом не предусмотрено,  задолженность по ним перед бюджетом УР отсутствует.</w:t>
      </w:r>
    </w:p>
    <w:p w:rsidR="006E0E6C" w:rsidRDefault="006E0E6C" w:rsidP="006E0E6C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</w:p>
    <w:p w:rsidR="006E0E6C" w:rsidRDefault="006E0E6C" w:rsidP="006E0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ГОСУДАРСТВЕННЫЙ ДОЛГ УДМУРТСКОЙ РЕСПУБЛИКИ</w:t>
      </w:r>
    </w:p>
    <w:p w:rsidR="008258F1" w:rsidRDefault="008258F1" w:rsidP="006E0E6C">
      <w:pPr>
        <w:spacing w:after="0" w:line="360" w:lineRule="auto"/>
        <w:ind w:firstLine="709"/>
        <w:jc w:val="both"/>
        <w:rPr>
          <w:b/>
          <w:sz w:val="24"/>
          <w:szCs w:val="24"/>
        </w:rPr>
      </w:pPr>
    </w:p>
    <w:p w:rsidR="006E0E6C" w:rsidRDefault="006E0E6C" w:rsidP="006E0E6C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Верхний предел государственного внутреннего долга УР</w:t>
      </w:r>
      <w:r>
        <w:rPr>
          <w:sz w:val="24"/>
          <w:szCs w:val="24"/>
        </w:rPr>
        <w:t xml:space="preserve"> (статья 1 законопроекта) на 1 января 2021 года предлагается утвердить в размере  </w:t>
      </w:r>
      <w:r>
        <w:rPr>
          <w:rFonts w:eastAsia="Times New Roman"/>
          <w:b/>
          <w:sz w:val="24"/>
          <w:szCs w:val="24"/>
          <w:lang w:eastAsia="ru-RU"/>
        </w:rPr>
        <w:t>45 031 754,6</w:t>
      </w:r>
      <w:r>
        <w:rPr>
          <w:spacing w:val="-2"/>
          <w:sz w:val="24"/>
          <w:szCs w:val="24"/>
        </w:rPr>
        <w:t xml:space="preserve"> тыс. руб., </w:t>
      </w:r>
      <w:r>
        <w:rPr>
          <w:sz w:val="24"/>
          <w:szCs w:val="24"/>
        </w:rPr>
        <w:t xml:space="preserve">который не превышает общий объем доходов бюджета без учета безвозмездных поступлений                            (78,5 процентов). </w:t>
      </w:r>
    </w:p>
    <w:p w:rsidR="006E0E6C" w:rsidRDefault="006E0E6C" w:rsidP="006E0E6C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формировании законопроекта соблюдены законодательные                   ограничения (п.2 ст. 107 БК РФ, ч. 2 ст. 111 БК РФ) в части верхнего предела                государственного долга и расходов на его обслуживание. </w:t>
      </w:r>
    </w:p>
    <w:p w:rsidR="006E0E6C" w:rsidRDefault="006E0E6C" w:rsidP="006E0E6C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ожидаемого размера государственного долга УР в разрезе его структуры на 01.01.2021 – 01.01.2023 в Пояснительной записке и ФЭО не содержится,  что не позволяет оценить реалистичность нагрузки на бюджет УР в 2020-2022 годах.  </w:t>
      </w:r>
    </w:p>
    <w:p w:rsidR="006E0E6C" w:rsidRDefault="006E0E6C" w:rsidP="006E0E6C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Изменение структуры государственного долга Удмуртской Республики и расходов на его обслуживание представлено в следующих таблицах.</w:t>
      </w:r>
    </w:p>
    <w:p w:rsidR="006E0E6C" w:rsidRDefault="006E0E6C" w:rsidP="006E0E6C">
      <w:pPr>
        <w:spacing w:after="0" w:line="360" w:lineRule="auto"/>
        <w:ind w:firstLine="708"/>
        <w:jc w:val="right"/>
        <w:rPr>
          <w:sz w:val="24"/>
          <w:szCs w:val="24"/>
        </w:rPr>
      </w:pPr>
      <w:r>
        <w:rPr>
          <w:sz w:val="20"/>
          <w:szCs w:val="20"/>
        </w:rPr>
        <w:t>Таблица</w:t>
      </w:r>
      <w:r w:rsidR="00B014BC">
        <w:rPr>
          <w:sz w:val="20"/>
          <w:szCs w:val="20"/>
        </w:rPr>
        <w:t xml:space="preserve"> 76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993"/>
        <w:gridCol w:w="1275"/>
        <w:gridCol w:w="1134"/>
        <w:gridCol w:w="1418"/>
        <w:gridCol w:w="1132"/>
        <w:gridCol w:w="852"/>
      </w:tblGrid>
      <w:tr w:rsidR="006E0E6C" w:rsidTr="00B014BC">
        <w:trPr>
          <w:trHeight w:val="40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Исполнено на 01.01.2019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Исполнено на 01.10.2019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Законопроект.</w:t>
            </w:r>
          </w:p>
        </w:tc>
      </w:tr>
      <w:tr w:rsidR="006E0E6C" w:rsidTr="00B014BC">
        <w:trPr>
          <w:trHeight w:val="5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доля</w:t>
            </w:r>
            <w:proofErr w:type="gramStart"/>
            <w:r>
              <w:rPr>
                <w:rFonts w:eastAsia="Times New Roman"/>
                <w:sz w:val="14"/>
                <w:szCs w:val="14"/>
                <w:lang w:eastAsia="ru-RU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доля</w:t>
            </w:r>
            <w:proofErr w:type="gramStart"/>
            <w:r>
              <w:rPr>
                <w:rFonts w:eastAsia="Times New Roman"/>
                <w:sz w:val="14"/>
                <w:szCs w:val="14"/>
                <w:lang w:eastAsia="ru-RU"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на 01.01.2021</w:t>
            </w:r>
          </w:p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>уб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Изменение к 01.01.2019 тыс. руб.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%</w:t>
            </w:r>
          </w:p>
        </w:tc>
      </w:tr>
      <w:tr w:rsidR="006E0E6C" w:rsidTr="00B014BC">
        <w:trPr>
          <w:trHeight w:val="1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8</w:t>
            </w:r>
          </w:p>
        </w:tc>
      </w:tr>
      <w:tr w:rsidR="006E0E6C" w:rsidTr="00B014BC">
        <w:trPr>
          <w:trHeight w:val="21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47 014 210,0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46 564 210,0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45 031 754,6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spacing w:after="0" w:line="240" w:lineRule="auto"/>
              <w:ind w:left="-106" w:right="-110" w:firstLine="106"/>
              <w:jc w:val="center"/>
              <w:rPr>
                <w:rFonts w:eastAsia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-1 982 455,4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-4,2</w:t>
            </w:r>
          </w:p>
        </w:tc>
      </w:tr>
      <w:tr w:rsidR="006E0E6C" w:rsidTr="00B014BC">
        <w:trPr>
          <w:trHeight w:val="45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Государственные</w:t>
            </w:r>
          </w:p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8 200 000,0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sz w:val="16"/>
                <w:szCs w:val="16"/>
                <w:lang w:val="en-US" w:eastAsia="ru-RU"/>
              </w:rPr>
              <w:t>17.4</w:t>
            </w:r>
          </w:p>
        </w:tc>
        <w:tc>
          <w:tcPr>
            <w:tcW w:w="1275" w:type="dxa"/>
            <w:vAlign w:val="center"/>
            <w:hideMark/>
          </w:tcPr>
          <w:p w:rsidR="006E0E6C" w:rsidRDefault="006E0E6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  <w:r>
              <w:rPr>
                <w:bCs/>
                <w:sz w:val="16"/>
                <w:szCs w:val="16"/>
              </w:rPr>
              <w:t xml:space="preserve"> 600 000,0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val="en-US" w:eastAsia="ru-RU"/>
              </w:rPr>
              <w:t>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6E0E6C" w:rsidTr="00B014BC">
        <w:trPr>
          <w:trHeight w:val="55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Бюджетные кредиты от других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20 464 210,0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sz w:val="16"/>
                <w:szCs w:val="16"/>
                <w:lang w:val="en-US" w:eastAsia="ru-RU"/>
              </w:rPr>
              <w:t>43.5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25 464 210,0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6E0E6C" w:rsidTr="00B014BC">
        <w:trPr>
          <w:trHeight w:val="5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Кредиты от кредитных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18 350 000,0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sz w:val="16"/>
                <w:szCs w:val="16"/>
                <w:lang w:val="en-US" w:eastAsia="ru-RU"/>
              </w:rPr>
              <w:t>39.0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13 500 000,0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6E0E6C" w:rsidTr="00B014BC">
        <w:trPr>
          <w:trHeight w:val="3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Государственные гарантии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</w:tbl>
    <w:p w:rsidR="006E0E6C" w:rsidRDefault="006E0E6C" w:rsidP="006E0E6C">
      <w:pPr>
        <w:spacing w:after="0" w:line="360" w:lineRule="auto"/>
        <w:ind w:firstLine="708"/>
        <w:jc w:val="both"/>
        <w:rPr>
          <w:sz w:val="16"/>
          <w:szCs w:val="16"/>
        </w:rPr>
      </w:pPr>
    </w:p>
    <w:p w:rsidR="006E0E6C" w:rsidRDefault="006E0E6C" w:rsidP="006E0E6C">
      <w:pPr>
        <w:spacing w:after="0" w:line="360" w:lineRule="auto"/>
        <w:ind w:firstLine="708"/>
        <w:jc w:val="right"/>
        <w:rPr>
          <w:sz w:val="24"/>
          <w:szCs w:val="24"/>
        </w:rPr>
      </w:pPr>
      <w:r>
        <w:rPr>
          <w:sz w:val="20"/>
          <w:szCs w:val="20"/>
        </w:rPr>
        <w:t>Таблица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="00B014BC">
        <w:rPr>
          <w:rFonts w:eastAsia="Times New Roman"/>
          <w:sz w:val="16"/>
          <w:szCs w:val="16"/>
          <w:lang w:eastAsia="ru-RU"/>
        </w:rPr>
        <w:t>77</w:t>
      </w: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4"/>
        <w:gridCol w:w="1573"/>
        <w:gridCol w:w="1275"/>
        <w:gridCol w:w="1080"/>
        <w:gridCol w:w="1318"/>
        <w:gridCol w:w="1276"/>
        <w:gridCol w:w="1134"/>
      </w:tblGrid>
      <w:tr w:rsidR="006E0E6C" w:rsidTr="006E0E6C">
        <w:trPr>
          <w:trHeight w:val="404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65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Законопроект.</w:t>
            </w:r>
          </w:p>
        </w:tc>
      </w:tr>
      <w:tr w:rsidR="006E0E6C" w:rsidTr="006E0E6C">
        <w:trPr>
          <w:trHeight w:val="144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На 01.01.2022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Изменение  к 01.01.2021</w:t>
            </w:r>
          </w:p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На 01.01.2023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Изменение к 01.01.2022</w:t>
            </w:r>
          </w:p>
        </w:tc>
      </w:tr>
      <w:tr w:rsidR="006E0E6C" w:rsidTr="006E0E6C">
        <w:trPr>
          <w:trHeight w:val="41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6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%</w:t>
            </w:r>
          </w:p>
        </w:tc>
      </w:tr>
      <w:tr w:rsidR="006E0E6C" w:rsidTr="006E0E6C">
        <w:trPr>
          <w:trHeight w:val="13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8</w:t>
            </w:r>
          </w:p>
        </w:tc>
      </w:tr>
      <w:tr w:rsidR="006E0E6C" w:rsidTr="006E0E6C">
        <w:trPr>
          <w:trHeight w:val="13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Верхний предел госдолга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43 035 119,2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-1 996 635,4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-4,4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41 033 483,8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ind w:left="-106" w:right="-110" w:firstLine="106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- 2 001 635,4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sz w:val="14"/>
                <w:szCs w:val="14"/>
                <w:lang w:eastAsia="ru-RU"/>
              </w:rPr>
              <w:t>-4,7</w:t>
            </w:r>
          </w:p>
        </w:tc>
      </w:tr>
      <w:tr w:rsidR="006E0E6C" w:rsidTr="006E0E6C">
        <w:trPr>
          <w:trHeight w:val="315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Расходы на обслуживание госдолга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2 056 214,5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+667 035,4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+32,4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 2 064 275,6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ind w:left="-106" w:right="-110" w:firstLine="106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+8 061,1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sz w:val="14"/>
                <w:szCs w:val="14"/>
                <w:lang w:eastAsia="ru-RU"/>
              </w:rPr>
              <w:t>+0,4</w:t>
            </w:r>
          </w:p>
        </w:tc>
      </w:tr>
    </w:tbl>
    <w:p w:rsidR="006E0E6C" w:rsidRDefault="006E0E6C" w:rsidP="006E0E6C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6E0E6C" w:rsidRDefault="006E0E6C" w:rsidP="006E0E6C">
      <w:pPr>
        <w:spacing w:after="0" w:line="360" w:lineRule="auto"/>
        <w:ind w:firstLine="708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sz w:val="24"/>
          <w:szCs w:val="24"/>
        </w:rPr>
        <w:t>Анализ показал, что сохраняется тенденция сокращения верхнего предела государственного долга. Так, в 2020 году против 2019г. (46 051 689,1тыс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уб.) </w:t>
      </w:r>
      <w:r w:rsidRPr="00F46A8F">
        <w:rPr>
          <w:i/>
          <w:sz w:val="24"/>
          <w:szCs w:val="24"/>
        </w:rPr>
        <w:t>сокращение  составит  в сумме 1 019 934,5 тыс. ру</w:t>
      </w:r>
      <w:r>
        <w:rPr>
          <w:sz w:val="24"/>
          <w:szCs w:val="24"/>
        </w:rPr>
        <w:t xml:space="preserve">б. (-4,4%); в 2021 году- на 1 996 635,4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.,</w:t>
      </w:r>
      <w:r w:rsidR="00F46A8F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до </w:t>
      </w:r>
      <w:r>
        <w:rPr>
          <w:rFonts w:eastAsia="Times New Roman"/>
          <w:sz w:val="24"/>
          <w:szCs w:val="24"/>
          <w:lang w:eastAsia="ru-RU"/>
        </w:rPr>
        <w:t xml:space="preserve">43 035 119,2 </w:t>
      </w:r>
      <w:r>
        <w:rPr>
          <w:sz w:val="24"/>
          <w:szCs w:val="24"/>
        </w:rPr>
        <w:t xml:space="preserve">тыс. руб.; в 2022 году-  на 2 001 635,4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–   до  41 033 483,8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</w:t>
      </w:r>
    </w:p>
    <w:p w:rsidR="006E0E6C" w:rsidRDefault="006E0E6C" w:rsidP="006E0E6C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В течение января-сентября 2019 года государственный долг УР снизился на              450 000,0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 (1%) и по состоянию на 01.10.2019г. составил  46 564 210,0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</w:t>
      </w:r>
      <w:r w:rsidR="00F46A8F">
        <w:rPr>
          <w:sz w:val="24"/>
          <w:szCs w:val="24"/>
        </w:rPr>
        <w:t xml:space="preserve">                    </w:t>
      </w:r>
      <w:r>
        <w:rPr>
          <w:sz w:val="24"/>
          <w:szCs w:val="24"/>
          <w:lang w:eastAsia="ru-RU"/>
        </w:rPr>
        <w:t xml:space="preserve">По сравнению с аналогичным периодом прошлого года снижение составило                                                  1 471 658,8 </w:t>
      </w:r>
      <w:proofErr w:type="spellStart"/>
      <w:r>
        <w:rPr>
          <w:sz w:val="24"/>
          <w:szCs w:val="24"/>
          <w:lang w:eastAsia="ru-RU"/>
        </w:rPr>
        <w:t>тыс.рублей</w:t>
      </w:r>
      <w:proofErr w:type="spellEnd"/>
      <w:r>
        <w:rPr>
          <w:sz w:val="24"/>
          <w:szCs w:val="24"/>
          <w:lang w:eastAsia="ru-RU"/>
        </w:rPr>
        <w:t>.</w:t>
      </w:r>
      <w:r w:rsidR="00F46A8F" w:rsidRPr="00F46A8F">
        <w:rPr>
          <w:b/>
          <w:bCs/>
          <w:sz w:val="16"/>
          <w:szCs w:val="16"/>
        </w:rPr>
        <w:t xml:space="preserve"> </w:t>
      </w:r>
    </w:p>
    <w:p w:rsidR="006E0E6C" w:rsidRDefault="006E0E6C" w:rsidP="006E0E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b/>
          <w:bCs/>
          <w:sz w:val="16"/>
          <w:szCs w:val="16"/>
        </w:rPr>
      </w:pPr>
      <w:r>
        <w:rPr>
          <w:sz w:val="24"/>
          <w:szCs w:val="24"/>
        </w:rPr>
        <w:t>Верхний предел госдолга на 01.01.20</w:t>
      </w:r>
      <w:r w:rsidR="00F46A8F">
        <w:rPr>
          <w:sz w:val="24"/>
          <w:szCs w:val="24"/>
        </w:rPr>
        <w:t>20</w:t>
      </w:r>
      <w:r>
        <w:rPr>
          <w:sz w:val="24"/>
          <w:szCs w:val="24"/>
        </w:rPr>
        <w:t xml:space="preserve"> согласно Закону о бюджете на 2019 год (в ред. от 30.09.2019 №48-РЗ) предусмотрен в сумме 46 042 551,1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ru-RU"/>
        </w:rPr>
        <w:t>тыс</w:t>
      </w:r>
      <w:proofErr w:type="gramStart"/>
      <w:r>
        <w:rPr>
          <w:rFonts w:eastAsia="Times New Roman"/>
          <w:sz w:val="24"/>
          <w:szCs w:val="24"/>
          <w:lang w:eastAsia="ru-RU"/>
        </w:rPr>
        <w:t>.р</w:t>
      </w:r>
      <w:proofErr w:type="gramEnd"/>
      <w:r>
        <w:rPr>
          <w:rFonts w:eastAsia="Times New Roman"/>
          <w:sz w:val="24"/>
          <w:szCs w:val="24"/>
          <w:lang w:eastAsia="ru-RU"/>
        </w:rPr>
        <w:t>уб</w:t>
      </w:r>
      <w:proofErr w:type="spellEnd"/>
      <w:r>
        <w:rPr>
          <w:rFonts w:eastAsia="Times New Roman"/>
          <w:sz w:val="24"/>
          <w:szCs w:val="24"/>
          <w:lang w:eastAsia="ru-RU"/>
        </w:rPr>
        <w:t>.,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т.е. до конца года необходимо сократить госдолг еще на  </w:t>
      </w:r>
      <w:r w:rsidR="00F46A8F">
        <w:rPr>
          <w:rFonts w:eastAsia="Times New Roman"/>
          <w:sz w:val="24"/>
          <w:szCs w:val="24"/>
          <w:lang w:eastAsia="ru-RU"/>
        </w:rPr>
        <w:t xml:space="preserve">521 658,9 </w:t>
      </w:r>
      <w:proofErr w:type="spellStart"/>
      <w:r>
        <w:rPr>
          <w:rFonts w:eastAsia="Times New Roman"/>
          <w:sz w:val="24"/>
          <w:szCs w:val="24"/>
          <w:lang w:eastAsia="ru-RU"/>
        </w:rPr>
        <w:t>тыс.руб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. </w:t>
      </w:r>
    </w:p>
    <w:p w:rsidR="006E0E6C" w:rsidRDefault="006E0E6C" w:rsidP="006E0E6C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структуре государственного долга по состоянию на 01.10.2019: </w:t>
      </w:r>
    </w:p>
    <w:p w:rsidR="006E0E6C" w:rsidRDefault="006E0E6C" w:rsidP="006E0E6C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-обязательства по государственным ценным бумагам Удмуртской Республики на 01.10.2019 составили 7 600 000 тыс. рублей (16% от объема госдолга). С начала года обязательства по ценным бумагам сократились на 600 млн. рублей.</w:t>
      </w:r>
    </w:p>
    <w:p w:rsidR="006E0E6C" w:rsidRDefault="006E0E6C" w:rsidP="006E0E6C">
      <w:pPr>
        <w:spacing w:after="0" w:line="360" w:lineRule="auto"/>
        <w:ind w:firstLine="708"/>
        <w:jc w:val="both"/>
        <w:rPr>
          <w:rFonts w:ascii="Arial CYR" w:eastAsia="Times New Roman" w:hAnsi="Arial CYR" w:cs="Arial CYR"/>
          <w:b/>
          <w:bCs/>
          <w:sz w:val="40"/>
          <w:szCs w:val="40"/>
          <w:lang w:eastAsia="ru-RU"/>
        </w:rPr>
      </w:pPr>
      <w:r>
        <w:rPr>
          <w:sz w:val="24"/>
          <w:szCs w:val="24"/>
          <w:lang w:eastAsia="ru-RU"/>
        </w:rPr>
        <w:t xml:space="preserve">- бюджетные кредиты из федерального бюджета </w:t>
      </w:r>
      <w:r>
        <w:rPr>
          <w:rFonts w:eastAsia="Times New Roman"/>
          <w:bCs/>
          <w:sz w:val="24"/>
          <w:szCs w:val="24"/>
          <w:lang w:eastAsia="ru-RU"/>
        </w:rPr>
        <w:t>25 464 210,0</w:t>
      </w:r>
      <w:r>
        <w:rPr>
          <w:sz w:val="24"/>
          <w:szCs w:val="24"/>
          <w:lang w:eastAsia="ru-RU"/>
        </w:rPr>
        <w:t xml:space="preserve"> в </w:t>
      </w:r>
      <w:proofErr w:type="spellStart"/>
      <w:r>
        <w:rPr>
          <w:sz w:val="24"/>
          <w:szCs w:val="24"/>
          <w:lang w:eastAsia="ru-RU"/>
        </w:rPr>
        <w:t>тыс</w:t>
      </w:r>
      <w:proofErr w:type="gramStart"/>
      <w:r>
        <w:rPr>
          <w:sz w:val="24"/>
          <w:szCs w:val="24"/>
          <w:lang w:eastAsia="ru-RU"/>
        </w:rPr>
        <w:t>.р</w:t>
      </w:r>
      <w:proofErr w:type="gramEnd"/>
      <w:r>
        <w:rPr>
          <w:sz w:val="24"/>
          <w:szCs w:val="24"/>
          <w:lang w:eastAsia="ru-RU"/>
        </w:rPr>
        <w:t>уб</w:t>
      </w:r>
      <w:proofErr w:type="spellEnd"/>
      <w:r>
        <w:rPr>
          <w:sz w:val="24"/>
          <w:szCs w:val="24"/>
          <w:lang w:eastAsia="ru-RU"/>
        </w:rPr>
        <w:t xml:space="preserve">. (54,7% от объема госдолга), что на 5 000 000 тыс. рублей больше по сравнению с началом года, за счет привлечения краткосрочных кредитов от Федерального казначейства по ставке 0,1% годовых. </w:t>
      </w:r>
    </w:p>
    <w:p w:rsidR="006E0E6C" w:rsidRDefault="006E0E6C" w:rsidP="006E0E6C">
      <w:pPr>
        <w:spacing w:line="360" w:lineRule="auto"/>
        <w:ind w:firstLine="708"/>
        <w:jc w:val="both"/>
        <w:rPr>
          <w:rFonts w:ascii="Arial CYR" w:eastAsia="Times New Roman" w:hAnsi="Arial CYR" w:cs="Arial CYR"/>
          <w:b/>
          <w:bCs/>
          <w:sz w:val="40"/>
          <w:szCs w:val="40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proofErr w:type="gramStart"/>
      <w:r>
        <w:rPr>
          <w:sz w:val="24"/>
          <w:szCs w:val="24"/>
          <w:lang w:eastAsia="ru-RU"/>
        </w:rPr>
        <w:t>к</w:t>
      </w:r>
      <w:proofErr w:type="gramEnd"/>
      <w:r>
        <w:rPr>
          <w:sz w:val="24"/>
          <w:szCs w:val="24"/>
          <w:lang w:eastAsia="ru-RU"/>
        </w:rPr>
        <w:t xml:space="preserve">редиты, полученные от кредитных организаций, составляют </w:t>
      </w:r>
      <w:r>
        <w:rPr>
          <w:sz w:val="24"/>
          <w:szCs w:val="24"/>
          <w:lang w:eastAsia="ru-RU"/>
        </w:rPr>
        <w:br/>
      </w:r>
      <w:r>
        <w:rPr>
          <w:rFonts w:eastAsia="Times New Roman"/>
          <w:bCs/>
          <w:sz w:val="24"/>
          <w:szCs w:val="24"/>
          <w:lang w:eastAsia="ru-RU"/>
        </w:rPr>
        <w:t xml:space="preserve">13 500 000,0 тыс. </w:t>
      </w:r>
      <w:r>
        <w:rPr>
          <w:sz w:val="24"/>
          <w:szCs w:val="24"/>
          <w:lang w:eastAsia="ru-RU"/>
        </w:rPr>
        <w:t>рублей</w:t>
      </w:r>
      <w:r>
        <w:rPr>
          <w:color w:val="FF0000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(29% от объема госдолга). С начала финансового года обязательства  </w:t>
      </w:r>
      <w:r>
        <w:rPr>
          <w:sz w:val="24"/>
          <w:szCs w:val="24"/>
          <w:lang w:eastAsia="ru-RU"/>
        </w:rPr>
        <w:lastRenderedPageBreak/>
        <w:t xml:space="preserve">по коммерческим кредитам сократились на 4 млрд. 850 млн. рублей. Ставки по кредитам составляют 7,66-7,99 % </w:t>
      </w:r>
      <w:proofErr w:type="gramStart"/>
      <w:r>
        <w:rPr>
          <w:sz w:val="24"/>
          <w:szCs w:val="24"/>
          <w:lang w:eastAsia="ru-RU"/>
        </w:rPr>
        <w:t>годовых</w:t>
      </w:r>
      <w:proofErr w:type="gramEnd"/>
      <w:r>
        <w:rPr>
          <w:sz w:val="24"/>
          <w:szCs w:val="24"/>
          <w:lang w:eastAsia="ru-RU"/>
        </w:rPr>
        <w:t>.</w:t>
      </w:r>
    </w:p>
    <w:p w:rsidR="006E0E6C" w:rsidRDefault="006E0E6C" w:rsidP="006E0E6C">
      <w:pPr>
        <w:spacing w:after="0"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Просроченная задолженность по государственному долгу Удмуртской Республики и расходам на его обслуживание отсутствует.</w:t>
      </w:r>
    </w:p>
    <w:p w:rsidR="006E0E6C" w:rsidRDefault="006E0E6C" w:rsidP="006E0E6C">
      <w:pPr>
        <w:spacing w:after="0"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Расходы на обслуживание государственного долга УР представлены в следующей таблице</w:t>
      </w:r>
    </w:p>
    <w:p w:rsidR="00B014BC" w:rsidRDefault="00B014BC" w:rsidP="006E0E6C">
      <w:pPr>
        <w:spacing w:after="0" w:line="360" w:lineRule="auto"/>
        <w:ind w:firstLine="708"/>
        <w:jc w:val="right"/>
        <w:rPr>
          <w:rFonts w:eastAsia="Times New Roman"/>
          <w:sz w:val="16"/>
          <w:szCs w:val="16"/>
          <w:lang w:eastAsia="ru-RU"/>
        </w:rPr>
      </w:pPr>
    </w:p>
    <w:p w:rsidR="006E0E6C" w:rsidRDefault="006E0E6C" w:rsidP="006E0E6C">
      <w:pPr>
        <w:spacing w:after="0" w:line="360" w:lineRule="auto"/>
        <w:ind w:firstLine="708"/>
        <w:jc w:val="right"/>
        <w:rPr>
          <w:sz w:val="24"/>
          <w:szCs w:val="24"/>
        </w:rPr>
      </w:pPr>
      <w:r>
        <w:rPr>
          <w:rFonts w:eastAsia="Times New Roman"/>
          <w:sz w:val="16"/>
          <w:szCs w:val="16"/>
          <w:lang w:eastAsia="ru-RU"/>
        </w:rPr>
        <w:t>Таблица</w:t>
      </w:r>
      <w:r w:rsidR="00B014BC">
        <w:rPr>
          <w:rFonts w:eastAsia="Times New Roman"/>
          <w:sz w:val="16"/>
          <w:szCs w:val="16"/>
          <w:lang w:eastAsia="ru-RU"/>
        </w:rPr>
        <w:t xml:space="preserve"> 78</w:t>
      </w:r>
      <w:r>
        <w:rPr>
          <w:rFonts w:eastAsia="Times New Roman"/>
          <w:sz w:val="16"/>
          <w:szCs w:val="16"/>
          <w:lang w:eastAsia="ru-RU"/>
        </w:rPr>
        <w:t>, тыс. руб.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135"/>
        <w:gridCol w:w="994"/>
        <w:gridCol w:w="1276"/>
        <w:gridCol w:w="1135"/>
        <w:gridCol w:w="1419"/>
        <w:gridCol w:w="1133"/>
        <w:gridCol w:w="846"/>
      </w:tblGrid>
      <w:tr w:rsidR="006E0E6C" w:rsidTr="006E0398">
        <w:trPr>
          <w:trHeight w:val="40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Исполнено на 01.01.2019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Исполнено на 01.10.2019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Законопроект.</w:t>
            </w:r>
          </w:p>
        </w:tc>
      </w:tr>
      <w:tr w:rsidR="006E0E6C" w:rsidTr="006E0398">
        <w:trPr>
          <w:trHeight w:val="57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доля</w:t>
            </w:r>
            <w:proofErr w:type="gramStart"/>
            <w:r>
              <w:rPr>
                <w:rFonts w:eastAsia="Times New Roman"/>
                <w:sz w:val="14"/>
                <w:szCs w:val="14"/>
                <w:lang w:eastAsia="ru-RU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доля</w:t>
            </w:r>
            <w:proofErr w:type="gramStart"/>
            <w:r>
              <w:rPr>
                <w:rFonts w:eastAsia="Times New Roman"/>
                <w:sz w:val="14"/>
                <w:szCs w:val="14"/>
                <w:lang w:eastAsia="ru-RU"/>
              </w:rPr>
              <w:t xml:space="preserve"> (%)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на 2020 год</w:t>
            </w:r>
          </w:p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>уб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Изменение к 01.01.2019 тыс. руб.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%</w:t>
            </w:r>
          </w:p>
        </w:tc>
      </w:tr>
      <w:tr w:rsidR="006E0E6C" w:rsidTr="006E0398">
        <w:trPr>
          <w:trHeight w:val="1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8</w:t>
            </w:r>
          </w:p>
        </w:tc>
      </w:tr>
      <w:tr w:rsidR="006E0E6C" w:rsidTr="006E0398">
        <w:trPr>
          <w:trHeight w:val="4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Расходы на обслуживание госдолга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val="en-US" w:eastAsia="ru-RU"/>
              </w:rPr>
            </w:pPr>
            <w:r>
              <w:rPr>
                <w:i/>
                <w:sz w:val="16"/>
                <w:szCs w:val="16"/>
              </w:rPr>
              <w:t>2 269 385,8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val="en-US"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1 616 949,8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1 389 179,1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6C" w:rsidRDefault="006E0E6C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*</w:t>
            </w:r>
          </w:p>
        </w:tc>
      </w:tr>
    </w:tbl>
    <w:p w:rsidR="006E0E6C" w:rsidRDefault="006E0E6C" w:rsidP="006E0E6C">
      <w:pPr>
        <w:spacing w:after="0" w:line="360" w:lineRule="auto"/>
        <w:ind w:firstLine="709"/>
        <w:jc w:val="both"/>
        <w:outlineLvl w:val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Расходы на обслуживание государственного долга УР на 2020 год планируются в объеме 1 389 179,1 тыс. руб., что на </w:t>
      </w:r>
      <w:r>
        <w:rPr>
          <w:sz w:val="24"/>
          <w:szCs w:val="24"/>
          <w:u w:val="single"/>
        </w:rPr>
        <w:t xml:space="preserve">779 131,7 тыс. руб. или в 1,6 раза </w:t>
      </w:r>
      <w:r>
        <w:rPr>
          <w:sz w:val="24"/>
          <w:szCs w:val="24"/>
        </w:rPr>
        <w:t>ниже оценки ожидаемого исполнения за 2019 год (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2 168 310,8 </w:t>
      </w:r>
      <w:r>
        <w:rPr>
          <w:sz w:val="24"/>
          <w:szCs w:val="24"/>
        </w:rPr>
        <w:t xml:space="preserve">тыс. руб.) и на 880 206,72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 меньше факта 2018 года. </w:t>
      </w:r>
      <w:r>
        <w:rPr>
          <w:sz w:val="24"/>
          <w:szCs w:val="24"/>
          <w:lang w:eastAsia="ru-RU"/>
        </w:rPr>
        <w:t xml:space="preserve">Расходы на обслуживание государственного долга за 9 месяцев текущего года составили 1 616 949,8 </w:t>
      </w:r>
      <w:proofErr w:type="spellStart"/>
      <w:r>
        <w:rPr>
          <w:sz w:val="24"/>
          <w:szCs w:val="24"/>
          <w:lang w:eastAsia="ru-RU"/>
        </w:rPr>
        <w:t>тыс</w:t>
      </w:r>
      <w:proofErr w:type="gramStart"/>
      <w:r>
        <w:rPr>
          <w:sz w:val="24"/>
          <w:szCs w:val="24"/>
          <w:lang w:eastAsia="ru-RU"/>
        </w:rPr>
        <w:t>.р</w:t>
      </w:r>
      <w:proofErr w:type="gramEnd"/>
      <w:r>
        <w:rPr>
          <w:sz w:val="24"/>
          <w:szCs w:val="24"/>
          <w:lang w:eastAsia="ru-RU"/>
        </w:rPr>
        <w:t>уб</w:t>
      </w:r>
      <w:proofErr w:type="spellEnd"/>
      <w:r>
        <w:rPr>
          <w:color w:val="FF0000"/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 xml:space="preserve"> по сравнению с аналогичным периодом прошлого года это меньше на 81 417,6 тыс. рублей.  </w:t>
      </w:r>
    </w:p>
    <w:p w:rsidR="006E0E6C" w:rsidRDefault="006E0E6C" w:rsidP="006E0E6C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Вместе с тем, на плановый период 2021 – 2022 годов при прогнозе ежегодного </w:t>
      </w:r>
      <w:r>
        <w:rPr>
          <w:i/>
          <w:sz w:val="24"/>
          <w:szCs w:val="24"/>
        </w:rPr>
        <w:t>снижения</w:t>
      </w:r>
      <w:r>
        <w:rPr>
          <w:sz w:val="24"/>
          <w:szCs w:val="24"/>
        </w:rPr>
        <w:t xml:space="preserve"> государственного долга расходы на его обслуживание, напротив, </w:t>
      </w:r>
      <w:r>
        <w:rPr>
          <w:i/>
          <w:sz w:val="24"/>
          <w:szCs w:val="24"/>
        </w:rPr>
        <w:t>возрасту</w:t>
      </w:r>
      <w:proofErr w:type="gramStart"/>
      <w:r>
        <w:rPr>
          <w:i/>
          <w:sz w:val="24"/>
          <w:szCs w:val="24"/>
        </w:rPr>
        <w:t>т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на 667 035,4 тыс. руб. (до 2 056 214,5 тыс. руб.) и на 8061,1 тыс. руб.                                                       (до 2 064 275,6  тыс. руб.) в связи с увеличением заимствований коммерческих кредитов, что соответственно увеличит нагрузку на бюджет Удмуртской Республики. </w:t>
      </w:r>
    </w:p>
    <w:p w:rsidR="006E0E6C" w:rsidRDefault="006E0E6C" w:rsidP="006E0E6C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6E0E6C" w:rsidRPr="00E1284E" w:rsidRDefault="004245B4" w:rsidP="006E0E6C">
      <w:pPr>
        <w:rPr>
          <w:b/>
          <w:sz w:val="24"/>
          <w:szCs w:val="24"/>
        </w:rPr>
      </w:pPr>
      <w:r w:rsidRPr="00E1284E">
        <w:rPr>
          <w:b/>
          <w:sz w:val="24"/>
          <w:szCs w:val="24"/>
        </w:rPr>
        <w:t>Выводы</w:t>
      </w:r>
    </w:p>
    <w:p w:rsidR="006D6FEF" w:rsidRPr="00113A25" w:rsidRDefault="006D6FEF" w:rsidP="006D6FEF">
      <w:pPr>
        <w:tabs>
          <w:tab w:val="left" w:pos="720"/>
        </w:tabs>
        <w:spacing w:after="0" w:line="360" w:lineRule="auto"/>
        <w:ind w:firstLine="540"/>
        <w:jc w:val="both"/>
        <w:rPr>
          <w:sz w:val="24"/>
          <w:szCs w:val="24"/>
        </w:rPr>
      </w:pPr>
      <w:r w:rsidRPr="009E56F9">
        <w:rPr>
          <w:sz w:val="24"/>
          <w:szCs w:val="24"/>
        </w:rPr>
        <w:t xml:space="preserve">Законопроект внесен Правительством Удмуртской Республики на                    рассмотрение Государственного Совета Удмуртской Республики 31.10.2019г., т.е. в сроки, </w:t>
      </w:r>
      <w:r w:rsidRPr="00113A25">
        <w:rPr>
          <w:sz w:val="24"/>
          <w:szCs w:val="24"/>
        </w:rPr>
        <w:t xml:space="preserve">предусмотренные </w:t>
      </w:r>
      <w:r w:rsidRPr="00113A25">
        <w:rPr>
          <w:b/>
          <w:sz w:val="24"/>
          <w:szCs w:val="24"/>
        </w:rPr>
        <w:t>п. 1 статьи 12 Закона</w:t>
      </w:r>
      <w:r w:rsidRPr="00113A25">
        <w:rPr>
          <w:sz w:val="24"/>
          <w:szCs w:val="24"/>
        </w:rPr>
        <w:t xml:space="preserve"> о бюджетном процессе  (до 01 ноября).  </w:t>
      </w:r>
    </w:p>
    <w:p w:rsidR="004B7301" w:rsidRPr="00113A25" w:rsidRDefault="004B7301" w:rsidP="004B7301">
      <w:pPr>
        <w:pStyle w:val="Default"/>
        <w:spacing w:line="360" w:lineRule="auto"/>
        <w:ind w:firstLine="708"/>
        <w:jc w:val="both"/>
      </w:pPr>
      <w:r w:rsidRPr="00113A25">
        <w:t>Перечень документов и материалов, представленных одновременно с Законопроектом, а также сам Законопроект по своему составу и содержанию соответствует требованиям ст. ст. 184.1, 184.2 БК РФ, ст. ст. 3,16 Закона Удмуртской Республики</w:t>
      </w:r>
      <w:r>
        <w:t xml:space="preserve">                            </w:t>
      </w:r>
      <w:r w:rsidRPr="00113A25">
        <w:t xml:space="preserve"> «О бюджетном процессе в Удмуртской Республике». </w:t>
      </w:r>
    </w:p>
    <w:p w:rsidR="00E11458" w:rsidRPr="00E11458" w:rsidRDefault="00E11458" w:rsidP="00E114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eastAsia="Calibri" w:hAnsi="Calibri"/>
          <w:sz w:val="22"/>
          <w:szCs w:val="22"/>
        </w:rPr>
      </w:pPr>
      <w:r>
        <w:rPr>
          <w:rFonts w:eastAsia="Times New Roman"/>
          <w:sz w:val="24"/>
          <w:szCs w:val="24"/>
          <w:lang w:eastAsia="ru-RU"/>
        </w:rPr>
        <w:t xml:space="preserve">Прогноз СЭР УР по своему составу и содержанию соответствует требованиям </w:t>
      </w:r>
      <w:r w:rsidRPr="00E11458">
        <w:rPr>
          <w:rFonts w:eastAsia="Times New Roman"/>
          <w:sz w:val="24"/>
          <w:szCs w:val="24"/>
          <w:lang w:eastAsia="ru-RU"/>
        </w:rPr>
        <w:t>законодательства.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E11458">
        <w:rPr>
          <w:bCs/>
          <w:sz w:val="24"/>
          <w:szCs w:val="24"/>
        </w:rPr>
        <w:t>Вместе с тем, о</w:t>
      </w:r>
      <w:r w:rsidRPr="00E11458">
        <w:rPr>
          <w:spacing w:val="-2"/>
          <w:sz w:val="24"/>
          <w:szCs w:val="24"/>
        </w:rPr>
        <w:t xml:space="preserve">тсутствие расчетов (обоснований) основных показателей </w:t>
      </w:r>
      <w:r w:rsidRPr="00E11458">
        <w:rPr>
          <w:spacing w:val="-2"/>
          <w:sz w:val="24"/>
          <w:szCs w:val="24"/>
        </w:rPr>
        <w:lastRenderedPageBreak/>
        <w:t>социально-экономического развития не позволяет дать оценку реалистичности   Прогноза СЭР УР  на 2020-2022 годы.</w:t>
      </w:r>
    </w:p>
    <w:p w:rsidR="00331DF3" w:rsidRDefault="00331DF3" w:rsidP="00331DF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Доходная часть бюджета УР на 2020 год прогнозируется в объеме                     70 108 363,6 тыс. рублей, или 84,5% от ожидаемого исполнения за текущий год                    (83 010 680,1 тыс. руб.). На 2021  год доходы прогнозируются в размере                         73</w:t>
      </w:r>
      <w:r>
        <w:rPr>
          <w:sz w:val="24"/>
          <w:szCs w:val="24"/>
        </w:rPr>
        <w:t> 604 449,0 тыс. рублей</w:t>
      </w:r>
      <w:r>
        <w:rPr>
          <w:rFonts w:eastAsia="Times New Roman"/>
          <w:sz w:val="24"/>
          <w:szCs w:val="24"/>
        </w:rPr>
        <w:t xml:space="preserve"> (105% к 2020 году), 2022 год – в размере                                       73</w:t>
      </w:r>
      <w:r>
        <w:rPr>
          <w:sz w:val="24"/>
          <w:szCs w:val="24"/>
        </w:rPr>
        <w:t> 371 149,3 тыс. руб.</w:t>
      </w:r>
      <w:r>
        <w:rPr>
          <w:rFonts w:eastAsia="Times New Roman"/>
          <w:sz w:val="24"/>
          <w:szCs w:val="24"/>
        </w:rPr>
        <w:t xml:space="preserve"> (99,7% к 2021 году). </w:t>
      </w:r>
    </w:p>
    <w:p w:rsidR="00D61568" w:rsidRDefault="00D61568" w:rsidP="0054063D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</w:rPr>
      </w:pPr>
    </w:p>
    <w:p w:rsidR="001834FD" w:rsidRDefault="001834FD" w:rsidP="001834FD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В структуре доходов бюджета прогнозируемые </w:t>
      </w:r>
      <w:r>
        <w:rPr>
          <w:rFonts w:eastAsia="Times New Roman"/>
          <w:b/>
          <w:sz w:val="24"/>
          <w:szCs w:val="24"/>
        </w:rPr>
        <w:t>налоговые доходы</w:t>
      </w:r>
      <w:r>
        <w:rPr>
          <w:rFonts w:eastAsia="Times New Roman"/>
          <w:sz w:val="24"/>
          <w:szCs w:val="24"/>
        </w:rPr>
        <w:t xml:space="preserve"> составят в  </w:t>
      </w:r>
      <w:r>
        <w:rPr>
          <w:rFonts w:eastAsia="Times New Roman"/>
          <w:b/>
          <w:sz w:val="24"/>
          <w:szCs w:val="24"/>
        </w:rPr>
        <w:t>2020 году 56 234 758,0 тыс. руб</w:t>
      </w:r>
      <w:r>
        <w:rPr>
          <w:rFonts w:eastAsia="Times New Roman"/>
          <w:sz w:val="24"/>
          <w:szCs w:val="24"/>
        </w:rPr>
        <w:t xml:space="preserve">., </w:t>
      </w:r>
      <w:r>
        <w:rPr>
          <w:rFonts w:eastAsia="Times New Roman"/>
          <w:i/>
          <w:sz w:val="24"/>
          <w:szCs w:val="24"/>
        </w:rPr>
        <w:t>что на 3 658 688,0 тыс. руб. ниже</w:t>
      </w:r>
      <w:r>
        <w:rPr>
          <w:rFonts w:eastAsia="Times New Roman"/>
          <w:sz w:val="24"/>
          <w:szCs w:val="24"/>
        </w:rPr>
        <w:t xml:space="preserve"> ожидаемого Правительством УР показателя за 2019 год (59 893 446,0 тыс. руб.), </w:t>
      </w:r>
      <w:r>
        <w:rPr>
          <w:rFonts w:eastAsia="Times New Roman"/>
          <w:i/>
          <w:sz w:val="24"/>
          <w:szCs w:val="24"/>
        </w:rPr>
        <w:t>но на  2 557 782,4 тыс. руб. больше факта</w:t>
      </w:r>
      <w:r>
        <w:rPr>
          <w:rFonts w:eastAsia="Times New Roman"/>
          <w:sz w:val="24"/>
          <w:szCs w:val="24"/>
        </w:rPr>
        <w:t xml:space="preserve"> 2018г. (53 676 975,6 тыс. руб.). </w:t>
      </w:r>
      <w:proofErr w:type="gramEnd"/>
    </w:p>
    <w:p w:rsidR="001834FD" w:rsidRDefault="001834FD" w:rsidP="001834FD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плановый период 2021 и 2022 годов – </w:t>
      </w:r>
      <w:r>
        <w:rPr>
          <w:sz w:val="24"/>
          <w:szCs w:val="24"/>
        </w:rPr>
        <w:t>60 056 903,0 тыс. руб.</w:t>
      </w:r>
      <w:r>
        <w:rPr>
          <w:rFonts w:eastAsia="Times New Roman"/>
          <w:sz w:val="24"/>
          <w:szCs w:val="24"/>
        </w:rPr>
        <w:t xml:space="preserve">                          (+3 822 145,0 тыс. руб. или 6,8% к 2020г.) и </w:t>
      </w:r>
      <w:r>
        <w:rPr>
          <w:sz w:val="24"/>
          <w:szCs w:val="24"/>
        </w:rPr>
        <w:t>63 357 758,0 тыс. руб</w:t>
      </w:r>
      <w:r>
        <w:rPr>
          <w:rFonts w:eastAsia="Times New Roman"/>
          <w:sz w:val="24"/>
          <w:szCs w:val="24"/>
        </w:rPr>
        <w:t xml:space="preserve">. (+3 300 855,0 тыс. руб. к 2021г.) соответственно. </w:t>
      </w:r>
    </w:p>
    <w:p w:rsidR="00420D34" w:rsidRPr="00276BFB" w:rsidRDefault="00420D34" w:rsidP="00420D34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</w:rPr>
      </w:pPr>
      <w:r w:rsidRPr="00420D34">
        <w:rPr>
          <w:sz w:val="24"/>
          <w:szCs w:val="24"/>
        </w:rPr>
        <w:t>В ходе экспертизы Комитетом существенных отклонений в прогнозируемых показателях налоговых доходов бюджета на 2020 год, не выявлено. Вместе с тем, по оценке Комитета дополнительные поступления</w:t>
      </w:r>
      <w:r w:rsidR="00585800">
        <w:rPr>
          <w:sz w:val="24"/>
          <w:szCs w:val="24"/>
        </w:rPr>
        <w:t xml:space="preserve"> по налоговым доходам</w:t>
      </w:r>
      <w:r w:rsidRPr="00420D34">
        <w:rPr>
          <w:sz w:val="24"/>
          <w:szCs w:val="24"/>
        </w:rPr>
        <w:t xml:space="preserve"> могут составить</w:t>
      </w:r>
      <w:r w:rsidR="00585800">
        <w:rPr>
          <w:sz w:val="24"/>
          <w:szCs w:val="24"/>
        </w:rPr>
        <w:t xml:space="preserve">                             </w:t>
      </w:r>
      <w:r w:rsidRPr="00420D34">
        <w:rPr>
          <w:sz w:val="24"/>
          <w:szCs w:val="24"/>
        </w:rPr>
        <w:t xml:space="preserve"> 432,0 </w:t>
      </w:r>
      <w:proofErr w:type="spellStart"/>
      <w:r w:rsidRPr="00420D34">
        <w:rPr>
          <w:sz w:val="24"/>
          <w:szCs w:val="24"/>
        </w:rPr>
        <w:t>млн</w:t>
      </w:r>
      <w:proofErr w:type="gramStart"/>
      <w:r w:rsidRPr="00420D34">
        <w:rPr>
          <w:sz w:val="24"/>
          <w:szCs w:val="24"/>
        </w:rPr>
        <w:t>.р</w:t>
      </w:r>
      <w:proofErr w:type="gramEnd"/>
      <w:r w:rsidRPr="00420D34">
        <w:rPr>
          <w:sz w:val="24"/>
          <w:szCs w:val="24"/>
        </w:rPr>
        <w:t>уб</w:t>
      </w:r>
      <w:proofErr w:type="spellEnd"/>
      <w:r w:rsidRPr="00420D34">
        <w:rPr>
          <w:sz w:val="24"/>
          <w:szCs w:val="24"/>
        </w:rPr>
        <w:t xml:space="preserve">. Кроме того, дополнительным резервом также являются </w:t>
      </w:r>
      <w:r w:rsidRPr="00420D34">
        <w:rPr>
          <w:rFonts w:eastAsia="Times New Roman"/>
          <w:sz w:val="24"/>
          <w:szCs w:val="24"/>
        </w:rPr>
        <w:t xml:space="preserve">мероприятия по контрольной работе налоговых органов  по налогу на прибыль в сумме 483,0 млн. руб. и повышению собираемости по </w:t>
      </w:r>
      <w:r w:rsidRPr="00276BFB">
        <w:rPr>
          <w:rFonts w:eastAsia="Times New Roman"/>
          <w:sz w:val="24"/>
          <w:szCs w:val="24"/>
        </w:rPr>
        <w:t xml:space="preserve">основным налоговым доходам. </w:t>
      </w:r>
    </w:p>
    <w:p w:rsidR="00276BFB" w:rsidRPr="00276BFB" w:rsidRDefault="00276BFB" w:rsidP="00276BFB">
      <w:pPr>
        <w:pStyle w:val="a3"/>
        <w:spacing w:line="360" w:lineRule="auto"/>
        <w:ind w:firstLine="709"/>
        <w:rPr>
          <w:bCs/>
          <w:sz w:val="24"/>
          <w:szCs w:val="24"/>
        </w:rPr>
      </w:pPr>
      <w:r w:rsidRPr="00276BFB">
        <w:rPr>
          <w:sz w:val="24"/>
          <w:szCs w:val="24"/>
        </w:rPr>
        <w:t xml:space="preserve">Отсутствие расчетов и обоснований в Пояснительной записке не позволило оценить реалистичность планируемых  показателей по неналоговым доходам.  </w:t>
      </w:r>
      <w:r w:rsidR="00585800">
        <w:rPr>
          <w:sz w:val="24"/>
          <w:szCs w:val="24"/>
        </w:rPr>
        <w:t>Однако</w:t>
      </w:r>
      <w:proofErr w:type="gramStart"/>
      <w:r w:rsidR="00585800">
        <w:rPr>
          <w:sz w:val="24"/>
          <w:szCs w:val="24"/>
        </w:rPr>
        <w:t>,</w:t>
      </w:r>
      <w:proofErr w:type="gramEnd"/>
      <w:r w:rsidR="00585800">
        <w:rPr>
          <w:sz w:val="24"/>
          <w:szCs w:val="24"/>
        </w:rPr>
        <w:t xml:space="preserve">                                   </w:t>
      </w:r>
      <w:r w:rsidRPr="00276BFB">
        <w:rPr>
          <w:sz w:val="24"/>
          <w:szCs w:val="24"/>
        </w:rPr>
        <w:t xml:space="preserve"> у</w:t>
      </w:r>
      <w:r w:rsidRPr="00276BFB">
        <w:rPr>
          <w:bCs/>
          <w:sz w:val="24"/>
          <w:szCs w:val="24"/>
        </w:rPr>
        <w:t xml:space="preserve"> Правительства УР имеются резервы увеличения неналоговых доходов бюджета УР не менее 72,1 млн. руб.</w:t>
      </w:r>
    </w:p>
    <w:p w:rsidR="0054063D" w:rsidRDefault="0054063D" w:rsidP="0054063D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</w:rPr>
      </w:pPr>
      <w:r w:rsidRPr="0098550C">
        <w:rPr>
          <w:rFonts w:eastAsia="Times New Roman"/>
          <w:sz w:val="24"/>
          <w:szCs w:val="24"/>
        </w:rPr>
        <w:t>По сравнению с показателями, утвержденными Законом о бюджете УР на 201</w:t>
      </w:r>
      <w:r>
        <w:rPr>
          <w:rFonts w:eastAsia="Times New Roman"/>
          <w:sz w:val="24"/>
          <w:szCs w:val="24"/>
        </w:rPr>
        <w:t xml:space="preserve">9 год (первоначальный план) Законопроектом предусмотрено </w:t>
      </w:r>
      <w:r w:rsidRPr="00531E36">
        <w:rPr>
          <w:rFonts w:eastAsia="Times New Roman"/>
          <w:i/>
          <w:sz w:val="24"/>
          <w:szCs w:val="24"/>
        </w:rPr>
        <w:t xml:space="preserve">уменьшение </w:t>
      </w:r>
      <w:r w:rsidRPr="0098550C">
        <w:rPr>
          <w:rFonts w:eastAsia="Times New Roman"/>
          <w:sz w:val="24"/>
          <w:szCs w:val="24"/>
        </w:rPr>
        <w:t xml:space="preserve">общего объема </w:t>
      </w:r>
      <w:r w:rsidRPr="00531E36">
        <w:rPr>
          <w:rFonts w:eastAsia="Times New Roman"/>
          <w:b/>
          <w:sz w:val="24"/>
          <w:szCs w:val="24"/>
        </w:rPr>
        <w:t>безвозмездных поступлений</w:t>
      </w:r>
      <w:r>
        <w:rPr>
          <w:rFonts w:eastAsia="Times New Roman"/>
          <w:sz w:val="24"/>
          <w:szCs w:val="24"/>
        </w:rPr>
        <w:t xml:space="preserve"> от других бюджетов бюджетной системы на                            6 102 </w:t>
      </w:r>
      <w:r w:rsidRPr="00205361">
        <w:rPr>
          <w:rFonts w:eastAsia="Times New Roman"/>
          <w:sz w:val="24"/>
          <w:szCs w:val="24"/>
        </w:rPr>
        <w:t>255,2</w:t>
      </w:r>
      <w:r>
        <w:rPr>
          <w:rFonts w:eastAsia="Times New Roman"/>
          <w:sz w:val="24"/>
          <w:szCs w:val="24"/>
        </w:rPr>
        <w:t xml:space="preserve"> тыс. руб. (или на 32,4 %) </w:t>
      </w:r>
      <w:r w:rsidRPr="0098550C">
        <w:rPr>
          <w:rFonts w:eastAsia="Times New Roman"/>
          <w:sz w:val="24"/>
          <w:szCs w:val="24"/>
        </w:rPr>
        <w:t xml:space="preserve">с </w:t>
      </w:r>
      <w:r w:rsidRPr="00205361">
        <w:rPr>
          <w:rFonts w:eastAsia="Times New Roman"/>
          <w:sz w:val="24"/>
          <w:szCs w:val="24"/>
        </w:rPr>
        <w:t>18 839 967,8</w:t>
      </w:r>
      <w:r w:rsidRPr="0098550C">
        <w:rPr>
          <w:rFonts w:eastAsia="Times New Roman"/>
          <w:sz w:val="24"/>
          <w:szCs w:val="24"/>
        </w:rPr>
        <w:t xml:space="preserve"> до </w:t>
      </w:r>
      <w:r w:rsidRPr="00205361">
        <w:rPr>
          <w:rFonts w:eastAsia="Times New Roman"/>
          <w:sz w:val="24"/>
          <w:szCs w:val="24"/>
        </w:rPr>
        <w:t>12 737 712,6</w:t>
      </w:r>
      <w:r w:rsidRPr="0098550C">
        <w:rPr>
          <w:rFonts w:eastAsia="Times New Roman"/>
          <w:sz w:val="24"/>
          <w:szCs w:val="24"/>
        </w:rPr>
        <w:t xml:space="preserve"> тыс. руб. в том числе:</w:t>
      </w:r>
    </w:p>
    <w:p w:rsidR="0054063D" w:rsidRDefault="0054063D" w:rsidP="0054063D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 </w:t>
      </w:r>
      <w:r w:rsidRPr="00205361">
        <w:rPr>
          <w:rFonts w:eastAsia="Times New Roman"/>
          <w:sz w:val="24"/>
          <w:szCs w:val="24"/>
        </w:rPr>
        <w:t xml:space="preserve">за счет дотации </w:t>
      </w:r>
      <w:r>
        <w:rPr>
          <w:rFonts w:eastAsia="Times New Roman"/>
          <w:sz w:val="24"/>
          <w:szCs w:val="24"/>
        </w:rPr>
        <w:t>бюджетам бюджетной системы</w:t>
      </w:r>
      <w:r w:rsidRPr="0020536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РФ </w:t>
      </w:r>
      <w:r w:rsidRPr="00205361"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>уменьшение на 5 281 </w:t>
      </w:r>
      <w:r w:rsidRPr="00365EDC">
        <w:rPr>
          <w:rFonts w:eastAsia="Times New Roman"/>
          <w:sz w:val="24"/>
          <w:szCs w:val="24"/>
        </w:rPr>
        <w:t>492,6</w:t>
      </w:r>
      <w:r>
        <w:rPr>
          <w:rFonts w:eastAsia="Times New Roman"/>
          <w:sz w:val="24"/>
          <w:szCs w:val="24"/>
        </w:rPr>
        <w:t> </w:t>
      </w:r>
      <w:r w:rsidRPr="00205361">
        <w:rPr>
          <w:rFonts w:eastAsia="Times New Roman"/>
          <w:sz w:val="24"/>
          <w:szCs w:val="24"/>
        </w:rPr>
        <w:t xml:space="preserve">тыс. руб. (или на </w:t>
      </w:r>
      <w:r w:rsidRPr="005D2792">
        <w:rPr>
          <w:rFonts w:eastAsia="Times New Roman"/>
          <w:sz w:val="24"/>
          <w:szCs w:val="24"/>
        </w:rPr>
        <w:t>71,6</w:t>
      </w:r>
      <w:r w:rsidRPr="00205361">
        <w:rPr>
          <w:rFonts w:eastAsia="Times New Roman"/>
          <w:sz w:val="24"/>
          <w:szCs w:val="24"/>
        </w:rPr>
        <w:t> %</w:t>
      </w:r>
      <w:r>
        <w:rPr>
          <w:rFonts w:eastAsia="Times New Roman"/>
          <w:sz w:val="24"/>
          <w:szCs w:val="24"/>
        </w:rPr>
        <w:t xml:space="preserve">) с </w:t>
      </w:r>
      <w:r w:rsidRPr="00365EDC">
        <w:rPr>
          <w:rFonts w:eastAsia="Times New Roman"/>
          <w:sz w:val="24"/>
          <w:szCs w:val="24"/>
        </w:rPr>
        <w:t>7 374 635,9</w:t>
      </w:r>
      <w:r w:rsidRPr="00205361">
        <w:rPr>
          <w:rFonts w:eastAsia="Times New Roman"/>
          <w:sz w:val="24"/>
          <w:szCs w:val="24"/>
        </w:rPr>
        <w:t xml:space="preserve"> тыс. руб.</w:t>
      </w:r>
      <w:r>
        <w:rPr>
          <w:rFonts w:eastAsia="Times New Roman"/>
          <w:sz w:val="24"/>
          <w:szCs w:val="24"/>
        </w:rPr>
        <w:t xml:space="preserve"> до  </w:t>
      </w:r>
      <w:r w:rsidRPr="00365EDC">
        <w:rPr>
          <w:rFonts w:eastAsia="Times New Roman"/>
          <w:sz w:val="24"/>
          <w:szCs w:val="24"/>
        </w:rPr>
        <w:t>2 093 143,3</w:t>
      </w:r>
      <w:r w:rsidRPr="00205361">
        <w:rPr>
          <w:rFonts w:eastAsia="Times New Roman"/>
          <w:sz w:val="24"/>
          <w:szCs w:val="24"/>
        </w:rPr>
        <w:t xml:space="preserve"> тыс. руб.</w:t>
      </w:r>
      <w:r>
        <w:rPr>
          <w:rFonts w:eastAsia="Times New Roman"/>
          <w:sz w:val="24"/>
          <w:szCs w:val="24"/>
        </w:rPr>
        <w:t>;</w:t>
      </w:r>
    </w:p>
    <w:p w:rsidR="0054063D" w:rsidRDefault="0054063D" w:rsidP="0054063D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 </w:t>
      </w:r>
      <w:r w:rsidRPr="00205361">
        <w:rPr>
          <w:rFonts w:eastAsia="Times New Roman"/>
          <w:sz w:val="24"/>
          <w:szCs w:val="24"/>
        </w:rPr>
        <w:t xml:space="preserve">за счет субсидий </w:t>
      </w:r>
      <w:r>
        <w:rPr>
          <w:rFonts w:eastAsia="Times New Roman"/>
          <w:sz w:val="24"/>
          <w:szCs w:val="24"/>
        </w:rPr>
        <w:t>бюджетам бюджетной системы</w:t>
      </w:r>
      <w:r w:rsidRPr="0020536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РФ</w:t>
      </w:r>
      <w:r w:rsidRPr="00205361"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уменьшение на 1 554 </w:t>
      </w:r>
      <w:r w:rsidRPr="00365EDC">
        <w:rPr>
          <w:rFonts w:eastAsia="Times New Roman"/>
          <w:sz w:val="24"/>
          <w:szCs w:val="24"/>
        </w:rPr>
        <w:t>330,5</w:t>
      </w:r>
      <w:r>
        <w:rPr>
          <w:rFonts w:eastAsia="Times New Roman"/>
          <w:sz w:val="24"/>
          <w:szCs w:val="24"/>
        </w:rPr>
        <w:t> </w:t>
      </w:r>
      <w:r w:rsidRPr="00205361">
        <w:rPr>
          <w:rFonts w:eastAsia="Times New Roman"/>
          <w:sz w:val="24"/>
          <w:szCs w:val="24"/>
        </w:rPr>
        <w:t>тыс. руб. (или на 26,3 %)</w:t>
      </w:r>
      <w:r>
        <w:rPr>
          <w:rFonts w:eastAsia="Times New Roman"/>
          <w:sz w:val="24"/>
          <w:szCs w:val="24"/>
        </w:rPr>
        <w:t xml:space="preserve"> с </w:t>
      </w:r>
      <w:r w:rsidRPr="00BB5CFC">
        <w:rPr>
          <w:rFonts w:eastAsia="Times New Roman"/>
          <w:sz w:val="24"/>
          <w:szCs w:val="24"/>
        </w:rPr>
        <w:t>5 908 627,1</w:t>
      </w:r>
      <w:r>
        <w:rPr>
          <w:rFonts w:eastAsia="Times New Roman"/>
          <w:sz w:val="24"/>
          <w:szCs w:val="24"/>
        </w:rPr>
        <w:t xml:space="preserve"> тыс. руб. до </w:t>
      </w:r>
      <w:r w:rsidRPr="00BB5CFC">
        <w:rPr>
          <w:rFonts w:eastAsia="Times New Roman"/>
          <w:sz w:val="24"/>
          <w:szCs w:val="24"/>
        </w:rPr>
        <w:t>4 354 296,6</w:t>
      </w:r>
      <w:r>
        <w:rPr>
          <w:rFonts w:eastAsia="Times New Roman"/>
          <w:sz w:val="24"/>
          <w:szCs w:val="24"/>
        </w:rPr>
        <w:t xml:space="preserve"> тыс. руб.;</w:t>
      </w:r>
    </w:p>
    <w:p w:rsidR="0054063D" w:rsidRDefault="0054063D" w:rsidP="0054063D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 </w:t>
      </w:r>
      <w:r w:rsidRPr="00205361">
        <w:rPr>
          <w:rFonts w:eastAsia="Times New Roman"/>
          <w:sz w:val="24"/>
          <w:szCs w:val="24"/>
        </w:rPr>
        <w:t xml:space="preserve">за счет </w:t>
      </w:r>
      <w:r>
        <w:rPr>
          <w:rFonts w:eastAsia="Times New Roman"/>
          <w:sz w:val="24"/>
          <w:szCs w:val="24"/>
        </w:rPr>
        <w:t>субвенций</w:t>
      </w:r>
      <w:r w:rsidRPr="0020536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бюджетам бюджетной системы</w:t>
      </w:r>
      <w:r w:rsidRPr="0020536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РФ</w:t>
      </w:r>
      <w:r w:rsidRPr="00205361"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 xml:space="preserve">увеличение на </w:t>
      </w:r>
      <w:r w:rsidRPr="00A105FE">
        <w:rPr>
          <w:rFonts w:eastAsia="Times New Roman"/>
          <w:sz w:val="24"/>
          <w:szCs w:val="24"/>
        </w:rPr>
        <w:t>499 </w:t>
      </w:r>
      <w:r w:rsidRPr="00365EDC">
        <w:rPr>
          <w:rFonts w:eastAsia="Times New Roman"/>
          <w:sz w:val="24"/>
          <w:szCs w:val="24"/>
        </w:rPr>
        <w:t>431,2</w:t>
      </w:r>
      <w:r w:rsidRPr="00A105FE">
        <w:rPr>
          <w:rFonts w:eastAsia="Times New Roman"/>
          <w:sz w:val="24"/>
          <w:szCs w:val="24"/>
        </w:rPr>
        <w:t xml:space="preserve"> тыс. руб. (или на 12,5 %) с </w:t>
      </w:r>
      <w:r w:rsidRPr="00365EDC">
        <w:rPr>
          <w:rFonts w:eastAsia="Times New Roman"/>
          <w:sz w:val="24"/>
          <w:szCs w:val="24"/>
        </w:rPr>
        <w:t>3 981 245,3</w:t>
      </w:r>
      <w:r w:rsidRPr="00A105FE">
        <w:rPr>
          <w:rFonts w:eastAsia="Times New Roman"/>
          <w:sz w:val="24"/>
          <w:szCs w:val="24"/>
        </w:rPr>
        <w:t xml:space="preserve"> тыс. руб. до </w:t>
      </w:r>
      <w:r w:rsidRPr="00365EDC">
        <w:rPr>
          <w:rFonts w:eastAsia="Times New Roman"/>
          <w:sz w:val="24"/>
          <w:szCs w:val="24"/>
        </w:rPr>
        <w:t>4 480 676,5</w:t>
      </w:r>
      <w:r w:rsidRPr="00A105FE">
        <w:rPr>
          <w:rFonts w:eastAsia="Times New Roman"/>
          <w:sz w:val="24"/>
          <w:szCs w:val="24"/>
        </w:rPr>
        <w:t xml:space="preserve"> тыс. руб.</w:t>
      </w:r>
      <w:r>
        <w:rPr>
          <w:rFonts w:eastAsia="Times New Roman"/>
          <w:sz w:val="24"/>
          <w:szCs w:val="24"/>
        </w:rPr>
        <w:t>;</w:t>
      </w:r>
    </w:p>
    <w:p w:rsidR="0054063D" w:rsidRPr="00D47314" w:rsidRDefault="0054063D" w:rsidP="0054063D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– за счет иных </w:t>
      </w:r>
      <w:r w:rsidRPr="005A70DE">
        <w:rPr>
          <w:rFonts w:eastAsia="Times New Roman"/>
          <w:sz w:val="24"/>
          <w:szCs w:val="24"/>
        </w:rPr>
        <w:t>межбюджетные трансферты увеличение на 234 136,7</w:t>
      </w:r>
      <w:r>
        <w:rPr>
          <w:rFonts w:eastAsia="Times New Roman"/>
          <w:sz w:val="24"/>
          <w:szCs w:val="24"/>
        </w:rPr>
        <w:t xml:space="preserve"> тыс. руб. (или </w:t>
      </w:r>
      <w:r w:rsidRPr="00D47314">
        <w:rPr>
          <w:rFonts w:eastAsia="Times New Roman"/>
          <w:sz w:val="24"/>
          <w:szCs w:val="24"/>
        </w:rPr>
        <w:t>на 14,9 %) с 1 575 459,5 тыс. руб. до 1 809 596,2 тыс. руб.</w:t>
      </w:r>
    </w:p>
    <w:p w:rsidR="0064364E" w:rsidRPr="00276BFB" w:rsidRDefault="0064364E" w:rsidP="0064364E">
      <w:pPr>
        <w:spacing w:after="0"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276BFB">
        <w:rPr>
          <w:rFonts w:eastAsia="Times New Roman"/>
          <w:sz w:val="24"/>
          <w:szCs w:val="24"/>
        </w:rPr>
        <w:t xml:space="preserve">Комитет отмечает, что принятие </w:t>
      </w:r>
      <w:r w:rsidR="008E1FF2">
        <w:rPr>
          <w:rFonts w:eastAsia="Times New Roman"/>
          <w:sz w:val="24"/>
          <w:szCs w:val="24"/>
        </w:rPr>
        <w:t>Ф</w:t>
      </w:r>
      <w:r w:rsidRPr="00276BFB">
        <w:rPr>
          <w:rFonts w:eastAsia="Times New Roman"/>
          <w:sz w:val="24"/>
          <w:szCs w:val="24"/>
        </w:rPr>
        <w:t>едерального закона «О  федеральном бюджете на 2020 год и на плановый период 2021 и 2022 годов» в объемах, превышающих указанные  поступления по суммам дотаций, субсидий, потребует внесения соответствующих изменений в анализируемый Законопроект.</w:t>
      </w:r>
    </w:p>
    <w:p w:rsidR="003D7D12" w:rsidRPr="00276BFB" w:rsidRDefault="003D7D12" w:rsidP="008F4C91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8F4C91" w:rsidRDefault="008F4C91" w:rsidP="008F4C91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Расходы  проекта бюджета  на</w:t>
      </w:r>
      <w:r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2020 год   планируются в сумме 69 138 304,7 тыс. руб., что  </w:t>
      </w:r>
      <w:r w:rsidRPr="007634EE">
        <w:rPr>
          <w:i/>
          <w:sz w:val="24"/>
          <w:szCs w:val="24"/>
        </w:rPr>
        <w:t>на</w:t>
      </w:r>
      <w:r w:rsidRPr="007634EE">
        <w:rPr>
          <w:i/>
          <w:color w:val="0070C0"/>
          <w:sz w:val="24"/>
          <w:szCs w:val="24"/>
        </w:rPr>
        <w:t xml:space="preserve"> </w:t>
      </w:r>
      <w:r w:rsidRPr="007634EE">
        <w:rPr>
          <w:i/>
          <w:sz w:val="24"/>
          <w:szCs w:val="24"/>
        </w:rPr>
        <w:t xml:space="preserve">2 782 565,7 </w:t>
      </w:r>
      <w:proofErr w:type="spellStart"/>
      <w:r w:rsidRPr="007634EE">
        <w:rPr>
          <w:i/>
          <w:sz w:val="24"/>
          <w:szCs w:val="24"/>
        </w:rPr>
        <w:t>тыс</w:t>
      </w:r>
      <w:proofErr w:type="gramStart"/>
      <w:r w:rsidRPr="007634EE">
        <w:rPr>
          <w:i/>
          <w:sz w:val="24"/>
          <w:szCs w:val="24"/>
        </w:rPr>
        <w:t>.р</w:t>
      </w:r>
      <w:proofErr w:type="gramEnd"/>
      <w:r w:rsidRPr="007634EE">
        <w:rPr>
          <w:i/>
          <w:sz w:val="24"/>
          <w:szCs w:val="24"/>
        </w:rPr>
        <w:t>уб</w:t>
      </w:r>
      <w:proofErr w:type="spellEnd"/>
      <w:r w:rsidRPr="007634EE">
        <w:rPr>
          <w:i/>
          <w:sz w:val="24"/>
          <w:szCs w:val="24"/>
        </w:rPr>
        <w:t>. или на</w:t>
      </w:r>
      <w:r w:rsidRPr="007634EE">
        <w:rPr>
          <w:i/>
          <w:color w:val="0070C0"/>
          <w:sz w:val="24"/>
          <w:szCs w:val="24"/>
        </w:rPr>
        <w:t xml:space="preserve"> </w:t>
      </w:r>
      <w:r w:rsidRPr="007634EE">
        <w:rPr>
          <w:i/>
          <w:sz w:val="24"/>
          <w:szCs w:val="24"/>
        </w:rPr>
        <w:t>3,9%</w:t>
      </w:r>
      <w:r w:rsidRPr="007634EE">
        <w:rPr>
          <w:b/>
          <w:bCs/>
          <w:i/>
          <w:sz w:val="24"/>
          <w:szCs w:val="24"/>
        </w:rPr>
        <w:t xml:space="preserve"> </w:t>
      </w:r>
      <w:r w:rsidRPr="007634EE">
        <w:rPr>
          <w:i/>
          <w:sz w:val="24"/>
          <w:szCs w:val="24"/>
        </w:rPr>
        <w:t>меньше</w:t>
      </w:r>
      <w:r>
        <w:rPr>
          <w:sz w:val="24"/>
          <w:szCs w:val="24"/>
        </w:rPr>
        <w:t xml:space="preserve"> по сравнению с первоначально утвержденным показателем  на 2019 год (71 920 870,4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.).</w:t>
      </w:r>
      <w:r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Против оценки ожидаемого исполнения бюджета 2019 года  (84 555 512,5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b/>
          <w:bCs/>
          <w:sz w:val="16"/>
          <w:szCs w:val="16"/>
        </w:rPr>
        <w:t xml:space="preserve">.) </w:t>
      </w:r>
      <w:r>
        <w:rPr>
          <w:sz w:val="24"/>
          <w:szCs w:val="24"/>
        </w:rPr>
        <w:t>расходы бюджета</w:t>
      </w:r>
      <w:r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меньше на 15 417 207,8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 или на</w:t>
      </w:r>
      <w:r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>18,2 %.</w:t>
      </w:r>
    </w:p>
    <w:p w:rsidR="002B5D6E" w:rsidRDefault="002B5D6E" w:rsidP="002B5D6E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целом расходы бюджета Удмуртской Республики по отношению к ВРП, предусматриваемые на 2020 год, планируются меньше ожидаемого уровня 2019 года на </w:t>
      </w:r>
      <w:r w:rsidR="00331DF3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2,86 процентных пунктов, против отчета 2018 года – 1,26 процентных пункта к ВРП.</w:t>
      </w:r>
    </w:p>
    <w:p w:rsidR="00DD50AE" w:rsidRDefault="00DD50AE" w:rsidP="00DD50AE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Потребность главных распорядителей бюджетных средств на 2020 год составляет более 85 млрд. руб., что в 1,2 раза ниже запланированного объема расходов бюджета, что свидетельствует о </w:t>
      </w:r>
      <w:proofErr w:type="spellStart"/>
      <w:r>
        <w:rPr>
          <w:sz w:val="24"/>
          <w:szCs w:val="24"/>
        </w:rPr>
        <w:t>нереалистичности</w:t>
      </w:r>
      <w:proofErr w:type="spellEnd"/>
      <w:r>
        <w:rPr>
          <w:sz w:val="24"/>
          <w:szCs w:val="24"/>
        </w:rPr>
        <w:t xml:space="preserve"> показателей бюджета. </w:t>
      </w:r>
    </w:p>
    <w:p w:rsidR="00C06A27" w:rsidRPr="005452A4" w:rsidRDefault="00C06A27" w:rsidP="00C06A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5452A4">
        <w:rPr>
          <w:sz w:val="24"/>
          <w:szCs w:val="24"/>
        </w:rPr>
        <w:t>Доля иных МБТ в общем объёме МБТ из бюджета УР (без учета субвенций) составляет  8,9% (в 2019- 1,7%), что не превышает 15% ограничение, установленное                         ст. 139.1 Бюджетного кодекса РФ.</w:t>
      </w:r>
    </w:p>
    <w:p w:rsidR="008F4C91" w:rsidRPr="005452A4" w:rsidRDefault="008F4C91" w:rsidP="008F4C91">
      <w:pPr>
        <w:spacing w:after="0" w:line="360" w:lineRule="auto"/>
        <w:ind w:firstLine="708"/>
        <w:jc w:val="both"/>
        <w:rPr>
          <w:b/>
          <w:bCs/>
          <w:sz w:val="24"/>
          <w:szCs w:val="24"/>
          <w:lang w:eastAsia="ru-RU"/>
        </w:rPr>
      </w:pPr>
      <w:r w:rsidRPr="005452A4">
        <w:rPr>
          <w:sz w:val="24"/>
          <w:szCs w:val="24"/>
        </w:rPr>
        <w:t>На плановый период 2021 года   расходы бюджета УР планируются   в   сумме    71 633 307,1 тыс. руб., на 2022 год в сумме</w:t>
      </w:r>
      <w:r w:rsidRPr="005452A4">
        <w:rPr>
          <w:color w:val="0070C0"/>
          <w:sz w:val="24"/>
          <w:szCs w:val="24"/>
        </w:rPr>
        <w:t xml:space="preserve"> </w:t>
      </w:r>
      <w:r w:rsidRPr="005452A4">
        <w:rPr>
          <w:color w:val="000000"/>
          <w:sz w:val="24"/>
          <w:szCs w:val="24"/>
          <w:lang w:eastAsia="ru-RU"/>
        </w:rPr>
        <w:t xml:space="preserve">71 401 112,6 </w:t>
      </w:r>
      <w:proofErr w:type="spellStart"/>
      <w:r w:rsidRPr="005452A4">
        <w:rPr>
          <w:sz w:val="24"/>
          <w:szCs w:val="24"/>
        </w:rPr>
        <w:t>тыс</w:t>
      </w:r>
      <w:proofErr w:type="gramStart"/>
      <w:r w:rsidRPr="005452A4">
        <w:rPr>
          <w:sz w:val="24"/>
          <w:szCs w:val="24"/>
        </w:rPr>
        <w:t>.р</w:t>
      </w:r>
      <w:proofErr w:type="gramEnd"/>
      <w:r w:rsidRPr="005452A4">
        <w:rPr>
          <w:sz w:val="24"/>
          <w:szCs w:val="24"/>
        </w:rPr>
        <w:t>уб</w:t>
      </w:r>
      <w:proofErr w:type="spellEnd"/>
      <w:r w:rsidRPr="005452A4">
        <w:rPr>
          <w:sz w:val="24"/>
          <w:szCs w:val="24"/>
        </w:rPr>
        <w:t xml:space="preserve">. Объем планируемых бюджетных ассигнований на 2021 год против 2020 года </w:t>
      </w:r>
      <w:r w:rsidRPr="005452A4">
        <w:rPr>
          <w:i/>
          <w:iCs/>
          <w:sz w:val="24"/>
          <w:szCs w:val="24"/>
        </w:rPr>
        <w:t>больше</w:t>
      </w:r>
      <w:r w:rsidRPr="005452A4">
        <w:rPr>
          <w:sz w:val="24"/>
          <w:szCs w:val="24"/>
        </w:rPr>
        <w:t xml:space="preserve">                           на</w:t>
      </w:r>
      <w:r w:rsidRPr="005452A4">
        <w:rPr>
          <w:color w:val="0070C0"/>
          <w:sz w:val="24"/>
          <w:szCs w:val="24"/>
        </w:rPr>
        <w:t xml:space="preserve"> </w:t>
      </w:r>
      <w:r w:rsidRPr="005452A4">
        <w:rPr>
          <w:sz w:val="24"/>
          <w:szCs w:val="24"/>
        </w:rPr>
        <w:t>2 495 002,4 тыс. руб. (3,6%), в 2022 году против 2021 года</w:t>
      </w:r>
      <w:r w:rsidRPr="005452A4">
        <w:rPr>
          <w:color w:val="0070C0"/>
          <w:sz w:val="24"/>
          <w:szCs w:val="24"/>
        </w:rPr>
        <w:t xml:space="preserve"> </w:t>
      </w:r>
      <w:r w:rsidRPr="005452A4">
        <w:rPr>
          <w:i/>
          <w:sz w:val="24"/>
          <w:szCs w:val="24"/>
        </w:rPr>
        <w:t>меньше</w:t>
      </w:r>
      <w:r w:rsidRPr="005452A4">
        <w:rPr>
          <w:sz w:val="24"/>
          <w:szCs w:val="24"/>
        </w:rPr>
        <w:t xml:space="preserve">                                     на  232 194,5 тыс. руб.(0,3%).</w:t>
      </w:r>
    </w:p>
    <w:p w:rsidR="00D63CDF" w:rsidRPr="005452A4" w:rsidRDefault="00D63CDF" w:rsidP="00D63CDF">
      <w:pPr>
        <w:pStyle w:val="Default"/>
        <w:spacing w:line="360" w:lineRule="auto"/>
        <w:ind w:firstLine="709"/>
        <w:jc w:val="both"/>
        <w:rPr>
          <w:color w:val="auto"/>
        </w:rPr>
      </w:pPr>
      <w:r w:rsidRPr="005452A4">
        <w:rPr>
          <w:color w:val="auto"/>
        </w:rPr>
        <w:t xml:space="preserve">Законопроектом прогнозируется профицит бюджета  на  2020 год в сумме </w:t>
      </w:r>
      <w:r w:rsidR="00CD0264" w:rsidRPr="005452A4">
        <w:rPr>
          <w:color w:val="auto"/>
        </w:rPr>
        <w:t xml:space="preserve">                          </w:t>
      </w:r>
      <w:r w:rsidRPr="005452A4">
        <w:rPr>
          <w:color w:val="auto"/>
        </w:rPr>
        <w:t xml:space="preserve"> 970 058,9 тыс. рублей (на 2019 первоначально- 947 839,1 </w:t>
      </w:r>
      <w:proofErr w:type="spellStart"/>
      <w:r w:rsidRPr="005452A4">
        <w:rPr>
          <w:color w:val="auto"/>
        </w:rPr>
        <w:t>тыс</w:t>
      </w:r>
      <w:proofErr w:type="gramStart"/>
      <w:r w:rsidRPr="005452A4">
        <w:rPr>
          <w:color w:val="auto"/>
        </w:rPr>
        <w:t>.р</w:t>
      </w:r>
      <w:proofErr w:type="gramEnd"/>
      <w:r w:rsidRPr="005452A4">
        <w:rPr>
          <w:color w:val="auto"/>
        </w:rPr>
        <w:t>уб</w:t>
      </w:r>
      <w:proofErr w:type="spellEnd"/>
      <w:r w:rsidRPr="005452A4">
        <w:rPr>
          <w:color w:val="auto"/>
        </w:rPr>
        <w:t xml:space="preserve">.). За 2019 год  ожидается исполнение бюджета УР с </w:t>
      </w:r>
      <w:r w:rsidRPr="005452A4">
        <w:rPr>
          <w:i/>
          <w:color w:val="auto"/>
        </w:rPr>
        <w:t>дефицитом</w:t>
      </w:r>
      <w:r w:rsidRPr="005452A4">
        <w:rPr>
          <w:color w:val="auto"/>
        </w:rPr>
        <w:t xml:space="preserve"> в сумме  1 544 832,4тыс</w:t>
      </w:r>
      <w:proofErr w:type="gramStart"/>
      <w:r w:rsidRPr="005452A4">
        <w:rPr>
          <w:color w:val="auto"/>
        </w:rPr>
        <w:t>.р</w:t>
      </w:r>
      <w:proofErr w:type="gramEnd"/>
      <w:r w:rsidRPr="005452A4">
        <w:rPr>
          <w:color w:val="auto"/>
        </w:rPr>
        <w:t xml:space="preserve">уб. Прогнозируемые объемы профицита на 2021-2022 годы – </w:t>
      </w:r>
      <w:r w:rsidRPr="005452A4">
        <w:rPr>
          <w:rFonts w:eastAsiaTheme="minorHAnsi"/>
          <w:i/>
          <w:lang w:eastAsia="en-US"/>
        </w:rPr>
        <w:t>1 971 141,9</w:t>
      </w:r>
      <w:r w:rsidRPr="005452A4">
        <w:rPr>
          <w:color w:val="auto"/>
        </w:rPr>
        <w:t xml:space="preserve"> тыс. рублей и </w:t>
      </w:r>
      <w:r w:rsidRPr="005452A4">
        <w:rPr>
          <w:rFonts w:eastAsiaTheme="minorHAnsi"/>
          <w:i/>
          <w:lang w:eastAsia="en-US"/>
        </w:rPr>
        <w:t xml:space="preserve">1 970 036,7 </w:t>
      </w:r>
      <w:r w:rsidRPr="005452A4">
        <w:rPr>
          <w:color w:val="auto"/>
        </w:rPr>
        <w:t xml:space="preserve">тыс. рублей, соответственно. </w:t>
      </w:r>
    </w:p>
    <w:p w:rsidR="00D63CDF" w:rsidRPr="005452A4" w:rsidRDefault="00D63CDF" w:rsidP="00D63CDF">
      <w:pPr>
        <w:spacing w:after="0" w:line="360" w:lineRule="auto"/>
        <w:ind w:firstLine="709"/>
        <w:jc w:val="both"/>
        <w:rPr>
          <w:sz w:val="24"/>
          <w:szCs w:val="24"/>
        </w:rPr>
      </w:pPr>
      <w:proofErr w:type="gramStart"/>
      <w:r w:rsidRPr="005452A4">
        <w:rPr>
          <w:sz w:val="24"/>
          <w:szCs w:val="24"/>
        </w:rPr>
        <w:t xml:space="preserve">При  прогнозируемом техническом профиците бюджета Законопроектом предусматриваются заемные средства по получению коммерческих кредитов в </w:t>
      </w:r>
      <w:r w:rsidR="001C2050" w:rsidRPr="005452A4">
        <w:rPr>
          <w:sz w:val="24"/>
          <w:szCs w:val="24"/>
        </w:rPr>
        <w:t xml:space="preserve">                          </w:t>
      </w:r>
      <w:r w:rsidRPr="005452A4">
        <w:rPr>
          <w:sz w:val="24"/>
          <w:szCs w:val="24"/>
        </w:rPr>
        <w:t xml:space="preserve">2020г.  с учетом их возврата в сумме </w:t>
      </w:r>
      <w:r w:rsidRPr="005452A4">
        <w:rPr>
          <w:bCs/>
          <w:sz w:val="24"/>
          <w:szCs w:val="24"/>
        </w:rPr>
        <w:t xml:space="preserve">3 232 521,2 </w:t>
      </w:r>
      <w:r w:rsidRPr="005452A4">
        <w:rPr>
          <w:sz w:val="24"/>
          <w:szCs w:val="24"/>
        </w:rPr>
        <w:t>тыс. руб. На плановый период 2021г. –</w:t>
      </w:r>
      <w:r w:rsidR="00CD0264" w:rsidRPr="005452A4">
        <w:rPr>
          <w:sz w:val="24"/>
          <w:szCs w:val="24"/>
        </w:rPr>
        <w:t xml:space="preserve">                     </w:t>
      </w:r>
      <w:r w:rsidRPr="005452A4">
        <w:rPr>
          <w:sz w:val="24"/>
          <w:szCs w:val="24"/>
        </w:rPr>
        <w:t xml:space="preserve"> 1 890 000,0 тыс. руб. (снижение к 2020г. на 1 342 521,2 тыс. руб.) и в 2022 г. в сумме </w:t>
      </w:r>
      <w:r w:rsidR="00CD0264" w:rsidRPr="005452A4">
        <w:rPr>
          <w:sz w:val="24"/>
          <w:szCs w:val="24"/>
        </w:rPr>
        <w:t xml:space="preserve">                      </w:t>
      </w:r>
      <w:r w:rsidRPr="005452A4">
        <w:rPr>
          <w:sz w:val="24"/>
          <w:szCs w:val="24"/>
        </w:rPr>
        <w:lastRenderedPageBreak/>
        <w:t>1 885 000,0 тыс. руб. (к 2021 году на 5000,0</w:t>
      </w:r>
      <w:proofErr w:type="gramEnd"/>
      <w:r w:rsidRPr="005452A4">
        <w:rPr>
          <w:sz w:val="24"/>
          <w:szCs w:val="24"/>
        </w:rPr>
        <w:t xml:space="preserve"> </w:t>
      </w:r>
      <w:proofErr w:type="spellStart"/>
      <w:r w:rsidRPr="005452A4">
        <w:rPr>
          <w:sz w:val="24"/>
          <w:szCs w:val="24"/>
        </w:rPr>
        <w:t>тыс</w:t>
      </w:r>
      <w:proofErr w:type="gramStart"/>
      <w:r w:rsidRPr="005452A4">
        <w:rPr>
          <w:sz w:val="24"/>
          <w:szCs w:val="24"/>
        </w:rPr>
        <w:t>.р</w:t>
      </w:r>
      <w:proofErr w:type="gramEnd"/>
      <w:r w:rsidRPr="005452A4">
        <w:rPr>
          <w:sz w:val="24"/>
          <w:szCs w:val="24"/>
        </w:rPr>
        <w:t>уб</w:t>
      </w:r>
      <w:proofErr w:type="spellEnd"/>
      <w:r w:rsidRPr="005452A4">
        <w:rPr>
          <w:sz w:val="24"/>
          <w:szCs w:val="24"/>
        </w:rPr>
        <w:t>.)</w:t>
      </w:r>
      <w:r w:rsidR="001C2050" w:rsidRPr="005452A4">
        <w:rPr>
          <w:sz w:val="24"/>
          <w:szCs w:val="24"/>
        </w:rPr>
        <w:t xml:space="preserve">, что </w:t>
      </w:r>
      <w:r w:rsidR="00BC7507" w:rsidRPr="005452A4">
        <w:rPr>
          <w:sz w:val="24"/>
          <w:szCs w:val="24"/>
        </w:rPr>
        <w:t xml:space="preserve">повлечет </w:t>
      </w:r>
      <w:r w:rsidR="001C2050" w:rsidRPr="005452A4">
        <w:rPr>
          <w:sz w:val="24"/>
          <w:szCs w:val="24"/>
        </w:rPr>
        <w:t>увеличение расходов на обслуживание государственного долга.</w:t>
      </w:r>
    </w:p>
    <w:p w:rsidR="00A8411E" w:rsidRDefault="00A8411E" w:rsidP="00A8411E">
      <w:pPr>
        <w:spacing w:after="0" w:line="360" w:lineRule="auto"/>
        <w:ind w:firstLine="709"/>
        <w:jc w:val="both"/>
        <w:rPr>
          <w:sz w:val="24"/>
          <w:szCs w:val="24"/>
        </w:rPr>
      </w:pPr>
      <w:r w:rsidRPr="005452A4">
        <w:rPr>
          <w:sz w:val="24"/>
          <w:szCs w:val="24"/>
        </w:rPr>
        <w:t>Верхний предел государственного внутреннего долга УР (статья 1 законопроекта) на</w:t>
      </w:r>
      <w:r w:rsidR="00CD0264" w:rsidRPr="005452A4">
        <w:rPr>
          <w:sz w:val="24"/>
          <w:szCs w:val="24"/>
        </w:rPr>
        <w:t xml:space="preserve">    </w:t>
      </w:r>
      <w:r w:rsidRPr="005452A4">
        <w:rPr>
          <w:sz w:val="24"/>
          <w:szCs w:val="24"/>
        </w:rPr>
        <w:t xml:space="preserve"> 1 января 2021 года предлагается утвердить в размере  </w:t>
      </w:r>
      <w:r w:rsidRPr="005452A4">
        <w:rPr>
          <w:rFonts w:eastAsia="Times New Roman"/>
          <w:sz w:val="24"/>
          <w:szCs w:val="24"/>
          <w:lang w:eastAsia="ru-RU"/>
        </w:rPr>
        <w:t>45 031 754,6</w:t>
      </w:r>
      <w:r w:rsidRPr="005452A4">
        <w:rPr>
          <w:spacing w:val="-2"/>
          <w:sz w:val="24"/>
          <w:szCs w:val="24"/>
        </w:rPr>
        <w:t xml:space="preserve"> тыс. руб., </w:t>
      </w:r>
      <w:r w:rsidRPr="005452A4">
        <w:rPr>
          <w:sz w:val="24"/>
          <w:szCs w:val="24"/>
        </w:rPr>
        <w:t>который не</w:t>
      </w:r>
      <w:r>
        <w:rPr>
          <w:sz w:val="24"/>
          <w:szCs w:val="24"/>
        </w:rPr>
        <w:t xml:space="preserve"> превышает общий объем доходов бюджета без учета безвозмездных поступлений                            (78,5 процентов). </w:t>
      </w:r>
    </w:p>
    <w:p w:rsidR="00585800" w:rsidRDefault="00585800" w:rsidP="004B7301">
      <w:pPr>
        <w:pStyle w:val="Default"/>
        <w:spacing w:line="360" w:lineRule="auto"/>
        <w:ind w:firstLine="708"/>
        <w:jc w:val="both"/>
        <w:rPr>
          <w:sz w:val="27"/>
          <w:szCs w:val="27"/>
        </w:rPr>
      </w:pPr>
    </w:p>
    <w:p w:rsidR="004B7301" w:rsidRPr="00DE048F" w:rsidRDefault="00331DF3" w:rsidP="004B7301">
      <w:pPr>
        <w:pStyle w:val="Default"/>
        <w:spacing w:line="360" w:lineRule="auto"/>
        <w:ind w:firstLine="708"/>
        <w:jc w:val="both"/>
      </w:pPr>
      <w:proofErr w:type="gramStart"/>
      <w:r>
        <w:rPr>
          <w:sz w:val="27"/>
          <w:szCs w:val="27"/>
        </w:rPr>
        <w:t>Т</w:t>
      </w:r>
      <w:r w:rsidR="004B7301" w:rsidRPr="00113A25">
        <w:t xml:space="preserve">ребования и ограничения, установленные БК РФ: п. 2 ст. 92.1 – по размеру дефицита бюджета (бюджет составлен с профицитом), п. 2 ст. 107– по объему государственного долга, ст. 111 – по расходам на его обслуживание, ст. 99 – по перечню </w:t>
      </w:r>
      <w:r w:rsidR="004B7301" w:rsidRPr="00DE048F">
        <w:t>государственных заимствований, п. 3 ст. 81 – по размеру резервного фонда Правительства Удмуртской Республики</w:t>
      </w:r>
      <w:r w:rsidR="00A8411E">
        <w:t>, соблюдены</w:t>
      </w:r>
      <w:r w:rsidR="004B7301" w:rsidRPr="00DE048F">
        <w:t xml:space="preserve">. </w:t>
      </w:r>
      <w:proofErr w:type="gramEnd"/>
    </w:p>
    <w:p w:rsidR="009212B9" w:rsidRDefault="009212B9" w:rsidP="009212B9">
      <w:pPr>
        <w:ind w:firstLine="540"/>
        <w:jc w:val="both"/>
        <w:rPr>
          <w:b/>
          <w:sz w:val="27"/>
          <w:szCs w:val="27"/>
        </w:rPr>
      </w:pPr>
    </w:p>
    <w:p w:rsidR="00585800" w:rsidRDefault="001B7187" w:rsidP="009212B9">
      <w:pPr>
        <w:ind w:firstLine="54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___________________________________________________________</w:t>
      </w:r>
    </w:p>
    <w:p w:rsidR="00BA470A" w:rsidRPr="00281EDA" w:rsidRDefault="00BA470A" w:rsidP="00BA470A">
      <w:pPr>
        <w:spacing w:after="120"/>
        <w:ind w:firstLine="851"/>
        <w:jc w:val="center"/>
        <w:rPr>
          <w:color w:val="FF0000"/>
          <w:sz w:val="20"/>
          <w:szCs w:val="20"/>
        </w:rPr>
      </w:pPr>
    </w:p>
    <w:p w:rsidR="00BA470A" w:rsidRDefault="00BA470A" w:rsidP="00BA470A">
      <w:pPr>
        <w:spacing w:after="0" w:line="360" w:lineRule="auto"/>
        <w:jc w:val="center"/>
        <w:rPr>
          <w:b/>
          <w:snapToGrid w:val="0"/>
          <w:sz w:val="20"/>
          <w:szCs w:val="20"/>
        </w:rPr>
      </w:pPr>
    </w:p>
    <w:p w:rsidR="00BA470A" w:rsidRDefault="00BA470A" w:rsidP="00BA470A">
      <w:pPr>
        <w:spacing w:after="0" w:line="360" w:lineRule="auto"/>
        <w:jc w:val="center"/>
        <w:rPr>
          <w:b/>
          <w:snapToGrid w:val="0"/>
          <w:sz w:val="20"/>
          <w:szCs w:val="20"/>
        </w:rPr>
      </w:pPr>
    </w:p>
    <w:p w:rsidR="00BA470A" w:rsidRDefault="00BA470A" w:rsidP="00BA470A">
      <w:pPr>
        <w:spacing w:after="0" w:line="360" w:lineRule="auto"/>
        <w:jc w:val="center"/>
        <w:rPr>
          <w:b/>
          <w:snapToGrid w:val="0"/>
          <w:sz w:val="20"/>
          <w:szCs w:val="20"/>
        </w:rPr>
      </w:pPr>
    </w:p>
    <w:p w:rsidR="00BA470A" w:rsidRDefault="00BA470A" w:rsidP="00BA470A">
      <w:pPr>
        <w:spacing w:after="0" w:line="360" w:lineRule="auto"/>
        <w:jc w:val="center"/>
        <w:rPr>
          <w:b/>
          <w:snapToGrid w:val="0"/>
          <w:sz w:val="20"/>
          <w:szCs w:val="20"/>
        </w:rPr>
      </w:pPr>
    </w:p>
    <w:p w:rsidR="00BA470A" w:rsidRDefault="00BA470A" w:rsidP="00BA470A">
      <w:pPr>
        <w:spacing w:after="0" w:line="360" w:lineRule="auto"/>
        <w:jc w:val="center"/>
        <w:rPr>
          <w:b/>
          <w:snapToGrid w:val="0"/>
          <w:sz w:val="20"/>
          <w:szCs w:val="20"/>
        </w:rPr>
      </w:pPr>
    </w:p>
    <w:p w:rsidR="00BA470A" w:rsidRDefault="00BA470A" w:rsidP="00BA470A">
      <w:pPr>
        <w:spacing w:after="0" w:line="360" w:lineRule="auto"/>
        <w:jc w:val="center"/>
        <w:rPr>
          <w:b/>
          <w:snapToGrid w:val="0"/>
          <w:sz w:val="20"/>
          <w:szCs w:val="20"/>
        </w:rPr>
      </w:pPr>
    </w:p>
    <w:p w:rsidR="00BA470A" w:rsidRDefault="00BA470A" w:rsidP="00BA470A">
      <w:pPr>
        <w:spacing w:after="0" w:line="360" w:lineRule="auto"/>
        <w:jc w:val="center"/>
        <w:rPr>
          <w:b/>
          <w:snapToGrid w:val="0"/>
          <w:sz w:val="20"/>
          <w:szCs w:val="20"/>
        </w:rPr>
      </w:pPr>
    </w:p>
    <w:p w:rsidR="00BA470A" w:rsidRDefault="00BA470A" w:rsidP="00BA470A">
      <w:pPr>
        <w:spacing w:after="0" w:line="360" w:lineRule="auto"/>
        <w:jc w:val="center"/>
        <w:rPr>
          <w:b/>
          <w:snapToGrid w:val="0"/>
          <w:sz w:val="20"/>
          <w:szCs w:val="20"/>
        </w:rPr>
      </w:pPr>
    </w:p>
    <w:p w:rsidR="00BA470A" w:rsidRDefault="00BA470A" w:rsidP="00BA470A">
      <w:pPr>
        <w:spacing w:after="0" w:line="360" w:lineRule="auto"/>
        <w:jc w:val="center"/>
        <w:rPr>
          <w:b/>
          <w:snapToGrid w:val="0"/>
          <w:sz w:val="20"/>
          <w:szCs w:val="20"/>
        </w:rPr>
      </w:pPr>
    </w:p>
    <w:p w:rsidR="00BA470A" w:rsidRDefault="00BA470A" w:rsidP="00BA470A">
      <w:pPr>
        <w:spacing w:after="0" w:line="360" w:lineRule="auto"/>
        <w:jc w:val="center"/>
        <w:rPr>
          <w:b/>
          <w:snapToGrid w:val="0"/>
          <w:sz w:val="20"/>
          <w:szCs w:val="20"/>
        </w:rPr>
      </w:pPr>
    </w:p>
    <w:p w:rsidR="00BA470A" w:rsidRDefault="00BA470A" w:rsidP="00BA470A">
      <w:pPr>
        <w:spacing w:after="0" w:line="360" w:lineRule="auto"/>
        <w:jc w:val="center"/>
        <w:rPr>
          <w:b/>
          <w:snapToGrid w:val="0"/>
          <w:sz w:val="20"/>
          <w:szCs w:val="20"/>
        </w:rPr>
      </w:pPr>
    </w:p>
    <w:p w:rsidR="00BA470A" w:rsidRDefault="00BA470A" w:rsidP="00BA470A">
      <w:pPr>
        <w:spacing w:after="0" w:line="360" w:lineRule="auto"/>
        <w:jc w:val="center"/>
        <w:rPr>
          <w:b/>
          <w:snapToGrid w:val="0"/>
          <w:sz w:val="20"/>
          <w:szCs w:val="20"/>
        </w:rPr>
      </w:pPr>
    </w:p>
    <w:p w:rsidR="00BA470A" w:rsidRDefault="00BA470A" w:rsidP="00BA470A">
      <w:pPr>
        <w:spacing w:after="0" w:line="360" w:lineRule="auto"/>
        <w:jc w:val="center"/>
        <w:rPr>
          <w:b/>
          <w:snapToGrid w:val="0"/>
          <w:sz w:val="20"/>
          <w:szCs w:val="20"/>
        </w:rPr>
      </w:pPr>
    </w:p>
    <w:p w:rsidR="006C0782" w:rsidRDefault="006C0782" w:rsidP="006C0782">
      <w:pPr>
        <w:spacing w:after="0" w:line="360" w:lineRule="auto"/>
        <w:jc w:val="center"/>
        <w:rPr>
          <w:b/>
          <w:sz w:val="24"/>
          <w:szCs w:val="24"/>
        </w:rPr>
      </w:pPr>
    </w:p>
    <w:sectPr w:rsidR="006C0782" w:rsidSect="004B2B6B">
      <w:headerReference w:type="default" r:id="rId2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417" w:rsidRDefault="00552417" w:rsidP="004B2B6B">
      <w:pPr>
        <w:spacing w:after="0" w:line="240" w:lineRule="auto"/>
      </w:pPr>
      <w:r>
        <w:separator/>
      </w:r>
    </w:p>
  </w:endnote>
  <w:endnote w:type="continuationSeparator" w:id="0">
    <w:p w:rsidR="00552417" w:rsidRDefault="00552417" w:rsidP="004B2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417" w:rsidRDefault="00552417" w:rsidP="004B2B6B">
      <w:pPr>
        <w:spacing w:after="0" w:line="240" w:lineRule="auto"/>
      </w:pPr>
      <w:r>
        <w:separator/>
      </w:r>
    </w:p>
  </w:footnote>
  <w:footnote w:type="continuationSeparator" w:id="0">
    <w:p w:rsidR="00552417" w:rsidRDefault="00552417" w:rsidP="004B2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38469"/>
      <w:docPartObj>
        <w:docPartGallery w:val="Page Numbers (Top of Page)"/>
        <w:docPartUnique/>
      </w:docPartObj>
    </w:sdtPr>
    <w:sdtContent>
      <w:p w:rsidR="006335CE" w:rsidRDefault="006335C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849">
          <w:rPr>
            <w:noProof/>
          </w:rPr>
          <w:t>103</w:t>
        </w:r>
        <w:r>
          <w:fldChar w:fldCharType="end"/>
        </w:r>
      </w:p>
    </w:sdtContent>
  </w:sdt>
  <w:p w:rsidR="006335CE" w:rsidRDefault="006335C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B482D"/>
    <w:multiLevelType w:val="multilevel"/>
    <w:tmpl w:val="092C364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62"/>
    <w:rsid w:val="000168A7"/>
    <w:rsid w:val="00016E4B"/>
    <w:rsid w:val="0002383D"/>
    <w:rsid w:val="0002420C"/>
    <w:rsid w:val="000351E6"/>
    <w:rsid w:val="000549CB"/>
    <w:rsid w:val="000710D4"/>
    <w:rsid w:val="000B1DCF"/>
    <w:rsid w:val="000C61DB"/>
    <w:rsid w:val="000E4FC9"/>
    <w:rsid w:val="00115C0B"/>
    <w:rsid w:val="00132046"/>
    <w:rsid w:val="00146528"/>
    <w:rsid w:val="001550B9"/>
    <w:rsid w:val="0017503E"/>
    <w:rsid w:val="00176A47"/>
    <w:rsid w:val="001834FD"/>
    <w:rsid w:val="0019148E"/>
    <w:rsid w:val="00193D74"/>
    <w:rsid w:val="001A05B5"/>
    <w:rsid w:val="001A1DED"/>
    <w:rsid w:val="001A58B1"/>
    <w:rsid w:val="001B7187"/>
    <w:rsid w:val="001C1098"/>
    <w:rsid w:val="001C2050"/>
    <w:rsid w:val="00203C1D"/>
    <w:rsid w:val="00217FBD"/>
    <w:rsid w:val="0023069B"/>
    <w:rsid w:val="002347DB"/>
    <w:rsid w:val="00252008"/>
    <w:rsid w:val="00253D62"/>
    <w:rsid w:val="00261D72"/>
    <w:rsid w:val="00265C0D"/>
    <w:rsid w:val="00276BFB"/>
    <w:rsid w:val="00281EDA"/>
    <w:rsid w:val="002A6054"/>
    <w:rsid w:val="002B5D6E"/>
    <w:rsid w:val="002B64EB"/>
    <w:rsid w:val="002C4A70"/>
    <w:rsid w:val="002E0324"/>
    <w:rsid w:val="002E17EB"/>
    <w:rsid w:val="00331DF3"/>
    <w:rsid w:val="0033662A"/>
    <w:rsid w:val="00360D91"/>
    <w:rsid w:val="00362BDA"/>
    <w:rsid w:val="003777A4"/>
    <w:rsid w:val="0039441B"/>
    <w:rsid w:val="003A5E0A"/>
    <w:rsid w:val="003C3879"/>
    <w:rsid w:val="003D6992"/>
    <w:rsid w:val="003D7D12"/>
    <w:rsid w:val="00412E87"/>
    <w:rsid w:val="004144D3"/>
    <w:rsid w:val="00414DFB"/>
    <w:rsid w:val="00420D34"/>
    <w:rsid w:val="004245B4"/>
    <w:rsid w:val="004252CE"/>
    <w:rsid w:val="0042561C"/>
    <w:rsid w:val="004440A0"/>
    <w:rsid w:val="00445410"/>
    <w:rsid w:val="00477ED6"/>
    <w:rsid w:val="004803F9"/>
    <w:rsid w:val="00481F84"/>
    <w:rsid w:val="004B2B6B"/>
    <w:rsid w:val="004B7301"/>
    <w:rsid w:val="004D0B6D"/>
    <w:rsid w:val="004D120C"/>
    <w:rsid w:val="004D3877"/>
    <w:rsid w:val="004D4E48"/>
    <w:rsid w:val="004E3D17"/>
    <w:rsid w:val="00501A5D"/>
    <w:rsid w:val="005043F9"/>
    <w:rsid w:val="005116C0"/>
    <w:rsid w:val="00520262"/>
    <w:rsid w:val="00524AD7"/>
    <w:rsid w:val="005272EF"/>
    <w:rsid w:val="00530C74"/>
    <w:rsid w:val="00531E36"/>
    <w:rsid w:val="00540338"/>
    <w:rsid w:val="0054063D"/>
    <w:rsid w:val="00542B23"/>
    <w:rsid w:val="005452A4"/>
    <w:rsid w:val="00552417"/>
    <w:rsid w:val="00562977"/>
    <w:rsid w:val="00573650"/>
    <w:rsid w:val="0058225F"/>
    <w:rsid w:val="00585800"/>
    <w:rsid w:val="00587B99"/>
    <w:rsid w:val="005A4FFB"/>
    <w:rsid w:val="005C0D95"/>
    <w:rsid w:val="005C6D9D"/>
    <w:rsid w:val="005F2AF9"/>
    <w:rsid w:val="00601F78"/>
    <w:rsid w:val="00602C1F"/>
    <w:rsid w:val="00605AA7"/>
    <w:rsid w:val="006335CE"/>
    <w:rsid w:val="0064364E"/>
    <w:rsid w:val="00656999"/>
    <w:rsid w:val="006612AB"/>
    <w:rsid w:val="0066560B"/>
    <w:rsid w:val="0068225A"/>
    <w:rsid w:val="006C0782"/>
    <w:rsid w:val="006C79C6"/>
    <w:rsid w:val="006D46AF"/>
    <w:rsid w:val="006D6FEF"/>
    <w:rsid w:val="006E0398"/>
    <w:rsid w:val="006E0E6C"/>
    <w:rsid w:val="006E7EAE"/>
    <w:rsid w:val="006F7152"/>
    <w:rsid w:val="006F775C"/>
    <w:rsid w:val="0070242A"/>
    <w:rsid w:val="00730382"/>
    <w:rsid w:val="00730B1A"/>
    <w:rsid w:val="00754CAB"/>
    <w:rsid w:val="00760575"/>
    <w:rsid w:val="007634EE"/>
    <w:rsid w:val="00794C83"/>
    <w:rsid w:val="00797F8D"/>
    <w:rsid w:val="007B4E05"/>
    <w:rsid w:val="007D616B"/>
    <w:rsid w:val="00812164"/>
    <w:rsid w:val="008258F1"/>
    <w:rsid w:val="00825FE8"/>
    <w:rsid w:val="00836E27"/>
    <w:rsid w:val="008600CC"/>
    <w:rsid w:val="00864A16"/>
    <w:rsid w:val="00873AAE"/>
    <w:rsid w:val="008772CF"/>
    <w:rsid w:val="0088781E"/>
    <w:rsid w:val="008A1079"/>
    <w:rsid w:val="008B04D9"/>
    <w:rsid w:val="008E1FF2"/>
    <w:rsid w:val="008F4C91"/>
    <w:rsid w:val="008F7510"/>
    <w:rsid w:val="00913C8C"/>
    <w:rsid w:val="009212B9"/>
    <w:rsid w:val="00931808"/>
    <w:rsid w:val="00947AC4"/>
    <w:rsid w:val="0096284B"/>
    <w:rsid w:val="00963934"/>
    <w:rsid w:val="00971744"/>
    <w:rsid w:val="00976120"/>
    <w:rsid w:val="0098409D"/>
    <w:rsid w:val="00995371"/>
    <w:rsid w:val="009B7829"/>
    <w:rsid w:val="009C5699"/>
    <w:rsid w:val="00A068F0"/>
    <w:rsid w:val="00A06E11"/>
    <w:rsid w:val="00A2364E"/>
    <w:rsid w:val="00A23BC6"/>
    <w:rsid w:val="00A47F1C"/>
    <w:rsid w:val="00A612FC"/>
    <w:rsid w:val="00A62540"/>
    <w:rsid w:val="00A80D3E"/>
    <w:rsid w:val="00A8411E"/>
    <w:rsid w:val="00A845BB"/>
    <w:rsid w:val="00A8707B"/>
    <w:rsid w:val="00AA0E6E"/>
    <w:rsid w:val="00AA6B1B"/>
    <w:rsid w:val="00AB494E"/>
    <w:rsid w:val="00AD7627"/>
    <w:rsid w:val="00AD7DCC"/>
    <w:rsid w:val="00AF3DA3"/>
    <w:rsid w:val="00AF3FFC"/>
    <w:rsid w:val="00B014BC"/>
    <w:rsid w:val="00B14309"/>
    <w:rsid w:val="00B4506E"/>
    <w:rsid w:val="00B47C5D"/>
    <w:rsid w:val="00B57849"/>
    <w:rsid w:val="00B60239"/>
    <w:rsid w:val="00B972EB"/>
    <w:rsid w:val="00BA470A"/>
    <w:rsid w:val="00BB5BF5"/>
    <w:rsid w:val="00BC7507"/>
    <w:rsid w:val="00BD32BB"/>
    <w:rsid w:val="00C06A27"/>
    <w:rsid w:val="00C619DC"/>
    <w:rsid w:val="00C715B0"/>
    <w:rsid w:val="00C72EA7"/>
    <w:rsid w:val="00C85770"/>
    <w:rsid w:val="00CD0264"/>
    <w:rsid w:val="00CD33C8"/>
    <w:rsid w:val="00CD6E8C"/>
    <w:rsid w:val="00CE06D0"/>
    <w:rsid w:val="00CE1E56"/>
    <w:rsid w:val="00D16E54"/>
    <w:rsid w:val="00D54572"/>
    <w:rsid w:val="00D61568"/>
    <w:rsid w:val="00D63CDF"/>
    <w:rsid w:val="00D64FA0"/>
    <w:rsid w:val="00D6521C"/>
    <w:rsid w:val="00D756FF"/>
    <w:rsid w:val="00D83DFF"/>
    <w:rsid w:val="00D867D5"/>
    <w:rsid w:val="00D91B10"/>
    <w:rsid w:val="00DB5084"/>
    <w:rsid w:val="00DB5670"/>
    <w:rsid w:val="00DC0812"/>
    <w:rsid w:val="00DC4CA7"/>
    <w:rsid w:val="00DC4CF4"/>
    <w:rsid w:val="00DD224B"/>
    <w:rsid w:val="00DD50AE"/>
    <w:rsid w:val="00DD7178"/>
    <w:rsid w:val="00DE5629"/>
    <w:rsid w:val="00DE7FF4"/>
    <w:rsid w:val="00DF26E8"/>
    <w:rsid w:val="00E11458"/>
    <w:rsid w:val="00E1284E"/>
    <w:rsid w:val="00E7005C"/>
    <w:rsid w:val="00E70A06"/>
    <w:rsid w:val="00E73C40"/>
    <w:rsid w:val="00E83154"/>
    <w:rsid w:val="00E84D26"/>
    <w:rsid w:val="00E94B8A"/>
    <w:rsid w:val="00EB07A8"/>
    <w:rsid w:val="00EB68E3"/>
    <w:rsid w:val="00EC654C"/>
    <w:rsid w:val="00ED7E37"/>
    <w:rsid w:val="00EF34C4"/>
    <w:rsid w:val="00EF63A7"/>
    <w:rsid w:val="00F009A0"/>
    <w:rsid w:val="00F15C79"/>
    <w:rsid w:val="00F329DF"/>
    <w:rsid w:val="00F43500"/>
    <w:rsid w:val="00F46A8F"/>
    <w:rsid w:val="00F5472F"/>
    <w:rsid w:val="00F666C0"/>
    <w:rsid w:val="00F8215A"/>
    <w:rsid w:val="00F832CE"/>
    <w:rsid w:val="00FB78B1"/>
    <w:rsid w:val="00FD0CF3"/>
    <w:rsid w:val="00FF5203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62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qFormat/>
    <w:rsid w:val="005116C0"/>
    <w:pPr>
      <w:keepNext/>
      <w:spacing w:after="0" w:line="240" w:lineRule="auto"/>
      <w:outlineLvl w:val="0"/>
    </w:pPr>
    <w:rPr>
      <w:rFonts w:eastAsia="Times New Roman"/>
      <w:kern w:val="3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60D91"/>
    <w:pPr>
      <w:keepNext/>
      <w:tabs>
        <w:tab w:val="left" w:pos="142"/>
      </w:tabs>
      <w:spacing w:after="0" w:line="240" w:lineRule="auto"/>
      <w:ind w:hanging="720"/>
      <w:jc w:val="both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60D91"/>
    <w:pPr>
      <w:keepNext/>
      <w:spacing w:after="0" w:line="240" w:lineRule="auto"/>
      <w:jc w:val="center"/>
      <w:outlineLvl w:val="2"/>
    </w:pPr>
    <w:rPr>
      <w:rFonts w:eastAsia="Times New Roman"/>
      <w:sz w:val="4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60D91"/>
    <w:pPr>
      <w:keepNext/>
      <w:spacing w:after="0" w:line="240" w:lineRule="auto"/>
      <w:outlineLvl w:val="3"/>
    </w:pPr>
    <w:rPr>
      <w:rFonts w:eastAsia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60D91"/>
    <w:pPr>
      <w:keepNext/>
      <w:spacing w:after="0" w:line="240" w:lineRule="auto"/>
      <w:outlineLvl w:val="4"/>
    </w:pPr>
    <w:rPr>
      <w:rFonts w:eastAsia="Times New Roman"/>
      <w:i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60D91"/>
    <w:pPr>
      <w:keepNext/>
      <w:tabs>
        <w:tab w:val="left" w:pos="142"/>
      </w:tabs>
      <w:spacing w:after="0" w:line="240" w:lineRule="auto"/>
      <w:ind w:hanging="720"/>
      <w:jc w:val="center"/>
      <w:outlineLvl w:val="5"/>
    </w:pPr>
    <w:rPr>
      <w:rFonts w:eastAsia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60D91"/>
    <w:pPr>
      <w:keepNext/>
      <w:tabs>
        <w:tab w:val="left" w:pos="142"/>
      </w:tabs>
      <w:spacing w:after="0" w:line="240" w:lineRule="auto"/>
      <w:ind w:hanging="720"/>
      <w:jc w:val="both"/>
      <w:outlineLvl w:val="6"/>
    </w:pPr>
    <w:rPr>
      <w:rFonts w:eastAsia="Times New Roman"/>
      <w:sz w:val="24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60D91"/>
    <w:pPr>
      <w:keepNext/>
      <w:tabs>
        <w:tab w:val="left" w:pos="142"/>
      </w:tabs>
      <w:spacing w:after="0" w:line="240" w:lineRule="auto"/>
      <w:ind w:hanging="720"/>
      <w:jc w:val="both"/>
      <w:outlineLvl w:val="7"/>
    </w:pPr>
    <w:rPr>
      <w:rFonts w:eastAsia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60D91"/>
    <w:pPr>
      <w:keepNext/>
      <w:tabs>
        <w:tab w:val="left" w:pos="142"/>
      </w:tabs>
      <w:spacing w:after="0" w:line="240" w:lineRule="auto"/>
      <w:ind w:hanging="720"/>
      <w:jc w:val="both"/>
      <w:outlineLvl w:val="8"/>
    </w:pPr>
    <w:rPr>
      <w:rFonts w:eastAsia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53D62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3D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253D62"/>
    <w:pPr>
      <w:spacing w:after="0" w:line="240" w:lineRule="auto"/>
      <w:ind w:firstLine="709"/>
      <w:jc w:val="center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253D6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253D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53D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semiHidden/>
    <w:unhideWhenUsed/>
    <w:rsid w:val="00253D62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53D6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ЭЭГ"/>
    <w:basedOn w:val="a"/>
    <w:uiPriority w:val="99"/>
    <w:rsid w:val="006C0782"/>
    <w:pPr>
      <w:spacing w:after="0" w:line="36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table" w:styleId="a9">
    <w:name w:val="Table Grid"/>
    <w:basedOn w:val="a1"/>
    <w:rsid w:val="006C0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3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0382"/>
    <w:rPr>
      <w:rFonts w:ascii="Tahoma" w:hAnsi="Tahoma" w:cs="Tahoma"/>
      <w:sz w:val="16"/>
      <w:szCs w:val="16"/>
    </w:rPr>
  </w:style>
  <w:style w:type="character" w:customStyle="1" w:styleId="ac">
    <w:name w:val="Абзац списка Знак"/>
    <w:link w:val="ad"/>
    <w:uiPriority w:val="34"/>
    <w:locked/>
    <w:rsid w:val="00C85770"/>
    <w:rPr>
      <w:sz w:val="24"/>
      <w:szCs w:val="24"/>
    </w:rPr>
  </w:style>
  <w:style w:type="paragraph" w:styleId="ad">
    <w:name w:val="List Paragraph"/>
    <w:basedOn w:val="a"/>
    <w:link w:val="ac"/>
    <w:uiPriority w:val="34"/>
    <w:qFormat/>
    <w:rsid w:val="00C85770"/>
    <w:pPr>
      <w:spacing w:after="0" w:line="240" w:lineRule="auto"/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customStyle="1" w:styleId="ConsTitle">
    <w:name w:val="ConsTitle"/>
    <w:uiPriority w:val="99"/>
    <w:rsid w:val="00C8577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16C0"/>
    <w:rPr>
      <w:rFonts w:ascii="Times New Roman" w:eastAsia="Times New Roman" w:hAnsi="Times New Roman" w:cs="Times New Roman"/>
      <w:kern w:val="36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5116C0"/>
    <w:pPr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5116C0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Body Text Indent"/>
    <w:aliases w:val="Знак Знак Знак Знак"/>
    <w:basedOn w:val="a"/>
    <w:link w:val="af1"/>
    <w:unhideWhenUsed/>
    <w:rsid w:val="00D64FA0"/>
    <w:pPr>
      <w:spacing w:after="120"/>
      <w:ind w:left="283"/>
    </w:pPr>
  </w:style>
  <w:style w:type="character" w:customStyle="1" w:styleId="af1">
    <w:name w:val="Основной текст с отступом Знак"/>
    <w:aliases w:val="Знак Знак Знак Знак Знак"/>
    <w:basedOn w:val="a0"/>
    <w:link w:val="af0"/>
    <w:rsid w:val="00D64FA0"/>
    <w:rPr>
      <w:rFonts w:ascii="Times New Roman" w:hAnsi="Times New Roman" w:cs="Times New Roman"/>
      <w:sz w:val="28"/>
      <w:szCs w:val="28"/>
    </w:rPr>
  </w:style>
  <w:style w:type="character" w:customStyle="1" w:styleId="11">
    <w:name w:val="Основной текст с отступом Знак1"/>
    <w:aliases w:val="Знак Знак Знак Знак Знак1"/>
    <w:basedOn w:val="a0"/>
    <w:semiHidden/>
    <w:rsid w:val="00D64FA0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D64F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64FA0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360D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60D9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60D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60D9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60D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360D91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360D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360D9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styleId="af2">
    <w:name w:val="FollowedHyperlink"/>
    <w:uiPriority w:val="99"/>
    <w:semiHidden/>
    <w:unhideWhenUsed/>
    <w:rsid w:val="00360D91"/>
    <w:rPr>
      <w:color w:val="800080"/>
      <w:u w:val="single"/>
    </w:rPr>
  </w:style>
  <w:style w:type="paragraph" w:styleId="af3">
    <w:name w:val="Normal (Web)"/>
    <w:basedOn w:val="a"/>
    <w:uiPriority w:val="99"/>
    <w:semiHidden/>
    <w:unhideWhenUsed/>
    <w:rsid w:val="00360D9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360D91"/>
    <w:pPr>
      <w:spacing w:after="0" w:line="240" w:lineRule="auto"/>
    </w:pPr>
  </w:style>
  <w:style w:type="character" w:customStyle="1" w:styleId="af5">
    <w:name w:val="Текст сноски Знак"/>
    <w:basedOn w:val="a0"/>
    <w:link w:val="af4"/>
    <w:uiPriority w:val="99"/>
    <w:semiHidden/>
    <w:rsid w:val="00360D91"/>
    <w:rPr>
      <w:rFonts w:ascii="Times New Roman" w:hAnsi="Times New Roman" w:cs="Times New Roman"/>
      <w:sz w:val="28"/>
      <w:szCs w:val="28"/>
    </w:rPr>
  </w:style>
  <w:style w:type="paragraph" w:styleId="af6">
    <w:name w:val="footer"/>
    <w:basedOn w:val="a"/>
    <w:link w:val="af7"/>
    <w:uiPriority w:val="99"/>
    <w:unhideWhenUsed/>
    <w:rsid w:val="00360D91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360D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List 2"/>
    <w:basedOn w:val="a"/>
    <w:uiPriority w:val="99"/>
    <w:semiHidden/>
    <w:unhideWhenUsed/>
    <w:rsid w:val="00360D91"/>
    <w:pPr>
      <w:spacing w:after="0" w:line="240" w:lineRule="auto"/>
      <w:ind w:left="566" w:hanging="283"/>
    </w:pPr>
    <w:rPr>
      <w:rFonts w:eastAsia="Times New Roman"/>
      <w:sz w:val="24"/>
      <w:szCs w:val="24"/>
      <w:lang w:eastAsia="ru-RU"/>
    </w:rPr>
  </w:style>
  <w:style w:type="paragraph" w:styleId="af8">
    <w:name w:val="Subtitle"/>
    <w:basedOn w:val="a"/>
    <w:link w:val="af9"/>
    <w:uiPriority w:val="99"/>
    <w:qFormat/>
    <w:rsid w:val="00360D91"/>
    <w:pPr>
      <w:spacing w:after="60" w:line="240" w:lineRule="auto"/>
      <w:jc w:val="center"/>
    </w:pPr>
    <w:rPr>
      <w:rFonts w:ascii="Arial" w:eastAsia="Times New Roman" w:hAnsi="Arial"/>
      <w:i/>
      <w:sz w:val="24"/>
      <w:szCs w:val="20"/>
      <w:lang w:eastAsia="ru-RU"/>
    </w:rPr>
  </w:style>
  <w:style w:type="character" w:customStyle="1" w:styleId="af9">
    <w:name w:val="Подзаголовок Знак"/>
    <w:basedOn w:val="a0"/>
    <w:link w:val="af8"/>
    <w:uiPriority w:val="99"/>
    <w:rsid w:val="00360D91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360D91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360D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60D91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60D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360D91"/>
    <w:pPr>
      <w:spacing w:after="0" w:line="240" w:lineRule="auto"/>
      <w:ind w:left="720" w:hanging="720"/>
      <w:jc w:val="both"/>
    </w:pPr>
    <w:rPr>
      <w:rFonts w:eastAsia="Times New Roman"/>
      <w:sz w:val="32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60D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360D91"/>
    <w:pPr>
      <w:spacing w:after="0" w:line="240" w:lineRule="auto"/>
      <w:ind w:left="567"/>
      <w:jc w:val="both"/>
    </w:pPr>
    <w:rPr>
      <w:rFonts w:eastAsia="Times New Roman"/>
      <w:szCs w:val="20"/>
      <w:lang w:eastAsia="ru-RU"/>
    </w:rPr>
  </w:style>
  <w:style w:type="paragraph" w:customStyle="1" w:styleId="BodyTextIndent21">
    <w:name w:val="Body Text Indent 21"/>
    <w:basedOn w:val="a"/>
    <w:uiPriority w:val="99"/>
    <w:rsid w:val="00360D91"/>
    <w:pPr>
      <w:tabs>
        <w:tab w:val="left" w:pos="0"/>
      </w:tabs>
      <w:spacing w:after="0" w:line="240" w:lineRule="auto"/>
      <w:ind w:firstLine="567"/>
      <w:jc w:val="both"/>
    </w:pPr>
    <w:rPr>
      <w:rFonts w:eastAsia="Times New Roman"/>
      <w:sz w:val="26"/>
      <w:szCs w:val="20"/>
      <w:lang w:eastAsia="ru-RU"/>
    </w:rPr>
  </w:style>
  <w:style w:type="paragraph" w:customStyle="1" w:styleId="ConsNormal">
    <w:name w:val="ConsNormal"/>
    <w:uiPriority w:val="99"/>
    <w:rsid w:val="00360D9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Знак"/>
    <w:basedOn w:val="a"/>
    <w:uiPriority w:val="99"/>
    <w:rsid w:val="00360D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00">
    <w:name w:val="Шапка таблицы 10"/>
    <w:basedOn w:val="a"/>
    <w:uiPriority w:val="99"/>
    <w:rsid w:val="00360D91"/>
    <w:pPr>
      <w:spacing w:after="0" w:line="240" w:lineRule="auto"/>
      <w:jc w:val="center"/>
    </w:pPr>
    <w:rPr>
      <w:rFonts w:eastAsia="Times New Roman"/>
      <w:b/>
      <w:sz w:val="20"/>
      <w:szCs w:val="24"/>
      <w:lang w:eastAsia="ru-RU"/>
    </w:rPr>
  </w:style>
  <w:style w:type="paragraph" w:customStyle="1" w:styleId="101">
    <w:name w:val="Текст таблицы 10"/>
    <w:basedOn w:val="100"/>
    <w:uiPriority w:val="99"/>
    <w:rsid w:val="00360D91"/>
    <w:pPr>
      <w:ind w:left="113"/>
      <w:jc w:val="left"/>
    </w:pPr>
    <w:rPr>
      <w:b w:val="0"/>
    </w:rPr>
  </w:style>
  <w:style w:type="paragraph" w:customStyle="1" w:styleId="102">
    <w:name w:val="Цифры таблицы 10"/>
    <w:basedOn w:val="101"/>
    <w:uiPriority w:val="99"/>
    <w:rsid w:val="00360D91"/>
    <w:pPr>
      <w:ind w:right="284"/>
      <w:jc w:val="right"/>
    </w:pPr>
  </w:style>
  <w:style w:type="paragraph" w:customStyle="1" w:styleId="afb">
    <w:name w:val="Основной"/>
    <w:basedOn w:val="a"/>
    <w:uiPriority w:val="99"/>
    <w:rsid w:val="00360D91"/>
    <w:pPr>
      <w:spacing w:after="0" w:line="240" w:lineRule="auto"/>
      <w:ind w:firstLine="851"/>
      <w:jc w:val="both"/>
    </w:pPr>
    <w:rPr>
      <w:rFonts w:eastAsia="Times New Roman"/>
      <w:szCs w:val="24"/>
      <w:lang w:eastAsia="ru-RU"/>
    </w:rPr>
  </w:style>
  <w:style w:type="paragraph" w:customStyle="1" w:styleId="310">
    <w:name w:val="Основной текст 31"/>
    <w:basedOn w:val="a"/>
    <w:uiPriority w:val="99"/>
    <w:rsid w:val="00360D9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"/>
    <w:uiPriority w:val="99"/>
    <w:rsid w:val="00360D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60D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1">
    <w:name w:val="Основной текст (6)_"/>
    <w:link w:val="610"/>
    <w:locked/>
    <w:rsid w:val="00360D91"/>
    <w:rPr>
      <w:b/>
      <w:bCs/>
      <w:i/>
      <w:iCs/>
      <w:sz w:val="27"/>
      <w:szCs w:val="27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360D91"/>
    <w:pPr>
      <w:shd w:val="clear" w:color="auto" w:fill="FFFFFF"/>
      <w:spacing w:before="240" w:after="0" w:line="240" w:lineRule="atLeast"/>
      <w:jc w:val="both"/>
    </w:pPr>
    <w:rPr>
      <w:rFonts w:asciiTheme="minorHAnsi" w:hAnsiTheme="minorHAnsi" w:cstheme="minorBidi"/>
      <w:b/>
      <w:bCs/>
      <w:i/>
      <w:iCs/>
      <w:sz w:val="27"/>
      <w:szCs w:val="27"/>
    </w:rPr>
  </w:style>
  <w:style w:type="paragraph" w:customStyle="1" w:styleId="81">
    <w:name w:val="Обычный+8"/>
    <w:basedOn w:val="Default"/>
    <w:next w:val="Default"/>
    <w:uiPriority w:val="99"/>
    <w:rsid w:val="00360D91"/>
    <w:rPr>
      <w:color w:val="auto"/>
    </w:rPr>
  </w:style>
  <w:style w:type="paragraph" w:customStyle="1" w:styleId="110">
    <w:name w:val="Знак Знак11"/>
    <w:basedOn w:val="a"/>
    <w:autoRedefine/>
    <w:uiPriority w:val="99"/>
    <w:rsid w:val="00360D91"/>
    <w:pPr>
      <w:spacing w:after="160" w:line="240" w:lineRule="exact"/>
    </w:pPr>
    <w:rPr>
      <w:rFonts w:eastAsia="SimSun"/>
      <w:b/>
      <w:szCs w:val="24"/>
      <w:lang w:val="en-US"/>
    </w:rPr>
  </w:style>
  <w:style w:type="character" w:customStyle="1" w:styleId="ListParagraphChar">
    <w:name w:val="List Paragraph Char"/>
    <w:link w:val="12"/>
    <w:locked/>
    <w:rsid w:val="00360D91"/>
    <w:rPr>
      <w:sz w:val="24"/>
      <w:szCs w:val="24"/>
    </w:rPr>
  </w:style>
  <w:style w:type="paragraph" w:customStyle="1" w:styleId="12">
    <w:name w:val="Абзац списка1"/>
    <w:basedOn w:val="a"/>
    <w:link w:val="ListParagraphChar"/>
    <w:rsid w:val="00360D91"/>
    <w:pPr>
      <w:spacing w:after="0" w:line="240" w:lineRule="auto"/>
      <w:ind w:left="720"/>
    </w:pPr>
    <w:rPr>
      <w:rFonts w:asciiTheme="minorHAnsi" w:hAnsiTheme="minorHAnsi" w:cstheme="minorBidi"/>
      <w:sz w:val="24"/>
      <w:szCs w:val="24"/>
    </w:rPr>
  </w:style>
  <w:style w:type="paragraph" w:customStyle="1" w:styleId="ConsPlusNonformat">
    <w:name w:val="ConsPlusNonformat"/>
    <w:uiPriority w:val="99"/>
    <w:semiHidden/>
    <w:rsid w:val="00360D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0">
    <w:name w:val="Основной текст 22"/>
    <w:basedOn w:val="a"/>
    <w:uiPriority w:val="99"/>
    <w:semiHidden/>
    <w:rsid w:val="00360D91"/>
    <w:pPr>
      <w:spacing w:after="0" w:line="240" w:lineRule="auto"/>
      <w:ind w:left="567"/>
      <w:jc w:val="both"/>
    </w:pPr>
    <w:rPr>
      <w:rFonts w:eastAsia="Times New Roman"/>
      <w:szCs w:val="20"/>
      <w:lang w:eastAsia="ru-RU"/>
    </w:rPr>
  </w:style>
  <w:style w:type="paragraph" w:customStyle="1" w:styleId="27">
    <w:name w:val="Абзац списка2"/>
    <w:basedOn w:val="a"/>
    <w:uiPriority w:val="99"/>
    <w:semiHidden/>
    <w:rsid w:val="00360D91"/>
    <w:pPr>
      <w:spacing w:after="0" w:line="240" w:lineRule="auto"/>
      <w:ind w:left="720"/>
    </w:pPr>
    <w:rPr>
      <w:rFonts w:ascii="Calibri" w:eastAsia="Calibri" w:hAnsi="Calibri"/>
      <w:sz w:val="24"/>
      <w:szCs w:val="24"/>
    </w:rPr>
  </w:style>
  <w:style w:type="paragraph" w:customStyle="1" w:styleId="230">
    <w:name w:val="Основной текст 23"/>
    <w:basedOn w:val="a"/>
    <w:uiPriority w:val="99"/>
    <w:rsid w:val="00360D91"/>
    <w:pPr>
      <w:spacing w:after="0" w:line="360" w:lineRule="auto"/>
      <w:ind w:left="360" w:firstLine="720"/>
      <w:jc w:val="both"/>
    </w:pPr>
    <w:rPr>
      <w:rFonts w:eastAsia="Times New Roman"/>
      <w:szCs w:val="20"/>
      <w:lang w:eastAsia="ru-RU"/>
    </w:rPr>
  </w:style>
  <w:style w:type="paragraph" w:customStyle="1" w:styleId="ConsPlusDocList">
    <w:name w:val="ConsPlusDocList"/>
    <w:uiPriority w:val="99"/>
    <w:rsid w:val="00360D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Документ"/>
    <w:basedOn w:val="a"/>
    <w:uiPriority w:val="99"/>
    <w:rsid w:val="00360D91"/>
    <w:pPr>
      <w:spacing w:after="0" w:line="360" w:lineRule="auto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afd">
    <w:name w:val="Доклад: основной текст"/>
    <w:basedOn w:val="a"/>
    <w:uiPriority w:val="99"/>
    <w:rsid w:val="00360D91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13">
    <w:name w:val="1"/>
    <w:uiPriority w:val="99"/>
    <w:rsid w:val="00360D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Обычный1"/>
    <w:uiPriority w:val="99"/>
    <w:rsid w:val="00360D9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Знак Знак2 Знак Знак Знак Знак Знак Знак Знак"/>
    <w:basedOn w:val="a"/>
    <w:uiPriority w:val="99"/>
    <w:rsid w:val="00360D9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1">
    <w:name w:val="Основной текст 211"/>
    <w:basedOn w:val="a"/>
    <w:uiPriority w:val="99"/>
    <w:rsid w:val="00360D91"/>
    <w:pPr>
      <w:spacing w:after="0" w:line="240" w:lineRule="auto"/>
      <w:ind w:firstLine="708"/>
      <w:jc w:val="both"/>
    </w:pPr>
    <w:rPr>
      <w:rFonts w:eastAsia="Times New Roman"/>
      <w:szCs w:val="24"/>
      <w:lang w:eastAsia="ru-RU"/>
    </w:rPr>
  </w:style>
  <w:style w:type="paragraph" w:customStyle="1" w:styleId="111">
    <w:name w:val="Абзац списка11"/>
    <w:basedOn w:val="a"/>
    <w:uiPriority w:val="99"/>
    <w:rsid w:val="00360D91"/>
    <w:pPr>
      <w:spacing w:after="0" w:line="240" w:lineRule="auto"/>
      <w:ind w:left="720"/>
    </w:pPr>
    <w:rPr>
      <w:rFonts w:ascii="Calibri" w:eastAsia="Calibri" w:hAnsi="Calibri"/>
      <w:sz w:val="24"/>
      <w:szCs w:val="24"/>
      <w:lang w:eastAsia="ru-RU"/>
    </w:rPr>
  </w:style>
  <w:style w:type="paragraph" w:customStyle="1" w:styleId="240">
    <w:name w:val="Основной текст 24"/>
    <w:basedOn w:val="a"/>
    <w:uiPriority w:val="99"/>
    <w:rsid w:val="00360D91"/>
    <w:pPr>
      <w:spacing w:after="0" w:line="360" w:lineRule="auto"/>
      <w:ind w:left="360" w:firstLine="720"/>
      <w:jc w:val="both"/>
    </w:pPr>
    <w:rPr>
      <w:rFonts w:eastAsia="Times New Roman"/>
      <w:szCs w:val="20"/>
      <w:lang w:eastAsia="ru-RU"/>
    </w:rPr>
  </w:style>
  <w:style w:type="paragraph" w:customStyle="1" w:styleId="ConsNonformat">
    <w:name w:val="ConsNonformat"/>
    <w:uiPriority w:val="99"/>
    <w:semiHidden/>
    <w:rsid w:val="00360D9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e">
    <w:name w:val="footnote reference"/>
    <w:aliases w:val="текст сноски"/>
    <w:semiHidden/>
    <w:unhideWhenUsed/>
    <w:rsid w:val="00360D91"/>
    <w:rPr>
      <w:vertAlign w:val="superscript"/>
    </w:rPr>
  </w:style>
  <w:style w:type="character" w:customStyle="1" w:styleId="15">
    <w:name w:val="Текст сноски Знак1"/>
    <w:basedOn w:val="a0"/>
    <w:uiPriority w:val="99"/>
    <w:semiHidden/>
    <w:rsid w:val="00360D91"/>
    <w:rPr>
      <w:sz w:val="20"/>
      <w:szCs w:val="20"/>
    </w:rPr>
  </w:style>
  <w:style w:type="character" w:customStyle="1" w:styleId="35">
    <w:name w:val="Знак Знак3"/>
    <w:locked/>
    <w:rsid w:val="00360D91"/>
    <w:rPr>
      <w:lang w:val="ru-RU" w:eastAsia="ru-RU" w:bidi="ar-SA"/>
    </w:rPr>
  </w:style>
  <w:style w:type="character" w:customStyle="1" w:styleId="16">
    <w:name w:val="Текст выноски Знак1"/>
    <w:basedOn w:val="a0"/>
    <w:uiPriority w:val="99"/>
    <w:semiHidden/>
    <w:rsid w:val="00360D91"/>
    <w:rPr>
      <w:rFonts w:ascii="Tahoma" w:hAnsi="Tahoma" w:cs="Tahoma" w:hint="default"/>
      <w:sz w:val="16"/>
      <w:szCs w:val="16"/>
    </w:rPr>
  </w:style>
  <w:style w:type="character" w:customStyle="1" w:styleId="62">
    <w:name w:val="Знак Знак6"/>
    <w:locked/>
    <w:rsid w:val="00360D91"/>
    <w:rPr>
      <w:sz w:val="28"/>
      <w:lang w:val="ru-RU" w:eastAsia="ru-RU" w:bidi="ar-SA"/>
    </w:rPr>
  </w:style>
  <w:style w:type="character" w:customStyle="1" w:styleId="17">
    <w:name w:val="Знак Знак1"/>
    <w:locked/>
    <w:rsid w:val="00360D91"/>
    <w:rPr>
      <w:sz w:val="28"/>
      <w:lang w:val="ru-RU" w:eastAsia="ru-RU" w:bidi="ar-SA"/>
    </w:rPr>
  </w:style>
  <w:style w:type="character" w:customStyle="1" w:styleId="19">
    <w:name w:val="Знак Знак19"/>
    <w:locked/>
    <w:rsid w:val="00360D91"/>
    <w:rPr>
      <w:rFonts w:ascii="Calibri" w:eastAsia="Calibri" w:hAnsi="Calibri" w:hint="default"/>
      <w:sz w:val="28"/>
      <w:lang w:val="ru-RU" w:eastAsia="ru-RU" w:bidi="ar-SA"/>
    </w:rPr>
  </w:style>
  <w:style w:type="character" w:customStyle="1" w:styleId="18">
    <w:name w:val="Знак Знак18"/>
    <w:locked/>
    <w:rsid w:val="00360D91"/>
    <w:rPr>
      <w:rFonts w:ascii="Calibri" w:eastAsia="Calibri" w:hAnsi="Calibri" w:hint="default"/>
      <w:sz w:val="28"/>
      <w:lang w:val="ru-RU" w:eastAsia="ru-RU" w:bidi="ar-SA"/>
    </w:rPr>
  </w:style>
  <w:style w:type="character" w:customStyle="1" w:styleId="170">
    <w:name w:val="Знак Знак17"/>
    <w:locked/>
    <w:rsid w:val="00360D91"/>
    <w:rPr>
      <w:rFonts w:ascii="Calibri" w:eastAsia="Calibri" w:hAnsi="Calibri" w:hint="default"/>
      <w:sz w:val="40"/>
      <w:lang w:val="ru-RU" w:eastAsia="ru-RU" w:bidi="ar-SA"/>
    </w:rPr>
  </w:style>
  <w:style w:type="character" w:customStyle="1" w:styleId="160">
    <w:name w:val="Знак Знак16"/>
    <w:locked/>
    <w:rsid w:val="00360D91"/>
    <w:rPr>
      <w:rFonts w:ascii="Calibri" w:eastAsia="Calibri" w:hAnsi="Calibri" w:hint="default"/>
      <w:b/>
      <w:bCs w:val="0"/>
      <w:sz w:val="28"/>
      <w:lang w:val="ru-RU" w:eastAsia="ru-RU" w:bidi="ar-SA"/>
    </w:rPr>
  </w:style>
  <w:style w:type="character" w:customStyle="1" w:styleId="150">
    <w:name w:val="Знак Знак15"/>
    <w:locked/>
    <w:rsid w:val="00360D91"/>
    <w:rPr>
      <w:rFonts w:ascii="Calibri" w:eastAsia="Calibri" w:hAnsi="Calibri" w:hint="default"/>
      <w:i/>
      <w:iCs w:val="0"/>
      <w:sz w:val="28"/>
      <w:lang w:val="ru-RU" w:eastAsia="ru-RU" w:bidi="ar-SA"/>
    </w:rPr>
  </w:style>
  <w:style w:type="character" w:customStyle="1" w:styleId="140">
    <w:name w:val="Знак Знак14"/>
    <w:locked/>
    <w:rsid w:val="00360D91"/>
    <w:rPr>
      <w:rFonts w:ascii="Calibri" w:eastAsia="Calibri" w:hAnsi="Calibri" w:hint="default"/>
      <w:b/>
      <w:bCs w:val="0"/>
      <w:sz w:val="32"/>
      <w:lang w:val="ru-RU" w:eastAsia="ru-RU" w:bidi="ar-SA"/>
    </w:rPr>
  </w:style>
  <w:style w:type="character" w:customStyle="1" w:styleId="130">
    <w:name w:val="Знак Знак13"/>
    <w:locked/>
    <w:rsid w:val="00360D91"/>
    <w:rPr>
      <w:rFonts w:ascii="Calibri" w:eastAsia="Calibri" w:hAnsi="Calibri" w:hint="default"/>
      <w:sz w:val="24"/>
      <w:u w:val="single"/>
      <w:lang w:val="ru-RU" w:eastAsia="ru-RU" w:bidi="ar-SA"/>
    </w:rPr>
  </w:style>
  <w:style w:type="character" w:customStyle="1" w:styleId="120">
    <w:name w:val="Знак Знак12"/>
    <w:locked/>
    <w:rsid w:val="00360D91"/>
    <w:rPr>
      <w:rFonts w:ascii="Calibri" w:eastAsia="Calibri" w:hAnsi="Calibri" w:hint="default"/>
      <w:sz w:val="24"/>
      <w:lang w:val="ru-RU" w:eastAsia="ru-RU" w:bidi="ar-SA"/>
    </w:rPr>
  </w:style>
  <w:style w:type="character" w:customStyle="1" w:styleId="51">
    <w:name w:val="Знак Знак5"/>
    <w:locked/>
    <w:rsid w:val="00360D91"/>
    <w:rPr>
      <w:lang w:val="x-none" w:eastAsia="ru-RU" w:bidi="ar-SA"/>
    </w:rPr>
  </w:style>
  <w:style w:type="character" w:customStyle="1" w:styleId="103">
    <w:name w:val="Знак Знак10"/>
    <w:locked/>
    <w:rsid w:val="00360D91"/>
    <w:rPr>
      <w:lang w:val="ru-RU" w:eastAsia="ru-RU" w:bidi="ar-SA"/>
    </w:rPr>
  </w:style>
  <w:style w:type="character" w:customStyle="1" w:styleId="41">
    <w:name w:val="Знак Знак4"/>
    <w:locked/>
    <w:rsid w:val="00360D91"/>
    <w:rPr>
      <w:rFonts w:ascii="Calibri" w:eastAsia="Calibri" w:hAnsi="Calibri" w:hint="default"/>
      <w:lang w:val="ru-RU" w:eastAsia="ru-RU" w:bidi="ar-SA"/>
    </w:rPr>
  </w:style>
  <w:style w:type="character" w:customStyle="1" w:styleId="91">
    <w:name w:val="Знак Знак9"/>
    <w:locked/>
    <w:rsid w:val="00360D91"/>
    <w:rPr>
      <w:sz w:val="28"/>
      <w:lang w:val="ru-RU" w:eastAsia="ru-RU" w:bidi="ar-SA"/>
    </w:rPr>
  </w:style>
  <w:style w:type="character" w:customStyle="1" w:styleId="1a">
    <w:name w:val="Знак Знак Знак Знак Знак Знак1"/>
    <w:locked/>
    <w:rsid w:val="00360D91"/>
    <w:rPr>
      <w:sz w:val="28"/>
      <w:lang w:val="ru-RU" w:eastAsia="ru-RU" w:bidi="ar-SA"/>
    </w:rPr>
  </w:style>
  <w:style w:type="character" w:customStyle="1" w:styleId="29">
    <w:name w:val="Знак Знак2"/>
    <w:locked/>
    <w:rsid w:val="00360D91"/>
    <w:rPr>
      <w:rFonts w:ascii="Calibri" w:eastAsia="Calibri" w:hAnsi="Calibri" w:hint="default"/>
      <w:sz w:val="28"/>
      <w:lang w:val="ru-RU" w:eastAsia="ru-RU" w:bidi="ar-SA"/>
    </w:rPr>
  </w:style>
  <w:style w:type="character" w:customStyle="1" w:styleId="82">
    <w:name w:val="Знак Знак8"/>
    <w:locked/>
    <w:rsid w:val="00360D91"/>
    <w:rPr>
      <w:sz w:val="28"/>
      <w:lang w:val="ru-RU" w:eastAsia="ru-RU" w:bidi="ar-SA"/>
    </w:rPr>
  </w:style>
  <w:style w:type="character" w:customStyle="1" w:styleId="aff">
    <w:name w:val="Знак Знак"/>
    <w:locked/>
    <w:rsid w:val="00360D91"/>
    <w:rPr>
      <w:rFonts w:ascii="Calibri" w:eastAsia="Calibri" w:hAnsi="Calibri" w:hint="default"/>
      <w:sz w:val="32"/>
      <w:lang w:val="ru-RU" w:eastAsia="ru-RU" w:bidi="ar-SA"/>
    </w:rPr>
  </w:style>
  <w:style w:type="character" w:customStyle="1" w:styleId="71">
    <w:name w:val="Знак Знак7"/>
    <w:locked/>
    <w:rsid w:val="00360D91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110">
    <w:name w:val="Знак Знак111"/>
    <w:locked/>
    <w:rsid w:val="00360D91"/>
    <w:rPr>
      <w:rFonts w:ascii="Calibri" w:eastAsia="Calibri" w:hAnsi="Calibri" w:cs="Calibri" w:hint="default"/>
      <w:b/>
      <w:bCs w:val="0"/>
      <w:sz w:val="24"/>
      <w:u w:val="single"/>
      <w:lang w:val="ru-RU" w:eastAsia="ru-RU" w:bidi="ar-SA"/>
    </w:rPr>
  </w:style>
  <w:style w:type="character" w:customStyle="1" w:styleId="hl21">
    <w:name w:val="hl21"/>
    <w:rsid w:val="00360D91"/>
    <w:rPr>
      <w:b/>
      <w:bCs/>
      <w:sz w:val="24"/>
      <w:szCs w:val="24"/>
    </w:rPr>
  </w:style>
  <w:style w:type="character" w:customStyle="1" w:styleId="1b">
    <w:name w:val="Верхний колонтитул Знак1"/>
    <w:uiPriority w:val="99"/>
    <w:semiHidden/>
    <w:rsid w:val="00360D91"/>
    <w:rPr>
      <w:sz w:val="22"/>
      <w:szCs w:val="22"/>
      <w:lang w:eastAsia="en-US"/>
    </w:rPr>
  </w:style>
  <w:style w:type="character" w:customStyle="1" w:styleId="1c">
    <w:name w:val="Нижний колонтитул Знак1"/>
    <w:uiPriority w:val="99"/>
    <w:semiHidden/>
    <w:rsid w:val="00360D91"/>
    <w:rPr>
      <w:sz w:val="22"/>
      <w:szCs w:val="22"/>
      <w:lang w:eastAsia="en-US"/>
    </w:rPr>
  </w:style>
  <w:style w:type="character" w:customStyle="1" w:styleId="1d">
    <w:name w:val="Название Знак1"/>
    <w:uiPriority w:val="10"/>
    <w:rsid w:val="00360D91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en-US"/>
    </w:rPr>
  </w:style>
  <w:style w:type="character" w:customStyle="1" w:styleId="1e">
    <w:name w:val="Основной текст Знак1"/>
    <w:locked/>
    <w:rsid w:val="00360D91"/>
    <w:rPr>
      <w:rFonts w:ascii="Arial" w:hAnsi="Arial" w:cs="Arial" w:hint="default"/>
      <w:b/>
      <w:bCs w:val="0"/>
      <w:sz w:val="24"/>
    </w:rPr>
  </w:style>
  <w:style w:type="character" w:customStyle="1" w:styleId="1f">
    <w:name w:val="Подзаголовок Знак1"/>
    <w:uiPriority w:val="11"/>
    <w:rsid w:val="00360D91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  <w:lang w:eastAsia="en-US"/>
    </w:rPr>
  </w:style>
  <w:style w:type="character" w:customStyle="1" w:styleId="212">
    <w:name w:val="Основной текст 2 Знак1"/>
    <w:uiPriority w:val="99"/>
    <w:semiHidden/>
    <w:rsid w:val="00360D91"/>
    <w:rPr>
      <w:sz w:val="22"/>
      <w:szCs w:val="22"/>
      <w:lang w:eastAsia="en-US"/>
    </w:rPr>
  </w:style>
  <w:style w:type="character" w:customStyle="1" w:styleId="311">
    <w:name w:val="Основной текст 3 Знак1"/>
    <w:uiPriority w:val="99"/>
    <w:semiHidden/>
    <w:rsid w:val="00360D91"/>
    <w:rPr>
      <w:sz w:val="16"/>
      <w:szCs w:val="16"/>
      <w:lang w:eastAsia="en-US"/>
    </w:rPr>
  </w:style>
  <w:style w:type="character" w:customStyle="1" w:styleId="213">
    <w:name w:val="Основной текст с отступом 2 Знак1"/>
    <w:uiPriority w:val="99"/>
    <w:semiHidden/>
    <w:rsid w:val="00360D91"/>
    <w:rPr>
      <w:sz w:val="22"/>
      <w:szCs w:val="22"/>
      <w:lang w:eastAsia="en-US"/>
    </w:rPr>
  </w:style>
  <w:style w:type="character" w:customStyle="1" w:styleId="312">
    <w:name w:val="Основной текст с отступом 3 Знак1"/>
    <w:uiPriority w:val="99"/>
    <w:semiHidden/>
    <w:rsid w:val="00360D91"/>
    <w:rPr>
      <w:sz w:val="16"/>
      <w:szCs w:val="16"/>
      <w:lang w:eastAsia="en-US"/>
    </w:rPr>
  </w:style>
  <w:style w:type="character" w:customStyle="1" w:styleId="aff0">
    <w:name w:val="Знак Знак Знак"/>
    <w:locked/>
    <w:rsid w:val="00360D91"/>
    <w:rPr>
      <w:lang w:val="ru-RU" w:eastAsia="ru-RU" w:bidi="ar-SA"/>
    </w:rPr>
  </w:style>
  <w:style w:type="character" w:customStyle="1" w:styleId="112">
    <w:name w:val="Знак Знак112"/>
    <w:locked/>
    <w:rsid w:val="00360D91"/>
    <w:rPr>
      <w:rFonts w:ascii="Calibri" w:eastAsia="Calibri" w:hAnsi="Calibri" w:cs="Calibri" w:hint="default"/>
      <w:b/>
      <w:bCs w:val="0"/>
      <w:sz w:val="24"/>
      <w:u w:val="single"/>
      <w:lang w:val="ru-RU" w:eastAsia="ru-RU" w:bidi="ar-SA"/>
    </w:rPr>
  </w:style>
  <w:style w:type="table" w:customStyle="1" w:styleId="1f0">
    <w:name w:val="Сетка таблицы1"/>
    <w:basedOn w:val="a1"/>
    <w:rsid w:val="0036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62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qFormat/>
    <w:rsid w:val="005116C0"/>
    <w:pPr>
      <w:keepNext/>
      <w:spacing w:after="0" w:line="240" w:lineRule="auto"/>
      <w:outlineLvl w:val="0"/>
    </w:pPr>
    <w:rPr>
      <w:rFonts w:eastAsia="Times New Roman"/>
      <w:kern w:val="3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60D91"/>
    <w:pPr>
      <w:keepNext/>
      <w:tabs>
        <w:tab w:val="left" w:pos="142"/>
      </w:tabs>
      <w:spacing w:after="0" w:line="240" w:lineRule="auto"/>
      <w:ind w:hanging="720"/>
      <w:jc w:val="both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60D91"/>
    <w:pPr>
      <w:keepNext/>
      <w:spacing w:after="0" w:line="240" w:lineRule="auto"/>
      <w:jc w:val="center"/>
      <w:outlineLvl w:val="2"/>
    </w:pPr>
    <w:rPr>
      <w:rFonts w:eastAsia="Times New Roman"/>
      <w:sz w:val="4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60D91"/>
    <w:pPr>
      <w:keepNext/>
      <w:spacing w:after="0" w:line="240" w:lineRule="auto"/>
      <w:outlineLvl w:val="3"/>
    </w:pPr>
    <w:rPr>
      <w:rFonts w:eastAsia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60D91"/>
    <w:pPr>
      <w:keepNext/>
      <w:spacing w:after="0" w:line="240" w:lineRule="auto"/>
      <w:outlineLvl w:val="4"/>
    </w:pPr>
    <w:rPr>
      <w:rFonts w:eastAsia="Times New Roman"/>
      <w:i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60D91"/>
    <w:pPr>
      <w:keepNext/>
      <w:tabs>
        <w:tab w:val="left" w:pos="142"/>
      </w:tabs>
      <w:spacing w:after="0" w:line="240" w:lineRule="auto"/>
      <w:ind w:hanging="720"/>
      <w:jc w:val="center"/>
      <w:outlineLvl w:val="5"/>
    </w:pPr>
    <w:rPr>
      <w:rFonts w:eastAsia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60D91"/>
    <w:pPr>
      <w:keepNext/>
      <w:tabs>
        <w:tab w:val="left" w:pos="142"/>
      </w:tabs>
      <w:spacing w:after="0" w:line="240" w:lineRule="auto"/>
      <w:ind w:hanging="720"/>
      <w:jc w:val="both"/>
      <w:outlineLvl w:val="6"/>
    </w:pPr>
    <w:rPr>
      <w:rFonts w:eastAsia="Times New Roman"/>
      <w:sz w:val="24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60D91"/>
    <w:pPr>
      <w:keepNext/>
      <w:tabs>
        <w:tab w:val="left" w:pos="142"/>
      </w:tabs>
      <w:spacing w:after="0" w:line="240" w:lineRule="auto"/>
      <w:ind w:hanging="720"/>
      <w:jc w:val="both"/>
      <w:outlineLvl w:val="7"/>
    </w:pPr>
    <w:rPr>
      <w:rFonts w:eastAsia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60D91"/>
    <w:pPr>
      <w:keepNext/>
      <w:tabs>
        <w:tab w:val="left" w:pos="142"/>
      </w:tabs>
      <w:spacing w:after="0" w:line="240" w:lineRule="auto"/>
      <w:ind w:hanging="720"/>
      <w:jc w:val="both"/>
      <w:outlineLvl w:val="8"/>
    </w:pPr>
    <w:rPr>
      <w:rFonts w:eastAsia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53D62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3D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253D62"/>
    <w:pPr>
      <w:spacing w:after="0" w:line="240" w:lineRule="auto"/>
      <w:ind w:firstLine="709"/>
      <w:jc w:val="center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253D6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253D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53D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semiHidden/>
    <w:unhideWhenUsed/>
    <w:rsid w:val="00253D62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53D6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ЭЭГ"/>
    <w:basedOn w:val="a"/>
    <w:uiPriority w:val="99"/>
    <w:rsid w:val="006C0782"/>
    <w:pPr>
      <w:spacing w:after="0" w:line="36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table" w:styleId="a9">
    <w:name w:val="Table Grid"/>
    <w:basedOn w:val="a1"/>
    <w:rsid w:val="006C0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3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0382"/>
    <w:rPr>
      <w:rFonts w:ascii="Tahoma" w:hAnsi="Tahoma" w:cs="Tahoma"/>
      <w:sz w:val="16"/>
      <w:szCs w:val="16"/>
    </w:rPr>
  </w:style>
  <w:style w:type="character" w:customStyle="1" w:styleId="ac">
    <w:name w:val="Абзац списка Знак"/>
    <w:link w:val="ad"/>
    <w:uiPriority w:val="34"/>
    <w:locked/>
    <w:rsid w:val="00C85770"/>
    <w:rPr>
      <w:sz w:val="24"/>
      <w:szCs w:val="24"/>
    </w:rPr>
  </w:style>
  <w:style w:type="paragraph" w:styleId="ad">
    <w:name w:val="List Paragraph"/>
    <w:basedOn w:val="a"/>
    <w:link w:val="ac"/>
    <w:uiPriority w:val="34"/>
    <w:qFormat/>
    <w:rsid w:val="00C85770"/>
    <w:pPr>
      <w:spacing w:after="0" w:line="240" w:lineRule="auto"/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customStyle="1" w:styleId="ConsTitle">
    <w:name w:val="ConsTitle"/>
    <w:uiPriority w:val="99"/>
    <w:rsid w:val="00C8577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16C0"/>
    <w:rPr>
      <w:rFonts w:ascii="Times New Roman" w:eastAsia="Times New Roman" w:hAnsi="Times New Roman" w:cs="Times New Roman"/>
      <w:kern w:val="36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5116C0"/>
    <w:pPr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5116C0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Body Text Indent"/>
    <w:aliases w:val="Знак Знак Знак Знак"/>
    <w:basedOn w:val="a"/>
    <w:link w:val="af1"/>
    <w:unhideWhenUsed/>
    <w:rsid w:val="00D64FA0"/>
    <w:pPr>
      <w:spacing w:after="120"/>
      <w:ind w:left="283"/>
    </w:pPr>
  </w:style>
  <w:style w:type="character" w:customStyle="1" w:styleId="af1">
    <w:name w:val="Основной текст с отступом Знак"/>
    <w:aliases w:val="Знак Знак Знак Знак Знак"/>
    <w:basedOn w:val="a0"/>
    <w:link w:val="af0"/>
    <w:rsid w:val="00D64FA0"/>
    <w:rPr>
      <w:rFonts w:ascii="Times New Roman" w:hAnsi="Times New Roman" w:cs="Times New Roman"/>
      <w:sz w:val="28"/>
      <w:szCs w:val="28"/>
    </w:rPr>
  </w:style>
  <w:style w:type="character" w:customStyle="1" w:styleId="11">
    <w:name w:val="Основной текст с отступом Знак1"/>
    <w:aliases w:val="Знак Знак Знак Знак Знак1"/>
    <w:basedOn w:val="a0"/>
    <w:semiHidden/>
    <w:rsid w:val="00D64FA0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D64F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64FA0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360D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60D9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60D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60D9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60D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360D91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360D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360D9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styleId="af2">
    <w:name w:val="FollowedHyperlink"/>
    <w:uiPriority w:val="99"/>
    <w:semiHidden/>
    <w:unhideWhenUsed/>
    <w:rsid w:val="00360D91"/>
    <w:rPr>
      <w:color w:val="800080"/>
      <w:u w:val="single"/>
    </w:rPr>
  </w:style>
  <w:style w:type="paragraph" w:styleId="af3">
    <w:name w:val="Normal (Web)"/>
    <w:basedOn w:val="a"/>
    <w:uiPriority w:val="99"/>
    <w:semiHidden/>
    <w:unhideWhenUsed/>
    <w:rsid w:val="00360D9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360D91"/>
    <w:pPr>
      <w:spacing w:after="0" w:line="240" w:lineRule="auto"/>
    </w:pPr>
  </w:style>
  <w:style w:type="character" w:customStyle="1" w:styleId="af5">
    <w:name w:val="Текст сноски Знак"/>
    <w:basedOn w:val="a0"/>
    <w:link w:val="af4"/>
    <w:uiPriority w:val="99"/>
    <w:semiHidden/>
    <w:rsid w:val="00360D91"/>
    <w:rPr>
      <w:rFonts w:ascii="Times New Roman" w:hAnsi="Times New Roman" w:cs="Times New Roman"/>
      <w:sz w:val="28"/>
      <w:szCs w:val="28"/>
    </w:rPr>
  </w:style>
  <w:style w:type="paragraph" w:styleId="af6">
    <w:name w:val="footer"/>
    <w:basedOn w:val="a"/>
    <w:link w:val="af7"/>
    <w:uiPriority w:val="99"/>
    <w:unhideWhenUsed/>
    <w:rsid w:val="00360D91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360D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List 2"/>
    <w:basedOn w:val="a"/>
    <w:uiPriority w:val="99"/>
    <w:semiHidden/>
    <w:unhideWhenUsed/>
    <w:rsid w:val="00360D91"/>
    <w:pPr>
      <w:spacing w:after="0" w:line="240" w:lineRule="auto"/>
      <w:ind w:left="566" w:hanging="283"/>
    </w:pPr>
    <w:rPr>
      <w:rFonts w:eastAsia="Times New Roman"/>
      <w:sz w:val="24"/>
      <w:szCs w:val="24"/>
      <w:lang w:eastAsia="ru-RU"/>
    </w:rPr>
  </w:style>
  <w:style w:type="paragraph" w:styleId="af8">
    <w:name w:val="Subtitle"/>
    <w:basedOn w:val="a"/>
    <w:link w:val="af9"/>
    <w:uiPriority w:val="99"/>
    <w:qFormat/>
    <w:rsid w:val="00360D91"/>
    <w:pPr>
      <w:spacing w:after="60" w:line="240" w:lineRule="auto"/>
      <w:jc w:val="center"/>
    </w:pPr>
    <w:rPr>
      <w:rFonts w:ascii="Arial" w:eastAsia="Times New Roman" w:hAnsi="Arial"/>
      <w:i/>
      <w:sz w:val="24"/>
      <w:szCs w:val="20"/>
      <w:lang w:eastAsia="ru-RU"/>
    </w:rPr>
  </w:style>
  <w:style w:type="character" w:customStyle="1" w:styleId="af9">
    <w:name w:val="Подзаголовок Знак"/>
    <w:basedOn w:val="a0"/>
    <w:link w:val="af8"/>
    <w:uiPriority w:val="99"/>
    <w:rsid w:val="00360D91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360D91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360D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60D91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60D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360D91"/>
    <w:pPr>
      <w:spacing w:after="0" w:line="240" w:lineRule="auto"/>
      <w:ind w:left="720" w:hanging="720"/>
      <w:jc w:val="both"/>
    </w:pPr>
    <w:rPr>
      <w:rFonts w:eastAsia="Times New Roman"/>
      <w:sz w:val="32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60D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360D91"/>
    <w:pPr>
      <w:spacing w:after="0" w:line="240" w:lineRule="auto"/>
      <w:ind w:left="567"/>
      <w:jc w:val="both"/>
    </w:pPr>
    <w:rPr>
      <w:rFonts w:eastAsia="Times New Roman"/>
      <w:szCs w:val="20"/>
      <w:lang w:eastAsia="ru-RU"/>
    </w:rPr>
  </w:style>
  <w:style w:type="paragraph" w:customStyle="1" w:styleId="BodyTextIndent21">
    <w:name w:val="Body Text Indent 21"/>
    <w:basedOn w:val="a"/>
    <w:uiPriority w:val="99"/>
    <w:rsid w:val="00360D91"/>
    <w:pPr>
      <w:tabs>
        <w:tab w:val="left" w:pos="0"/>
      </w:tabs>
      <w:spacing w:after="0" w:line="240" w:lineRule="auto"/>
      <w:ind w:firstLine="567"/>
      <w:jc w:val="both"/>
    </w:pPr>
    <w:rPr>
      <w:rFonts w:eastAsia="Times New Roman"/>
      <w:sz w:val="26"/>
      <w:szCs w:val="20"/>
      <w:lang w:eastAsia="ru-RU"/>
    </w:rPr>
  </w:style>
  <w:style w:type="paragraph" w:customStyle="1" w:styleId="ConsNormal">
    <w:name w:val="ConsNormal"/>
    <w:uiPriority w:val="99"/>
    <w:rsid w:val="00360D9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Знак"/>
    <w:basedOn w:val="a"/>
    <w:uiPriority w:val="99"/>
    <w:rsid w:val="00360D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00">
    <w:name w:val="Шапка таблицы 10"/>
    <w:basedOn w:val="a"/>
    <w:uiPriority w:val="99"/>
    <w:rsid w:val="00360D91"/>
    <w:pPr>
      <w:spacing w:after="0" w:line="240" w:lineRule="auto"/>
      <w:jc w:val="center"/>
    </w:pPr>
    <w:rPr>
      <w:rFonts w:eastAsia="Times New Roman"/>
      <w:b/>
      <w:sz w:val="20"/>
      <w:szCs w:val="24"/>
      <w:lang w:eastAsia="ru-RU"/>
    </w:rPr>
  </w:style>
  <w:style w:type="paragraph" w:customStyle="1" w:styleId="101">
    <w:name w:val="Текст таблицы 10"/>
    <w:basedOn w:val="100"/>
    <w:uiPriority w:val="99"/>
    <w:rsid w:val="00360D91"/>
    <w:pPr>
      <w:ind w:left="113"/>
      <w:jc w:val="left"/>
    </w:pPr>
    <w:rPr>
      <w:b w:val="0"/>
    </w:rPr>
  </w:style>
  <w:style w:type="paragraph" w:customStyle="1" w:styleId="102">
    <w:name w:val="Цифры таблицы 10"/>
    <w:basedOn w:val="101"/>
    <w:uiPriority w:val="99"/>
    <w:rsid w:val="00360D91"/>
    <w:pPr>
      <w:ind w:right="284"/>
      <w:jc w:val="right"/>
    </w:pPr>
  </w:style>
  <w:style w:type="paragraph" w:customStyle="1" w:styleId="afb">
    <w:name w:val="Основной"/>
    <w:basedOn w:val="a"/>
    <w:uiPriority w:val="99"/>
    <w:rsid w:val="00360D91"/>
    <w:pPr>
      <w:spacing w:after="0" w:line="240" w:lineRule="auto"/>
      <w:ind w:firstLine="851"/>
      <w:jc w:val="both"/>
    </w:pPr>
    <w:rPr>
      <w:rFonts w:eastAsia="Times New Roman"/>
      <w:szCs w:val="24"/>
      <w:lang w:eastAsia="ru-RU"/>
    </w:rPr>
  </w:style>
  <w:style w:type="paragraph" w:customStyle="1" w:styleId="310">
    <w:name w:val="Основной текст 31"/>
    <w:basedOn w:val="a"/>
    <w:uiPriority w:val="99"/>
    <w:rsid w:val="00360D9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"/>
    <w:uiPriority w:val="99"/>
    <w:rsid w:val="00360D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60D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1">
    <w:name w:val="Основной текст (6)_"/>
    <w:link w:val="610"/>
    <w:locked/>
    <w:rsid w:val="00360D91"/>
    <w:rPr>
      <w:b/>
      <w:bCs/>
      <w:i/>
      <w:iCs/>
      <w:sz w:val="27"/>
      <w:szCs w:val="27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360D91"/>
    <w:pPr>
      <w:shd w:val="clear" w:color="auto" w:fill="FFFFFF"/>
      <w:spacing w:before="240" w:after="0" w:line="240" w:lineRule="atLeast"/>
      <w:jc w:val="both"/>
    </w:pPr>
    <w:rPr>
      <w:rFonts w:asciiTheme="minorHAnsi" w:hAnsiTheme="minorHAnsi" w:cstheme="minorBidi"/>
      <w:b/>
      <w:bCs/>
      <w:i/>
      <w:iCs/>
      <w:sz w:val="27"/>
      <w:szCs w:val="27"/>
    </w:rPr>
  </w:style>
  <w:style w:type="paragraph" w:customStyle="1" w:styleId="81">
    <w:name w:val="Обычный+8"/>
    <w:basedOn w:val="Default"/>
    <w:next w:val="Default"/>
    <w:uiPriority w:val="99"/>
    <w:rsid w:val="00360D91"/>
    <w:rPr>
      <w:color w:val="auto"/>
    </w:rPr>
  </w:style>
  <w:style w:type="paragraph" w:customStyle="1" w:styleId="110">
    <w:name w:val="Знак Знак11"/>
    <w:basedOn w:val="a"/>
    <w:autoRedefine/>
    <w:uiPriority w:val="99"/>
    <w:rsid w:val="00360D91"/>
    <w:pPr>
      <w:spacing w:after="160" w:line="240" w:lineRule="exact"/>
    </w:pPr>
    <w:rPr>
      <w:rFonts w:eastAsia="SimSun"/>
      <w:b/>
      <w:szCs w:val="24"/>
      <w:lang w:val="en-US"/>
    </w:rPr>
  </w:style>
  <w:style w:type="character" w:customStyle="1" w:styleId="ListParagraphChar">
    <w:name w:val="List Paragraph Char"/>
    <w:link w:val="12"/>
    <w:locked/>
    <w:rsid w:val="00360D91"/>
    <w:rPr>
      <w:sz w:val="24"/>
      <w:szCs w:val="24"/>
    </w:rPr>
  </w:style>
  <w:style w:type="paragraph" w:customStyle="1" w:styleId="12">
    <w:name w:val="Абзац списка1"/>
    <w:basedOn w:val="a"/>
    <w:link w:val="ListParagraphChar"/>
    <w:rsid w:val="00360D91"/>
    <w:pPr>
      <w:spacing w:after="0" w:line="240" w:lineRule="auto"/>
      <w:ind w:left="720"/>
    </w:pPr>
    <w:rPr>
      <w:rFonts w:asciiTheme="minorHAnsi" w:hAnsiTheme="minorHAnsi" w:cstheme="minorBidi"/>
      <w:sz w:val="24"/>
      <w:szCs w:val="24"/>
    </w:rPr>
  </w:style>
  <w:style w:type="paragraph" w:customStyle="1" w:styleId="ConsPlusNonformat">
    <w:name w:val="ConsPlusNonformat"/>
    <w:uiPriority w:val="99"/>
    <w:semiHidden/>
    <w:rsid w:val="00360D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0">
    <w:name w:val="Основной текст 22"/>
    <w:basedOn w:val="a"/>
    <w:uiPriority w:val="99"/>
    <w:semiHidden/>
    <w:rsid w:val="00360D91"/>
    <w:pPr>
      <w:spacing w:after="0" w:line="240" w:lineRule="auto"/>
      <w:ind w:left="567"/>
      <w:jc w:val="both"/>
    </w:pPr>
    <w:rPr>
      <w:rFonts w:eastAsia="Times New Roman"/>
      <w:szCs w:val="20"/>
      <w:lang w:eastAsia="ru-RU"/>
    </w:rPr>
  </w:style>
  <w:style w:type="paragraph" w:customStyle="1" w:styleId="27">
    <w:name w:val="Абзац списка2"/>
    <w:basedOn w:val="a"/>
    <w:uiPriority w:val="99"/>
    <w:semiHidden/>
    <w:rsid w:val="00360D91"/>
    <w:pPr>
      <w:spacing w:after="0" w:line="240" w:lineRule="auto"/>
      <w:ind w:left="720"/>
    </w:pPr>
    <w:rPr>
      <w:rFonts w:ascii="Calibri" w:eastAsia="Calibri" w:hAnsi="Calibri"/>
      <w:sz w:val="24"/>
      <w:szCs w:val="24"/>
    </w:rPr>
  </w:style>
  <w:style w:type="paragraph" w:customStyle="1" w:styleId="230">
    <w:name w:val="Основной текст 23"/>
    <w:basedOn w:val="a"/>
    <w:uiPriority w:val="99"/>
    <w:rsid w:val="00360D91"/>
    <w:pPr>
      <w:spacing w:after="0" w:line="360" w:lineRule="auto"/>
      <w:ind w:left="360" w:firstLine="720"/>
      <w:jc w:val="both"/>
    </w:pPr>
    <w:rPr>
      <w:rFonts w:eastAsia="Times New Roman"/>
      <w:szCs w:val="20"/>
      <w:lang w:eastAsia="ru-RU"/>
    </w:rPr>
  </w:style>
  <w:style w:type="paragraph" w:customStyle="1" w:styleId="ConsPlusDocList">
    <w:name w:val="ConsPlusDocList"/>
    <w:uiPriority w:val="99"/>
    <w:rsid w:val="00360D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Документ"/>
    <w:basedOn w:val="a"/>
    <w:uiPriority w:val="99"/>
    <w:rsid w:val="00360D91"/>
    <w:pPr>
      <w:spacing w:after="0" w:line="360" w:lineRule="auto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afd">
    <w:name w:val="Доклад: основной текст"/>
    <w:basedOn w:val="a"/>
    <w:uiPriority w:val="99"/>
    <w:rsid w:val="00360D91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13">
    <w:name w:val="1"/>
    <w:uiPriority w:val="99"/>
    <w:rsid w:val="00360D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Обычный1"/>
    <w:uiPriority w:val="99"/>
    <w:rsid w:val="00360D9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Знак Знак2 Знак Знак Знак Знак Знак Знак Знак"/>
    <w:basedOn w:val="a"/>
    <w:uiPriority w:val="99"/>
    <w:rsid w:val="00360D9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1">
    <w:name w:val="Основной текст 211"/>
    <w:basedOn w:val="a"/>
    <w:uiPriority w:val="99"/>
    <w:rsid w:val="00360D91"/>
    <w:pPr>
      <w:spacing w:after="0" w:line="240" w:lineRule="auto"/>
      <w:ind w:firstLine="708"/>
      <w:jc w:val="both"/>
    </w:pPr>
    <w:rPr>
      <w:rFonts w:eastAsia="Times New Roman"/>
      <w:szCs w:val="24"/>
      <w:lang w:eastAsia="ru-RU"/>
    </w:rPr>
  </w:style>
  <w:style w:type="paragraph" w:customStyle="1" w:styleId="111">
    <w:name w:val="Абзац списка11"/>
    <w:basedOn w:val="a"/>
    <w:uiPriority w:val="99"/>
    <w:rsid w:val="00360D91"/>
    <w:pPr>
      <w:spacing w:after="0" w:line="240" w:lineRule="auto"/>
      <w:ind w:left="720"/>
    </w:pPr>
    <w:rPr>
      <w:rFonts w:ascii="Calibri" w:eastAsia="Calibri" w:hAnsi="Calibri"/>
      <w:sz w:val="24"/>
      <w:szCs w:val="24"/>
      <w:lang w:eastAsia="ru-RU"/>
    </w:rPr>
  </w:style>
  <w:style w:type="paragraph" w:customStyle="1" w:styleId="240">
    <w:name w:val="Основной текст 24"/>
    <w:basedOn w:val="a"/>
    <w:uiPriority w:val="99"/>
    <w:rsid w:val="00360D91"/>
    <w:pPr>
      <w:spacing w:after="0" w:line="360" w:lineRule="auto"/>
      <w:ind w:left="360" w:firstLine="720"/>
      <w:jc w:val="both"/>
    </w:pPr>
    <w:rPr>
      <w:rFonts w:eastAsia="Times New Roman"/>
      <w:szCs w:val="20"/>
      <w:lang w:eastAsia="ru-RU"/>
    </w:rPr>
  </w:style>
  <w:style w:type="paragraph" w:customStyle="1" w:styleId="ConsNonformat">
    <w:name w:val="ConsNonformat"/>
    <w:uiPriority w:val="99"/>
    <w:semiHidden/>
    <w:rsid w:val="00360D9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e">
    <w:name w:val="footnote reference"/>
    <w:aliases w:val="текст сноски"/>
    <w:semiHidden/>
    <w:unhideWhenUsed/>
    <w:rsid w:val="00360D91"/>
    <w:rPr>
      <w:vertAlign w:val="superscript"/>
    </w:rPr>
  </w:style>
  <w:style w:type="character" w:customStyle="1" w:styleId="15">
    <w:name w:val="Текст сноски Знак1"/>
    <w:basedOn w:val="a0"/>
    <w:uiPriority w:val="99"/>
    <w:semiHidden/>
    <w:rsid w:val="00360D91"/>
    <w:rPr>
      <w:sz w:val="20"/>
      <w:szCs w:val="20"/>
    </w:rPr>
  </w:style>
  <w:style w:type="character" w:customStyle="1" w:styleId="35">
    <w:name w:val="Знак Знак3"/>
    <w:locked/>
    <w:rsid w:val="00360D91"/>
    <w:rPr>
      <w:lang w:val="ru-RU" w:eastAsia="ru-RU" w:bidi="ar-SA"/>
    </w:rPr>
  </w:style>
  <w:style w:type="character" w:customStyle="1" w:styleId="16">
    <w:name w:val="Текст выноски Знак1"/>
    <w:basedOn w:val="a0"/>
    <w:uiPriority w:val="99"/>
    <w:semiHidden/>
    <w:rsid w:val="00360D91"/>
    <w:rPr>
      <w:rFonts w:ascii="Tahoma" w:hAnsi="Tahoma" w:cs="Tahoma" w:hint="default"/>
      <w:sz w:val="16"/>
      <w:szCs w:val="16"/>
    </w:rPr>
  </w:style>
  <w:style w:type="character" w:customStyle="1" w:styleId="62">
    <w:name w:val="Знак Знак6"/>
    <w:locked/>
    <w:rsid w:val="00360D91"/>
    <w:rPr>
      <w:sz w:val="28"/>
      <w:lang w:val="ru-RU" w:eastAsia="ru-RU" w:bidi="ar-SA"/>
    </w:rPr>
  </w:style>
  <w:style w:type="character" w:customStyle="1" w:styleId="17">
    <w:name w:val="Знак Знак1"/>
    <w:locked/>
    <w:rsid w:val="00360D91"/>
    <w:rPr>
      <w:sz w:val="28"/>
      <w:lang w:val="ru-RU" w:eastAsia="ru-RU" w:bidi="ar-SA"/>
    </w:rPr>
  </w:style>
  <w:style w:type="character" w:customStyle="1" w:styleId="19">
    <w:name w:val="Знак Знак19"/>
    <w:locked/>
    <w:rsid w:val="00360D91"/>
    <w:rPr>
      <w:rFonts w:ascii="Calibri" w:eastAsia="Calibri" w:hAnsi="Calibri" w:hint="default"/>
      <w:sz w:val="28"/>
      <w:lang w:val="ru-RU" w:eastAsia="ru-RU" w:bidi="ar-SA"/>
    </w:rPr>
  </w:style>
  <w:style w:type="character" w:customStyle="1" w:styleId="18">
    <w:name w:val="Знак Знак18"/>
    <w:locked/>
    <w:rsid w:val="00360D91"/>
    <w:rPr>
      <w:rFonts w:ascii="Calibri" w:eastAsia="Calibri" w:hAnsi="Calibri" w:hint="default"/>
      <w:sz w:val="28"/>
      <w:lang w:val="ru-RU" w:eastAsia="ru-RU" w:bidi="ar-SA"/>
    </w:rPr>
  </w:style>
  <w:style w:type="character" w:customStyle="1" w:styleId="170">
    <w:name w:val="Знак Знак17"/>
    <w:locked/>
    <w:rsid w:val="00360D91"/>
    <w:rPr>
      <w:rFonts w:ascii="Calibri" w:eastAsia="Calibri" w:hAnsi="Calibri" w:hint="default"/>
      <w:sz w:val="40"/>
      <w:lang w:val="ru-RU" w:eastAsia="ru-RU" w:bidi="ar-SA"/>
    </w:rPr>
  </w:style>
  <w:style w:type="character" w:customStyle="1" w:styleId="160">
    <w:name w:val="Знак Знак16"/>
    <w:locked/>
    <w:rsid w:val="00360D91"/>
    <w:rPr>
      <w:rFonts w:ascii="Calibri" w:eastAsia="Calibri" w:hAnsi="Calibri" w:hint="default"/>
      <w:b/>
      <w:bCs w:val="0"/>
      <w:sz w:val="28"/>
      <w:lang w:val="ru-RU" w:eastAsia="ru-RU" w:bidi="ar-SA"/>
    </w:rPr>
  </w:style>
  <w:style w:type="character" w:customStyle="1" w:styleId="150">
    <w:name w:val="Знак Знак15"/>
    <w:locked/>
    <w:rsid w:val="00360D91"/>
    <w:rPr>
      <w:rFonts w:ascii="Calibri" w:eastAsia="Calibri" w:hAnsi="Calibri" w:hint="default"/>
      <w:i/>
      <w:iCs w:val="0"/>
      <w:sz w:val="28"/>
      <w:lang w:val="ru-RU" w:eastAsia="ru-RU" w:bidi="ar-SA"/>
    </w:rPr>
  </w:style>
  <w:style w:type="character" w:customStyle="1" w:styleId="140">
    <w:name w:val="Знак Знак14"/>
    <w:locked/>
    <w:rsid w:val="00360D91"/>
    <w:rPr>
      <w:rFonts w:ascii="Calibri" w:eastAsia="Calibri" w:hAnsi="Calibri" w:hint="default"/>
      <w:b/>
      <w:bCs w:val="0"/>
      <w:sz w:val="32"/>
      <w:lang w:val="ru-RU" w:eastAsia="ru-RU" w:bidi="ar-SA"/>
    </w:rPr>
  </w:style>
  <w:style w:type="character" w:customStyle="1" w:styleId="130">
    <w:name w:val="Знак Знак13"/>
    <w:locked/>
    <w:rsid w:val="00360D91"/>
    <w:rPr>
      <w:rFonts w:ascii="Calibri" w:eastAsia="Calibri" w:hAnsi="Calibri" w:hint="default"/>
      <w:sz w:val="24"/>
      <w:u w:val="single"/>
      <w:lang w:val="ru-RU" w:eastAsia="ru-RU" w:bidi="ar-SA"/>
    </w:rPr>
  </w:style>
  <w:style w:type="character" w:customStyle="1" w:styleId="120">
    <w:name w:val="Знак Знак12"/>
    <w:locked/>
    <w:rsid w:val="00360D91"/>
    <w:rPr>
      <w:rFonts w:ascii="Calibri" w:eastAsia="Calibri" w:hAnsi="Calibri" w:hint="default"/>
      <w:sz w:val="24"/>
      <w:lang w:val="ru-RU" w:eastAsia="ru-RU" w:bidi="ar-SA"/>
    </w:rPr>
  </w:style>
  <w:style w:type="character" w:customStyle="1" w:styleId="51">
    <w:name w:val="Знак Знак5"/>
    <w:locked/>
    <w:rsid w:val="00360D91"/>
    <w:rPr>
      <w:lang w:val="x-none" w:eastAsia="ru-RU" w:bidi="ar-SA"/>
    </w:rPr>
  </w:style>
  <w:style w:type="character" w:customStyle="1" w:styleId="103">
    <w:name w:val="Знак Знак10"/>
    <w:locked/>
    <w:rsid w:val="00360D91"/>
    <w:rPr>
      <w:lang w:val="ru-RU" w:eastAsia="ru-RU" w:bidi="ar-SA"/>
    </w:rPr>
  </w:style>
  <w:style w:type="character" w:customStyle="1" w:styleId="41">
    <w:name w:val="Знак Знак4"/>
    <w:locked/>
    <w:rsid w:val="00360D91"/>
    <w:rPr>
      <w:rFonts w:ascii="Calibri" w:eastAsia="Calibri" w:hAnsi="Calibri" w:hint="default"/>
      <w:lang w:val="ru-RU" w:eastAsia="ru-RU" w:bidi="ar-SA"/>
    </w:rPr>
  </w:style>
  <w:style w:type="character" w:customStyle="1" w:styleId="91">
    <w:name w:val="Знак Знак9"/>
    <w:locked/>
    <w:rsid w:val="00360D91"/>
    <w:rPr>
      <w:sz w:val="28"/>
      <w:lang w:val="ru-RU" w:eastAsia="ru-RU" w:bidi="ar-SA"/>
    </w:rPr>
  </w:style>
  <w:style w:type="character" w:customStyle="1" w:styleId="1a">
    <w:name w:val="Знак Знак Знак Знак Знак Знак1"/>
    <w:locked/>
    <w:rsid w:val="00360D91"/>
    <w:rPr>
      <w:sz w:val="28"/>
      <w:lang w:val="ru-RU" w:eastAsia="ru-RU" w:bidi="ar-SA"/>
    </w:rPr>
  </w:style>
  <w:style w:type="character" w:customStyle="1" w:styleId="29">
    <w:name w:val="Знак Знак2"/>
    <w:locked/>
    <w:rsid w:val="00360D91"/>
    <w:rPr>
      <w:rFonts w:ascii="Calibri" w:eastAsia="Calibri" w:hAnsi="Calibri" w:hint="default"/>
      <w:sz w:val="28"/>
      <w:lang w:val="ru-RU" w:eastAsia="ru-RU" w:bidi="ar-SA"/>
    </w:rPr>
  </w:style>
  <w:style w:type="character" w:customStyle="1" w:styleId="82">
    <w:name w:val="Знак Знак8"/>
    <w:locked/>
    <w:rsid w:val="00360D91"/>
    <w:rPr>
      <w:sz w:val="28"/>
      <w:lang w:val="ru-RU" w:eastAsia="ru-RU" w:bidi="ar-SA"/>
    </w:rPr>
  </w:style>
  <w:style w:type="character" w:customStyle="1" w:styleId="aff">
    <w:name w:val="Знак Знак"/>
    <w:locked/>
    <w:rsid w:val="00360D91"/>
    <w:rPr>
      <w:rFonts w:ascii="Calibri" w:eastAsia="Calibri" w:hAnsi="Calibri" w:hint="default"/>
      <w:sz w:val="32"/>
      <w:lang w:val="ru-RU" w:eastAsia="ru-RU" w:bidi="ar-SA"/>
    </w:rPr>
  </w:style>
  <w:style w:type="character" w:customStyle="1" w:styleId="71">
    <w:name w:val="Знак Знак7"/>
    <w:locked/>
    <w:rsid w:val="00360D91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110">
    <w:name w:val="Знак Знак111"/>
    <w:locked/>
    <w:rsid w:val="00360D91"/>
    <w:rPr>
      <w:rFonts w:ascii="Calibri" w:eastAsia="Calibri" w:hAnsi="Calibri" w:cs="Calibri" w:hint="default"/>
      <w:b/>
      <w:bCs w:val="0"/>
      <w:sz w:val="24"/>
      <w:u w:val="single"/>
      <w:lang w:val="ru-RU" w:eastAsia="ru-RU" w:bidi="ar-SA"/>
    </w:rPr>
  </w:style>
  <w:style w:type="character" w:customStyle="1" w:styleId="hl21">
    <w:name w:val="hl21"/>
    <w:rsid w:val="00360D91"/>
    <w:rPr>
      <w:b/>
      <w:bCs/>
      <w:sz w:val="24"/>
      <w:szCs w:val="24"/>
    </w:rPr>
  </w:style>
  <w:style w:type="character" w:customStyle="1" w:styleId="1b">
    <w:name w:val="Верхний колонтитул Знак1"/>
    <w:uiPriority w:val="99"/>
    <w:semiHidden/>
    <w:rsid w:val="00360D91"/>
    <w:rPr>
      <w:sz w:val="22"/>
      <w:szCs w:val="22"/>
      <w:lang w:eastAsia="en-US"/>
    </w:rPr>
  </w:style>
  <w:style w:type="character" w:customStyle="1" w:styleId="1c">
    <w:name w:val="Нижний колонтитул Знак1"/>
    <w:uiPriority w:val="99"/>
    <w:semiHidden/>
    <w:rsid w:val="00360D91"/>
    <w:rPr>
      <w:sz w:val="22"/>
      <w:szCs w:val="22"/>
      <w:lang w:eastAsia="en-US"/>
    </w:rPr>
  </w:style>
  <w:style w:type="character" w:customStyle="1" w:styleId="1d">
    <w:name w:val="Название Знак1"/>
    <w:uiPriority w:val="10"/>
    <w:rsid w:val="00360D91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en-US"/>
    </w:rPr>
  </w:style>
  <w:style w:type="character" w:customStyle="1" w:styleId="1e">
    <w:name w:val="Основной текст Знак1"/>
    <w:locked/>
    <w:rsid w:val="00360D91"/>
    <w:rPr>
      <w:rFonts w:ascii="Arial" w:hAnsi="Arial" w:cs="Arial" w:hint="default"/>
      <w:b/>
      <w:bCs w:val="0"/>
      <w:sz w:val="24"/>
    </w:rPr>
  </w:style>
  <w:style w:type="character" w:customStyle="1" w:styleId="1f">
    <w:name w:val="Подзаголовок Знак1"/>
    <w:uiPriority w:val="11"/>
    <w:rsid w:val="00360D91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  <w:lang w:eastAsia="en-US"/>
    </w:rPr>
  </w:style>
  <w:style w:type="character" w:customStyle="1" w:styleId="212">
    <w:name w:val="Основной текст 2 Знак1"/>
    <w:uiPriority w:val="99"/>
    <w:semiHidden/>
    <w:rsid w:val="00360D91"/>
    <w:rPr>
      <w:sz w:val="22"/>
      <w:szCs w:val="22"/>
      <w:lang w:eastAsia="en-US"/>
    </w:rPr>
  </w:style>
  <w:style w:type="character" w:customStyle="1" w:styleId="311">
    <w:name w:val="Основной текст 3 Знак1"/>
    <w:uiPriority w:val="99"/>
    <w:semiHidden/>
    <w:rsid w:val="00360D91"/>
    <w:rPr>
      <w:sz w:val="16"/>
      <w:szCs w:val="16"/>
      <w:lang w:eastAsia="en-US"/>
    </w:rPr>
  </w:style>
  <w:style w:type="character" w:customStyle="1" w:styleId="213">
    <w:name w:val="Основной текст с отступом 2 Знак1"/>
    <w:uiPriority w:val="99"/>
    <w:semiHidden/>
    <w:rsid w:val="00360D91"/>
    <w:rPr>
      <w:sz w:val="22"/>
      <w:szCs w:val="22"/>
      <w:lang w:eastAsia="en-US"/>
    </w:rPr>
  </w:style>
  <w:style w:type="character" w:customStyle="1" w:styleId="312">
    <w:name w:val="Основной текст с отступом 3 Знак1"/>
    <w:uiPriority w:val="99"/>
    <w:semiHidden/>
    <w:rsid w:val="00360D91"/>
    <w:rPr>
      <w:sz w:val="16"/>
      <w:szCs w:val="16"/>
      <w:lang w:eastAsia="en-US"/>
    </w:rPr>
  </w:style>
  <w:style w:type="character" w:customStyle="1" w:styleId="aff0">
    <w:name w:val="Знак Знак Знак"/>
    <w:locked/>
    <w:rsid w:val="00360D91"/>
    <w:rPr>
      <w:lang w:val="ru-RU" w:eastAsia="ru-RU" w:bidi="ar-SA"/>
    </w:rPr>
  </w:style>
  <w:style w:type="character" w:customStyle="1" w:styleId="112">
    <w:name w:val="Знак Знак112"/>
    <w:locked/>
    <w:rsid w:val="00360D91"/>
    <w:rPr>
      <w:rFonts w:ascii="Calibri" w:eastAsia="Calibri" w:hAnsi="Calibri" w:cs="Calibri" w:hint="default"/>
      <w:b/>
      <w:bCs w:val="0"/>
      <w:sz w:val="24"/>
      <w:u w:val="single"/>
      <w:lang w:val="ru-RU" w:eastAsia="ru-RU" w:bidi="ar-SA"/>
    </w:rPr>
  </w:style>
  <w:style w:type="table" w:customStyle="1" w:styleId="1f0">
    <w:name w:val="Сетка таблицы1"/>
    <w:basedOn w:val="a1"/>
    <w:rsid w:val="0036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FA2EAA79BF9902B33E49E59D2E486C571EFC75EF9991E63A11CE9AF8FF677253AE0F5DEDBF91C4D278D29496356DB330AFCB1EE6909D50A8752EDD5N1i5J" TargetMode="External"/><Relationship Id="rId18" Type="http://schemas.openxmlformats.org/officeDocument/2006/relationships/chart" Target="charts/chart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470C955030B8AC04D1128CA3BA8E8EDE1612B44EB3428AF8C6E7070B079355C2D35BDEB4E2DDD8Ak8SC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FA2EAA79BF9902B33E49E59D2E486C571EFC75EF9991E63A11CE9AF8FF677253AE0F5DEDBF91C4E2CD9780C3E508E6A50A9B5F16317D4N0iAJ" TargetMode="External"/><Relationship Id="rId17" Type="http://schemas.openxmlformats.org/officeDocument/2006/relationships/chart" Target="charts/chart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A2EAA79BF9902B33E49E59D2E486C571EFC75EF19B1B6FAE11B4A587AF7B273DEFAAC9DCB0104C278D2A486009DE261BA4BDE77F17DC1D9B50ECNDiDJ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23" Type="http://schemas.openxmlformats.org/officeDocument/2006/relationships/chart" Target="charts/chart8.xml"/><Relationship Id="rId10" Type="http://schemas.openxmlformats.org/officeDocument/2006/relationships/hyperlink" Target="consultantplus://offline/ref=BFA2EAA79BF9902B33E49E59D2E486C571EFC75EF998186CA21DE9AF8FF677253AE0F5DEDBF91C4D278D2A4A6B56DB330AFCB1EE6909D50A8752EDD5N1i5J" TargetMode="External"/><Relationship Id="rId19" Type="http://schemas.openxmlformats.org/officeDocument/2006/relationships/chart" Target="charts/chart6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A2EAA79BF9902B33E49E59D2E486C571EFC75EF9981862AE1BE9AF8FF677253AE0F5DEDBF91C4D278D2D4E6E56DB330AFCB1EE6909D50A8752EDD5N1i5J" TargetMode="External"/><Relationship Id="rId14" Type="http://schemas.openxmlformats.org/officeDocument/2006/relationships/chart" Target="charts/chart1.xml"/><Relationship Id="rId22" Type="http://schemas.openxmlformats.org/officeDocument/2006/relationships/hyperlink" Target="file:///C:\Users\&#1052;&#1072;&#1088;&#1090;&#1099;&#1085;&#1086;&#1074;&#1072;%20&#1051;&#1055;.GKKUR\Desktop\&#1069;&#1082;&#1089;&#1087;&#1077;&#1088;&#1090;&#1080;&#1079;&#1072;%20&#1073;&#1102;&#1076;&#1078;&#1077;&#1090;&#1072;%20&#1085;&#1072;%202020%20&#1075;&#1086;&#1076;\&#1055;&#1086;&#1103;&#1089;&#1085;&#1080;&#1090;&#1077;&#1083;&#1100;&#1085;&#1072;&#1103;%20&#1079;&#1072;&#1087;&#1080;&#1089;&#1082;&#1072;.doc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2;&#1086;&#1080;%20&#1076;&#1086;&#1082;&#1091;&#1084;&#1077;&#1085;&#1090;&#1099;\&#1069;&#1082;&#1089;&#1087;&#1077;&#1088;&#1090;&#1080;&#1079;&#1072;\&#1069;&#1082;&#1089;&#1087;&#1077;&#1088;&#1090;&#1080;&#1079;&#1072;_&#1073;&#1102;&#1076;&#1078;&#1077;&#1090;&#1072;\&#1069;&#1082;&#1089;&#1087;&#1077;&#1088;&#1090;&#1080;&#1079;&#1072;_&#1085;&#1072;%202020\&#1047;&#1072;&#1082;&#1086;&#1085;&#1086;&#1087;&#1088;&#1086;&#1077;&#1082;&#1090;\&#1044;&#1080;&#1072;&#1075;&#1088;&#1072;&#1084;&#1084;&#1084;&#1099;%202014-2019_&#1086;&#1090;%20&#1050;&#1088;&#1072;&#1089;&#1085;&#1086;&#1074;&#1086;&#1081;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2;&#1086;&#1080;%20&#1076;&#1086;&#1082;&#1091;&#1084;&#1077;&#1085;&#1090;&#1099;\&#1069;&#1082;&#1089;&#1087;&#1077;&#1088;&#1090;&#1080;&#1079;&#1072;\&#1069;&#1082;&#1089;&#1087;&#1077;&#1088;&#1090;&#1080;&#1079;&#1072;_&#1073;&#1102;&#1076;&#1078;&#1077;&#1090;&#1072;\&#1069;&#1082;&#1089;&#1087;&#1077;&#1088;&#1090;&#1080;&#1079;&#1072;_&#1085;&#1072;%202020\&#1047;&#1072;&#1082;&#1086;&#1085;&#1086;&#1087;&#1088;&#1086;&#1077;&#1082;&#1090;\&#1044;&#1080;&#1072;&#1075;&#1088;&#1072;&#1084;&#1084;&#1084;&#1099;%202014-2019_&#1086;&#1090;%20&#1050;&#1088;&#1072;&#1089;&#1085;&#1086;&#1074;&#1086;&#1081;.xls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2;&#1086;&#1088;&#1086;&#1085;&#1094;&#1086;&#1074;%20&#1057;&#1053;\AppData\Local\Microsoft\Windows\Temporary%20Internet%20Files\Content.Outlook\WLO2D67H\&#1044;&#1080;&#1072;&#1075;&#1088;&#1072;&#1084;&#1084;&#1084;&#1099;%202016-2019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2;&#1086;&#1080;%20&#1076;&#1086;&#1082;&#1091;&#1084;&#1077;&#1085;&#1090;&#1099;\&#1069;&#1082;&#1089;&#1087;&#1077;&#1088;&#1090;&#1080;&#1079;&#1072;\&#1069;&#1082;&#1089;&#1087;&#1077;&#1088;&#1090;&#1080;&#1079;&#1072;_&#1073;&#1102;&#1076;&#1078;&#1077;&#1090;&#1072;\&#1069;&#1082;&#1089;&#1087;&#1077;&#1088;&#1090;&#1080;&#1079;&#1072;_&#1085;&#1072;%202020\&#1047;&#1072;&#1082;&#1086;&#1085;&#1086;&#1087;&#1088;&#1086;&#1077;&#1082;&#1090;\&#1044;&#1080;&#1072;&#1075;&#1088;&#1072;&#1084;&#1084;&#1084;&#1099;%202014-2019_&#1086;&#1090;%20&#1050;&#1088;&#1072;&#1089;&#1085;&#1086;&#1074;&#1086;&#1081;.xls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2;&#1086;&#1080;%20&#1076;&#1086;&#1082;&#1091;&#1084;&#1077;&#1085;&#1090;&#1099;\&#1069;&#1082;&#1089;&#1087;&#1077;&#1088;&#1090;&#1080;&#1079;&#1072;\&#1069;&#1082;&#1089;&#1087;&#1077;&#1088;&#1090;&#1080;&#1079;&#1072;_&#1073;&#1102;&#1076;&#1078;&#1077;&#1090;&#1072;\&#1069;&#1082;&#1089;&#1087;&#1077;&#1088;&#1090;&#1080;&#1079;&#1072;_&#1085;&#1072;%202020\&#1047;&#1072;&#1082;&#1086;&#1085;&#1086;&#1087;&#1088;&#1086;&#1077;&#1082;&#1090;\&#1044;&#1080;&#1072;&#1075;&#1088;&#1072;&#1084;&#1084;&#1084;&#1099;%202014-2019_&#1086;&#1090;%20&#1050;&#1088;&#1072;&#1089;&#1085;&#1086;&#1074;&#1086;&#1081;.xls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2;&#1086;&#1080;%20&#1076;&#1086;&#1082;&#1091;&#1084;&#1077;&#1085;&#1090;&#1099;\&#1069;&#1082;&#1089;&#1087;&#1077;&#1088;&#1090;&#1080;&#1079;&#1072;\&#1069;&#1082;&#1089;&#1087;&#1077;&#1088;&#1090;&#1080;&#1079;&#1072;_&#1073;&#1102;&#1076;&#1078;&#1077;&#1090;&#1072;\&#1069;&#1082;&#1089;&#1087;&#1077;&#1088;&#1090;&#1080;&#1079;&#1072;_&#1085;&#1072;%202020\&#1047;&#1072;&#1082;&#1086;&#1085;&#1086;&#1087;&#1088;&#1086;&#1077;&#1082;&#1090;\&#1044;&#1080;&#1072;&#1075;&#1088;&#1072;&#1084;&#1084;&#1084;&#1099;%202014-2019_&#1086;&#1090;%20&#1050;&#1088;&#1072;&#1089;&#1085;&#1086;&#1074;&#1086;&#1081;.xls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2;&#1086;&#1080;%20&#1076;&#1086;&#1082;&#1091;&#1084;&#1077;&#1085;&#1090;&#1099;\&#1069;&#1082;&#1089;&#1087;&#1077;&#1088;&#1090;&#1080;&#1079;&#1072;\&#1069;&#1082;&#1089;&#1087;&#1077;&#1088;&#1090;&#1080;&#1079;&#1072;_&#1073;&#1102;&#1076;&#1078;&#1077;&#1090;&#1072;\&#1069;&#1082;&#1089;&#1087;&#1077;&#1088;&#1090;&#1080;&#1079;&#1072;_&#1085;&#1072;%202020\&#1047;&#1072;&#1082;&#1086;&#1085;&#1086;&#1087;&#1088;&#1086;&#1077;&#1082;&#1090;\&#1044;&#1080;&#1072;&#1075;&#1088;&#1072;&#1084;&#1084;&#1084;&#1099;%202014-2019_&#1086;&#1090;%20&#1050;&#1088;&#1072;&#1089;&#1085;&#1086;&#1074;&#1086;&#1081;.xls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77;&#1088;&#1078;&#1072;&#1074;&#1080;&#1085;&#1072;%20&#1051;&#1042;.GKKUR\Desktop\&#1055;&#1088;&#1086;&#1077;&#1082;&#1090;%20&#1073;&#1102;&#1076;&#1078;&#1077;&#1090;&#1072;\&#1055;&#1088;&#1086;&#1077;&#1082;&#1090;%20&#1073;&#1102;&#1076;&#1078;&#1077;&#1090;&#1072;%20&#1085;&#1072;%202019\&#1057;&#1074;&#1086;&#1076;&#1085;&#1072;&#1103;%20&#1090;&#1072;&#1073;&#1083;&#1080;&#1094;&#1072;%20&#1082;%20&#1087;&#1088;&#1086;&#1077;&#1082;&#1090;&#1091;%20&#1073;&#1102;&#1076;&#1078;&#1077;&#1090;&#1072;%20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Налог на прибыль организаций (млн.руб.)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'2016-2019'!$A$4</c:f>
              <c:strCache>
                <c:ptCount val="1"/>
                <c:pt idx="0">
                  <c:v>2016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'2016-2019'!$B$3:$M$3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'2016-2019'!$B$4:$M$4</c:f>
              <c:numCache>
                <c:formatCode>#,##0.00</c:formatCode>
                <c:ptCount val="12"/>
                <c:pt idx="0">
                  <c:v>780.3</c:v>
                </c:pt>
                <c:pt idx="1">
                  <c:v>1102.0999999999999</c:v>
                </c:pt>
                <c:pt idx="2">
                  <c:v>1068.3</c:v>
                </c:pt>
                <c:pt idx="3">
                  <c:v>1072</c:v>
                </c:pt>
                <c:pt idx="4">
                  <c:v>1140.9000000000001</c:v>
                </c:pt>
                <c:pt idx="5">
                  <c:v>1138.2</c:v>
                </c:pt>
                <c:pt idx="6">
                  <c:v>1299.4000000000001</c:v>
                </c:pt>
                <c:pt idx="7">
                  <c:v>1164.4000000000001</c:v>
                </c:pt>
                <c:pt idx="8">
                  <c:v>1172.9000000000001</c:v>
                </c:pt>
                <c:pt idx="9">
                  <c:v>1206.5999999999999</c:v>
                </c:pt>
                <c:pt idx="10">
                  <c:v>1272.7</c:v>
                </c:pt>
                <c:pt idx="11">
                  <c:v>1961.9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'2016-2019'!$A$5</c:f>
              <c:strCache>
                <c:ptCount val="1"/>
                <c:pt idx="0">
                  <c:v>2017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'2016-2019'!$B$3:$M$3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'2016-2019'!$B$5:$M$5</c:f>
              <c:numCache>
                <c:formatCode>#,##0.00</c:formatCode>
                <c:ptCount val="12"/>
                <c:pt idx="0">
                  <c:v>864.2</c:v>
                </c:pt>
                <c:pt idx="1">
                  <c:v>1234.4000000000001</c:v>
                </c:pt>
                <c:pt idx="2">
                  <c:v>1116.5999999999999</c:v>
                </c:pt>
                <c:pt idx="3">
                  <c:v>1120.8</c:v>
                </c:pt>
                <c:pt idx="4">
                  <c:v>1152.0999999999999</c:v>
                </c:pt>
                <c:pt idx="5">
                  <c:v>1215.2</c:v>
                </c:pt>
                <c:pt idx="6">
                  <c:v>1473.6</c:v>
                </c:pt>
                <c:pt idx="7">
                  <c:v>1162.0999999999999</c:v>
                </c:pt>
                <c:pt idx="8">
                  <c:v>1164.5</c:v>
                </c:pt>
                <c:pt idx="9">
                  <c:v>1301.8</c:v>
                </c:pt>
                <c:pt idx="10">
                  <c:v>1315.5</c:v>
                </c:pt>
                <c:pt idx="11">
                  <c:v>2101.1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'2016-2019'!$A$6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'2016-2019'!$B$3:$M$3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'2016-2019'!$B$6:$M$6</c:f>
              <c:numCache>
                <c:formatCode>#,##0.00</c:formatCode>
                <c:ptCount val="12"/>
                <c:pt idx="0">
                  <c:v>1093.9000000000001</c:v>
                </c:pt>
                <c:pt idx="1">
                  <c:v>1424.3</c:v>
                </c:pt>
                <c:pt idx="2">
                  <c:v>1259.3</c:v>
                </c:pt>
                <c:pt idx="3">
                  <c:v>1282</c:v>
                </c:pt>
                <c:pt idx="4">
                  <c:v>1250</c:v>
                </c:pt>
                <c:pt idx="5">
                  <c:v>1322.3</c:v>
                </c:pt>
                <c:pt idx="6">
                  <c:v>1672.2</c:v>
                </c:pt>
                <c:pt idx="7">
                  <c:v>1235.3</c:v>
                </c:pt>
                <c:pt idx="8">
                  <c:v>1331.1</c:v>
                </c:pt>
                <c:pt idx="9">
                  <c:v>1425</c:v>
                </c:pt>
                <c:pt idx="10">
                  <c:v>1566</c:v>
                </c:pt>
                <c:pt idx="11">
                  <c:v>2190.3000000000002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'2016-2019'!$A$7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'2016-2019'!$B$3:$M$3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'2016-2019'!$B$7:$M$7</c:f>
              <c:numCache>
                <c:formatCode>#,##0.00</c:formatCode>
                <c:ptCount val="12"/>
                <c:pt idx="0">
                  <c:v>1083.3</c:v>
                </c:pt>
                <c:pt idx="1">
                  <c:v>1474.8</c:v>
                </c:pt>
                <c:pt idx="2">
                  <c:v>1434.2</c:v>
                </c:pt>
                <c:pt idx="3">
                  <c:v>1467.2</c:v>
                </c:pt>
                <c:pt idx="4">
                  <c:v>1375.3</c:v>
                </c:pt>
                <c:pt idx="5">
                  <c:v>1232.9000000000001</c:v>
                </c:pt>
                <c:pt idx="6">
                  <c:v>1227.7</c:v>
                </c:pt>
                <c:pt idx="7">
                  <c:v>1242.2</c:v>
                </c:pt>
                <c:pt idx="8">
                  <c:v>1392.7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2048128"/>
        <c:axId val="202033024"/>
      </c:lineChart>
      <c:catAx>
        <c:axId val="232048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2033024"/>
        <c:crosses val="autoZero"/>
        <c:auto val="1"/>
        <c:lblAlgn val="ctr"/>
        <c:lblOffset val="100"/>
        <c:noMultiLvlLbl val="0"/>
      </c:catAx>
      <c:valAx>
        <c:axId val="202033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204812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НДФЛ (млн.руб.)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'2016-2019'!$A$20</c:f>
              <c:strCache>
                <c:ptCount val="1"/>
                <c:pt idx="0">
                  <c:v>2014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'2016-2019'!$B$19:$M$19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'2016-2019'!$B$20:$M$20</c:f>
            </c:numRef>
          </c:val>
          <c:smooth val="0"/>
        </c:ser>
        <c:ser>
          <c:idx val="1"/>
          <c:order val="1"/>
          <c:tx>
            <c:strRef>
              <c:f>'2016-2019'!$A$21</c:f>
              <c:strCache>
                <c:ptCount val="1"/>
                <c:pt idx="0">
                  <c:v>2015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'2016-2019'!$B$19:$M$19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'2016-2019'!$B$21:$M$21</c:f>
            </c:numRef>
          </c:val>
          <c:smooth val="0"/>
        </c:ser>
        <c:ser>
          <c:idx val="2"/>
          <c:order val="2"/>
          <c:tx>
            <c:strRef>
              <c:f>'2016-2019'!$A$22</c:f>
              <c:strCache>
                <c:ptCount val="1"/>
                <c:pt idx="0">
                  <c:v>2016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'2016-2019'!$B$19:$M$19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'2016-2019'!$B$22:$M$22</c:f>
              <c:numCache>
                <c:formatCode>#,##0.00</c:formatCode>
                <c:ptCount val="12"/>
                <c:pt idx="0">
                  <c:v>780.3</c:v>
                </c:pt>
                <c:pt idx="1">
                  <c:v>1102.0999999999999</c:v>
                </c:pt>
                <c:pt idx="2">
                  <c:v>1068.3</c:v>
                </c:pt>
                <c:pt idx="3">
                  <c:v>1072</c:v>
                </c:pt>
                <c:pt idx="4">
                  <c:v>1140.9000000000001</c:v>
                </c:pt>
                <c:pt idx="5">
                  <c:v>1138.2</c:v>
                </c:pt>
                <c:pt idx="6">
                  <c:v>1299.4000000000001</c:v>
                </c:pt>
                <c:pt idx="7">
                  <c:v>1164.4000000000001</c:v>
                </c:pt>
                <c:pt idx="8">
                  <c:v>1172.9000000000001</c:v>
                </c:pt>
                <c:pt idx="9">
                  <c:v>1206.5999999999999</c:v>
                </c:pt>
                <c:pt idx="10">
                  <c:v>1272.7</c:v>
                </c:pt>
                <c:pt idx="11">
                  <c:v>1961.9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'2016-2019'!$A$23</c:f>
              <c:strCache>
                <c:ptCount val="1"/>
                <c:pt idx="0">
                  <c:v>2017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'2016-2019'!$B$19:$M$19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'2016-2019'!$B$23:$M$23</c:f>
              <c:numCache>
                <c:formatCode>#,##0.00</c:formatCode>
                <c:ptCount val="12"/>
                <c:pt idx="0">
                  <c:v>864.2</c:v>
                </c:pt>
                <c:pt idx="1">
                  <c:v>1234.4000000000001</c:v>
                </c:pt>
                <c:pt idx="2">
                  <c:v>1116.5999999999999</c:v>
                </c:pt>
                <c:pt idx="3">
                  <c:v>1120.8</c:v>
                </c:pt>
                <c:pt idx="4">
                  <c:v>1152.0999999999999</c:v>
                </c:pt>
                <c:pt idx="5">
                  <c:v>1215.2</c:v>
                </c:pt>
                <c:pt idx="6">
                  <c:v>1473.6</c:v>
                </c:pt>
                <c:pt idx="7">
                  <c:v>1162.0999999999999</c:v>
                </c:pt>
                <c:pt idx="8">
                  <c:v>1164.5</c:v>
                </c:pt>
                <c:pt idx="9">
                  <c:v>1301.8</c:v>
                </c:pt>
                <c:pt idx="10">
                  <c:v>1315.5</c:v>
                </c:pt>
                <c:pt idx="11">
                  <c:v>2101.1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'2016-2019'!$A$24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'2016-2019'!$B$19:$M$19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'2016-2019'!$B$24:$M$24</c:f>
              <c:numCache>
                <c:formatCode>#,##0.00</c:formatCode>
                <c:ptCount val="12"/>
                <c:pt idx="0">
                  <c:v>1093.9000000000001</c:v>
                </c:pt>
                <c:pt idx="1">
                  <c:v>1424.3</c:v>
                </c:pt>
                <c:pt idx="2">
                  <c:v>1259.3</c:v>
                </c:pt>
                <c:pt idx="3">
                  <c:v>1282</c:v>
                </c:pt>
                <c:pt idx="4">
                  <c:v>1250</c:v>
                </c:pt>
                <c:pt idx="5">
                  <c:v>1322.3</c:v>
                </c:pt>
                <c:pt idx="6">
                  <c:v>1672.2</c:v>
                </c:pt>
                <c:pt idx="7">
                  <c:v>1235.3</c:v>
                </c:pt>
                <c:pt idx="8">
                  <c:v>1331.1</c:v>
                </c:pt>
                <c:pt idx="9">
                  <c:v>1425</c:v>
                </c:pt>
                <c:pt idx="10">
                  <c:v>1566</c:v>
                </c:pt>
                <c:pt idx="11">
                  <c:v>2190.3000000000002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'2016-2019'!$A$25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strRef>
              <c:f>'2016-2019'!$B$19:$M$19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'2016-2019'!$B$25:$M$25</c:f>
              <c:numCache>
                <c:formatCode>#,##0.00</c:formatCode>
                <c:ptCount val="12"/>
                <c:pt idx="0">
                  <c:v>1083.3</c:v>
                </c:pt>
                <c:pt idx="1">
                  <c:v>1474.8</c:v>
                </c:pt>
                <c:pt idx="2">
                  <c:v>1434.2</c:v>
                </c:pt>
                <c:pt idx="3">
                  <c:v>1467.2</c:v>
                </c:pt>
                <c:pt idx="4">
                  <c:v>1375.3</c:v>
                </c:pt>
                <c:pt idx="5">
                  <c:v>1232.9000000000001</c:v>
                </c:pt>
                <c:pt idx="6">
                  <c:v>1227.7</c:v>
                </c:pt>
                <c:pt idx="7">
                  <c:v>1242.2</c:v>
                </c:pt>
                <c:pt idx="8">
                  <c:v>1392.7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7812096"/>
        <c:axId val="167982208"/>
      </c:lineChart>
      <c:catAx>
        <c:axId val="167812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982208"/>
        <c:crosses val="autoZero"/>
        <c:auto val="1"/>
        <c:lblAlgn val="ctr"/>
        <c:lblOffset val="100"/>
        <c:noMultiLvlLbl val="0"/>
      </c:catAx>
      <c:valAx>
        <c:axId val="167982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812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Акцизы (млн.руб.)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'[Диаграмммы 2016-2019.xlsx]2016-2019'!$A$24</c:f>
              <c:strCache>
                <c:ptCount val="1"/>
                <c:pt idx="0">
                  <c:v>2016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'[Диаграмммы 2016-2019.xlsx]2016-2019'!$B$23:$M$23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'[Диаграмммы 2016-2019.xlsx]2016-2019'!$B$24:$M$24</c:f>
              <c:numCache>
                <c:formatCode>General</c:formatCode>
                <c:ptCount val="12"/>
                <c:pt idx="0">
                  <c:v>441.41</c:v>
                </c:pt>
                <c:pt idx="1">
                  <c:v>86.2</c:v>
                </c:pt>
                <c:pt idx="2">
                  <c:v>677.6</c:v>
                </c:pt>
                <c:pt idx="3">
                  <c:v>440.6</c:v>
                </c:pt>
                <c:pt idx="4">
                  <c:v>544.5</c:v>
                </c:pt>
                <c:pt idx="5">
                  <c:v>486.7</c:v>
                </c:pt>
                <c:pt idx="6">
                  <c:v>523.79999999999995</c:v>
                </c:pt>
                <c:pt idx="7">
                  <c:v>548.79999999999995</c:v>
                </c:pt>
                <c:pt idx="8">
                  <c:v>560.4</c:v>
                </c:pt>
                <c:pt idx="9">
                  <c:v>522.79999999999995</c:v>
                </c:pt>
                <c:pt idx="10">
                  <c:v>511.2</c:v>
                </c:pt>
                <c:pt idx="11">
                  <c:v>564.70000000000005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'[Диаграмммы 2016-2019.xlsx]2016-2019'!$A$25</c:f>
              <c:strCache>
                <c:ptCount val="1"/>
                <c:pt idx="0">
                  <c:v>2017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'[Диаграмммы 2016-2019.xlsx]2016-2019'!$B$23:$M$23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'[Диаграмммы 2016-2019.xlsx]2016-2019'!$B$25:$M$25</c:f>
              <c:numCache>
                <c:formatCode>General</c:formatCode>
                <c:ptCount val="12"/>
                <c:pt idx="0">
                  <c:v>549.66999999999996</c:v>
                </c:pt>
                <c:pt idx="1">
                  <c:v>147.54</c:v>
                </c:pt>
                <c:pt idx="2">
                  <c:v>665.6</c:v>
                </c:pt>
                <c:pt idx="3">
                  <c:v>490.76</c:v>
                </c:pt>
                <c:pt idx="4">
                  <c:v>470.4</c:v>
                </c:pt>
                <c:pt idx="5">
                  <c:v>494.4</c:v>
                </c:pt>
                <c:pt idx="6">
                  <c:v>516.5</c:v>
                </c:pt>
                <c:pt idx="7">
                  <c:v>532.5</c:v>
                </c:pt>
                <c:pt idx="8">
                  <c:v>563.4</c:v>
                </c:pt>
                <c:pt idx="9">
                  <c:v>374.5</c:v>
                </c:pt>
                <c:pt idx="10">
                  <c:v>395.3</c:v>
                </c:pt>
                <c:pt idx="11">
                  <c:v>403.1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'[Диаграмммы 2016-2019.xlsx]2016-2019'!$A$26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'[Диаграмммы 2016-2019.xlsx]2016-2019'!$B$23:$M$23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'[Диаграмммы 2016-2019.xlsx]2016-2019'!$B$26:$M$26</c:f>
              <c:numCache>
                <c:formatCode>General</c:formatCode>
                <c:ptCount val="12"/>
                <c:pt idx="0">
                  <c:v>457.3</c:v>
                </c:pt>
                <c:pt idx="1">
                  <c:v>225.4</c:v>
                </c:pt>
                <c:pt idx="2">
                  <c:v>554.5</c:v>
                </c:pt>
                <c:pt idx="3" formatCode="0.0">
                  <c:v>431</c:v>
                </c:pt>
                <c:pt idx="4" formatCode="0.0">
                  <c:v>464.4</c:v>
                </c:pt>
                <c:pt idx="5" formatCode="0.0">
                  <c:v>444.6</c:v>
                </c:pt>
                <c:pt idx="6" formatCode="0.0">
                  <c:v>526</c:v>
                </c:pt>
                <c:pt idx="7" formatCode="0.0">
                  <c:v>483.2</c:v>
                </c:pt>
                <c:pt idx="8" formatCode="0.0">
                  <c:v>513</c:v>
                </c:pt>
                <c:pt idx="9" formatCode="0.0">
                  <c:v>486</c:v>
                </c:pt>
                <c:pt idx="10" formatCode="0.0">
                  <c:v>508.3</c:v>
                </c:pt>
                <c:pt idx="11" formatCode="0.0">
                  <c:v>555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'[Диаграмммы 2016-2019.xlsx]2016-2019'!$A$27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'[Диаграмммы 2016-2019.xlsx]2016-2019'!$B$23:$M$23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'[Диаграмммы 2016-2019.xlsx]2016-2019'!$B$27:$M$27</c:f>
              <c:numCache>
                <c:formatCode>General</c:formatCode>
                <c:ptCount val="12"/>
                <c:pt idx="0">
                  <c:v>589.6</c:v>
                </c:pt>
                <c:pt idx="1">
                  <c:v>451.3</c:v>
                </c:pt>
                <c:pt idx="2">
                  <c:v>459.69</c:v>
                </c:pt>
                <c:pt idx="3">
                  <c:v>477.4</c:v>
                </c:pt>
                <c:pt idx="4">
                  <c:v>535.6</c:v>
                </c:pt>
                <c:pt idx="5">
                  <c:v>482.5</c:v>
                </c:pt>
                <c:pt idx="6">
                  <c:v>514.9</c:v>
                </c:pt>
                <c:pt idx="7" formatCode="0.0">
                  <c:v>549</c:v>
                </c:pt>
                <c:pt idx="8">
                  <c:v>581.79999999999995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8111104"/>
        <c:axId val="168117376"/>
      </c:lineChart>
      <c:catAx>
        <c:axId val="168111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117376"/>
        <c:crosses val="autoZero"/>
        <c:auto val="1"/>
        <c:lblAlgn val="ctr"/>
        <c:lblOffset val="100"/>
        <c:noMultiLvlLbl val="0"/>
      </c:catAx>
      <c:valAx>
        <c:axId val="168117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111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Налоги на совокупный доход (млн.руб.)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'2016-2019'!$A$44</c:f>
              <c:strCache>
                <c:ptCount val="1"/>
                <c:pt idx="0">
                  <c:v>2016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'2016-2019'!$B$43:$M$43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'2016-2019'!$B$44:$M$44</c:f>
              <c:numCache>
                <c:formatCode>General</c:formatCode>
                <c:ptCount val="12"/>
                <c:pt idx="0">
                  <c:v>46.3</c:v>
                </c:pt>
                <c:pt idx="1">
                  <c:v>72.2</c:v>
                </c:pt>
                <c:pt idx="2" formatCode="0.0">
                  <c:v>287</c:v>
                </c:pt>
                <c:pt idx="3">
                  <c:v>583.29999999999995</c:v>
                </c:pt>
                <c:pt idx="4">
                  <c:v>181.8</c:v>
                </c:pt>
                <c:pt idx="5">
                  <c:v>89.8</c:v>
                </c:pt>
                <c:pt idx="6">
                  <c:v>357.7</c:v>
                </c:pt>
                <c:pt idx="7">
                  <c:v>54.1</c:v>
                </c:pt>
                <c:pt idx="8">
                  <c:v>35.4</c:v>
                </c:pt>
                <c:pt idx="9">
                  <c:v>342.3</c:v>
                </c:pt>
                <c:pt idx="10">
                  <c:v>50.8</c:v>
                </c:pt>
                <c:pt idx="11">
                  <c:v>63.5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'2016-2019'!$A$45</c:f>
              <c:strCache>
                <c:ptCount val="1"/>
                <c:pt idx="0">
                  <c:v>2017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'2016-2019'!$B$43:$M$43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'2016-2019'!$B$45:$M$45</c:f>
              <c:numCache>
                <c:formatCode>0.0</c:formatCode>
                <c:ptCount val="12"/>
                <c:pt idx="0" formatCode="General">
                  <c:v>60.22</c:v>
                </c:pt>
                <c:pt idx="1">
                  <c:v>68</c:v>
                </c:pt>
                <c:pt idx="2" formatCode="General">
                  <c:v>338.9</c:v>
                </c:pt>
                <c:pt idx="3" formatCode="General">
                  <c:v>641.79999999999995</c:v>
                </c:pt>
                <c:pt idx="4" formatCode="General">
                  <c:v>244.6</c:v>
                </c:pt>
                <c:pt idx="5" formatCode="General">
                  <c:v>105.6</c:v>
                </c:pt>
                <c:pt idx="6" formatCode="General">
                  <c:v>412.5</c:v>
                </c:pt>
                <c:pt idx="7" formatCode="General">
                  <c:v>78.099999999999994</c:v>
                </c:pt>
                <c:pt idx="8" formatCode="General">
                  <c:v>40.6</c:v>
                </c:pt>
                <c:pt idx="9" formatCode="General">
                  <c:v>452.2</c:v>
                </c:pt>
                <c:pt idx="10" formatCode="General">
                  <c:v>50.4</c:v>
                </c:pt>
                <c:pt idx="11" formatCode="General">
                  <c:v>82.3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'2016-2019'!$A$46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'2016-2019'!$B$43:$M$43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'2016-2019'!$B$46:$M$46</c:f>
              <c:numCache>
                <c:formatCode>0.0</c:formatCode>
                <c:ptCount val="12"/>
                <c:pt idx="0" formatCode="General">
                  <c:v>70.400000000000006</c:v>
                </c:pt>
                <c:pt idx="1">
                  <c:v>98</c:v>
                </c:pt>
                <c:pt idx="2">
                  <c:v>318.2</c:v>
                </c:pt>
                <c:pt idx="3">
                  <c:v>835.4</c:v>
                </c:pt>
                <c:pt idx="4">
                  <c:v>247.2</c:v>
                </c:pt>
                <c:pt idx="5">
                  <c:v>136.4</c:v>
                </c:pt>
                <c:pt idx="6">
                  <c:v>524.29999999999995</c:v>
                </c:pt>
                <c:pt idx="7">
                  <c:v>89.8</c:v>
                </c:pt>
                <c:pt idx="8">
                  <c:v>51.1</c:v>
                </c:pt>
                <c:pt idx="9">
                  <c:v>583</c:v>
                </c:pt>
                <c:pt idx="10">
                  <c:v>70.599999999999994</c:v>
                </c:pt>
                <c:pt idx="11">
                  <c:v>90.6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'2016-2019'!$A$47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'2016-2019'!$B$43:$M$43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'2016-2019'!$B$47:$M$47</c:f>
              <c:numCache>
                <c:formatCode>General</c:formatCode>
                <c:ptCount val="12"/>
                <c:pt idx="0">
                  <c:v>106.9</c:v>
                </c:pt>
                <c:pt idx="1">
                  <c:v>110.8</c:v>
                </c:pt>
                <c:pt idx="2">
                  <c:v>366.1</c:v>
                </c:pt>
                <c:pt idx="3">
                  <c:v>1017.6</c:v>
                </c:pt>
                <c:pt idx="4">
                  <c:v>266.8</c:v>
                </c:pt>
                <c:pt idx="5">
                  <c:v>143.69999999999999</c:v>
                </c:pt>
                <c:pt idx="6">
                  <c:v>619.79999999999995</c:v>
                </c:pt>
                <c:pt idx="7">
                  <c:v>88.2</c:v>
                </c:pt>
                <c:pt idx="8">
                  <c:v>56.6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8168448"/>
        <c:axId val="168170624"/>
      </c:lineChart>
      <c:catAx>
        <c:axId val="168168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170624"/>
        <c:crosses val="autoZero"/>
        <c:auto val="1"/>
        <c:lblAlgn val="ctr"/>
        <c:lblOffset val="100"/>
        <c:noMultiLvlLbl val="0"/>
      </c:catAx>
      <c:valAx>
        <c:axId val="168170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16844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Налог на имущество организаций (млн.руб.)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'2016-2019'!$A$65</c:f>
              <c:strCache>
                <c:ptCount val="1"/>
                <c:pt idx="0">
                  <c:v>2016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'2016-2019'!$B$64:$M$64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'2016-2019'!$B$65:$M$65</c:f>
              <c:numCache>
                <c:formatCode>0.0</c:formatCode>
                <c:ptCount val="12"/>
                <c:pt idx="0">
                  <c:v>14.65</c:v>
                </c:pt>
                <c:pt idx="1">
                  <c:v>41.3</c:v>
                </c:pt>
                <c:pt idx="2" formatCode="#,##0.00">
                  <c:v>372</c:v>
                </c:pt>
                <c:pt idx="3" formatCode="#,##0.00">
                  <c:v>742.7</c:v>
                </c:pt>
                <c:pt idx="4">
                  <c:v>783</c:v>
                </c:pt>
                <c:pt idx="5">
                  <c:v>71.400000000000006</c:v>
                </c:pt>
                <c:pt idx="6">
                  <c:v>246.1</c:v>
                </c:pt>
                <c:pt idx="7">
                  <c:v>781.6</c:v>
                </c:pt>
                <c:pt idx="8">
                  <c:v>71.599999999999994</c:v>
                </c:pt>
                <c:pt idx="9">
                  <c:v>773.6</c:v>
                </c:pt>
                <c:pt idx="10">
                  <c:v>822.1</c:v>
                </c:pt>
                <c:pt idx="11">
                  <c:v>94.3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'2016-2019'!$A$66</c:f>
              <c:strCache>
                <c:ptCount val="1"/>
                <c:pt idx="0">
                  <c:v>2017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'2016-2019'!$B$64:$M$64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'2016-2019'!$B$66:$M$66</c:f>
              <c:numCache>
                <c:formatCode>General</c:formatCode>
                <c:ptCount val="12"/>
                <c:pt idx="0" formatCode="0.0">
                  <c:v>23</c:v>
                </c:pt>
                <c:pt idx="1">
                  <c:v>29.8</c:v>
                </c:pt>
                <c:pt idx="2" formatCode="#,##0.00">
                  <c:v>363.3</c:v>
                </c:pt>
                <c:pt idx="3" formatCode="#,##0.00">
                  <c:v>750.8</c:v>
                </c:pt>
                <c:pt idx="4">
                  <c:v>859.6</c:v>
                </c:pt>
                <c:pt idx="5">
                  <c:v>47.9</c:v>
                </c:pt>
                <c:pt idx="6">
                  <c:v>258.89999999999998</c:v>
                </c:pt>
                <c:pt idx="7">
                  <c:v>782.4</c:v>
                </c:pt>
                <c:pt idx="8">
                  <c:v>58.5</c:v>
                </c:pt>
                <c:pt idx="9">
                  <c:v>443.5</c:v>
                </c:pt>
                <c:pt idx="10">
                  <c:v>582.5</c:v>
                </c:pt>
                <c:pt idx="11">
                  <c:v>754.4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'2016-2019'!$A$67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'2016-2019'!$B$64:$M$64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'2016-2019'!$B$67:$M$67</c:f>
              <c:numCache>
                <c:formatCode>General</c:formatCode>
                <c:ptCount val="12"/>
                <c:pt idx="0">
                  <c:v>33.799999999999997</c:v>
                </c:pt>
                <c:pt idx="1">
                  <c:v>54.7</c:v>
                </c:pt>
                <c:pt idx="2" formatCode="#,##0.00">
                  <c:v>224.2</c:v>
                </c:pt>
                <c:pt idx="3" formatCode="#,##0.00">
                  <c:v>1027.4000000000001</c:v>
                </c:pt>
                <c:pt idx="4">
                  <c:v>943.8</c:v>
                </c:pt>
                <c:pt idx="5">
                  <c:v>30.5</c:v>
                </c:pt>
                <c:pt idx="6">
                  <c:v>482</c:v>
                </c:pt>
                <c:pt idx="7">
                  <c:v>691.6</c:v>
                </c:pt>
                <c:pt idx="8">
                  <c:v>24.8</c:v>
                </c:pt>
                <c:pt idx="9">
                  <c:v>485.2</c:v>
                </c:pt>
                <c:pt idx="10">
                  <c:v>1890.8</c:v>
                </c:pt>
                <c:pt idx="11">
                  <c:v>71.900000000000006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'2016-2019'!$A$68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'2016-2019'!$B$64:$M$64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'2016-2019'!$B$68:$M$68</c:f>
              <c:numCache>
                <c:formatCode>General</c:formatCode>
                <c:ptCount val="12"/>
                <c:pt idx="0">
                  <c:v>25.7</c:v>
                </c:pt>
                <c:pt idx="1">
                  <c:v>45.6</c:v>
                </c:pt>
                <c:pt idx="2" formatCode="#,##0.00">
                  <c:v>261.8</c:v>
                </c:pt>
                <c:pt idx="3" formatCode="#,##0.00">
                  <c:v>1271.5999999999999</c:v>
                </c:pt>
                <c:pt idx="4">
                  <c:v>802.6</c:v>
                </c:pt>
                <c:pt idx="5">
                  <c:v>48.1</c:v>
                </c:pt>
                <c:pt idx="6">
                  <c:v>482.1</c:v>
                </c:pt>
                <c:pt idx="7">
                  <c:v>787</c:v>
                </c:pt>
                <c:pt idx="8">
                  <c:v>127.4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8229888"/>
        <c:axId val="168232064"/>
      </c:lineChart>
      <c:catAx>
        <c:axId val="168229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232064"/>
        <c:crosses val="autoZero"/>
        <c:auto val="1"/>
        <c:lblAlgn val="ctr"/>
        <c:lblOffset val="100"/>
        <c:noMultiLvlLbl val="0"/>
      </c:catAx>
      <c:valAx>
        <c:axId val="168232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22988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Транспортный налог (млн.руб.)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'2016-2019'!$A$85</c:f>
              <c:strCache>
                <c:ptCount val="1"/>
                <c:pt idx="0">
                  <c:v>2016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'2016-2019'!$B$84:$M$84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'2016-2019'!$B$85:$M$85</c:f>
              <c:numCache>
                <c:formatCode>General</c:formatCode>
                <c:ptCount val="12"/>
                <c:pt idx="0">
                  <c:v>29.9</c:v>
                </c:pt>
                <c:pt idx="1">
                  <c:v>75.400000000000006</c:v>
                </c:pt>
                <c:pt idx="2" formatCode="0.0">
                  <c:v>39</c:v>
                </c:pt>
                <c:pt idx="3">
                  <c:v>34.200000000000003</c:v>
                </c:pt>
                <c:pt idx="4">
                  <c:v>34.6</c:v>
                </c:pt>
                <c:pt idx="5" formatCode="0.0">
                  <c:v>16</c:v>
                </c:pt>
                <c:pt idx="6">
                  <c:v>27.3</c:v>
                </c:pt>
                <c:pt idx="7">
                  <c:v>33.4</c:v>
                </c:pt>
                <c:pt idx="8">
                  <c:v>12.5</c:v>
                </c:pt>
                <c:pt idx="9">
                  <c:v>178.6</c:v>
                </c:pt>
                <c:pt idx="10">
                  <c:v>344.4</c:v>
                </c:pt>
                <c:pt idx="11">
                  <c:v>171.3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'2016-2019'!$A$86</c:f>
              <c:strCache>
                <c:ptCount val="1"/>
                <c:pt idx="0">
                  <c:v>2017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'2016-2019'!$B$84:$M$84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'2016-2019'!$B$86:$M$86</c:f>
              <c:numCache>
                <c:formatCode>General</c:formatCode>
                <c:ptCount val="12"/>
                <c:pt idx="0">
                  <c:v>53.7</c:v>
                </c:pt>
                <c:pt idx="1">
                  <c:v>67.8</c:v>
                </c:pt>
                <c:pt idx="2">
                  <c:v>43.7</c:v>
                </c:pt>
                <c:pt idx="3">
                  <c:v>41.3</c:v>
                </c:pt>
                <c:pt idx="4">
                  <c:v>33.1</c:v>
                </c:pt>
                <c:pt idx="5">
                  <c:v>16.600000000000001</c:v>
                </c:pt>
                <c:pt idx="6">
                  <c:v>34.6</c:v>
                </c:pt>
                <c:pt idx="7" formatCode="0.0">
                  <c:v>31</c:v>
                </c:pt>
                <c:pt idx="8">
                  <c:v>12.7</c:v>
                </c:pt>
                <c:pt idx="9">
                  <c:v>97.5</c:v>
                </c:pt>
                <c:pt idx="10">
                  <c:v>443.5</c:v>
                </c:pt>
                <c:pt idx="11">
                  <c:v>202.1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'2016-2019'!$A$87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'2016-2019'!$B$84:$M$84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'2016-2019'!$B$87:$M$87</c:f>
              <c:numCache>
                <c:formatCode>General</c:formatCode>
                <c:ptCount val="12"/>
                <c:pt idx="0">
                  <c:v>38.5</c:v>
                </c:pt>
                <c:pt idx="1">
                  <c:v>84.8</c:v>
                </c:pt>
                <c:pt idx="2">
                  <c:v>37.299999999999997</c:v>
                </c:pt>
                <c:pt idx="3">
                  <c:v>39.1</c:v>
                </c:pt>
                <c:pt idx="4">
                  <c:v>35.299999999999997</c:v>
                </c:pt>
                <c:pt idx="5">
                  <c:v>15.6</c:v>
                </c:pt>
                <c:pt idx="6">
                  <c:v>36.299999999999997</c:v>
                </c:pt>
                <c:pt idx="7">
                  <c:v>29.7</c:v>
                </c:pt>
                <c:pt idx="8">
                  <c:v>121.1</c:v>
                </c:pt>
                <c:pt idx="9">
                  <c:v>191.1</c:v>
                </c:pt>
                <c:pt idx="10">
                  <c:v>261.3</c:v>
                </c:pt>
                <c:pt idx="11">
                  <c:v>199.9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'2016-2019'!$A$88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'2016-2019'!$B$84:$M$84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'2016-2019'!$B$88:$M$88</c:f>
              <c:numCache>
                <c:formatCode>0.0</c:formatCode>
                <c:ptCount val="12"/>
                <c:pt idx="0" formatCode="General">
                  <c:v>47.6</c:v>
                </c:pt>
                <c:pt idx="1">
                  <c:v>85</c:v>
                </c:pt>
                <c:pt idx="2" formatCode="General">
                  <c:v>44.3</c:v>
                </c:pt>
                <c:pt idx="3" formatCode="General">
                  <c:v>51.6</c:v>
                </c:pt>
                <c:pt idx="4">
                  <c:v>43</c:v>
                </c:pt>
                <c:pt idx="5" formatCode="General">
                  <c:v>18.399999999999999</c:v>
                </c:pt>
                <c:pt idx="6" formatCode="General">
                  <c:v>59.6</c:v>
                </c:pt>
                <c:pt idx="7" formatCode="General">
                  <c:v>155.4</c:v>
                </c:pt>
                <c:pt idx="8" formatCode="General">
                  <c:v>99.1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8274944"/>
        <c:axId val="168277120"/>
      </c:lineChart>
      <c:catAx>
        <c:axId val="168274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277120"/>
        <c:crosses val="autoZero"/>
        <c:auto val="1"/>
        <c:lblAlgn val="ctr"/>
        <c:lblOffset val="100"/>
        <c:noMultiLvlLbl val="0"/>
      </c:catAx>
      <c:valAx>
        <c:axId val="168277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27494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Госпошлина (млн.руб.)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'2016-2019'!$A$146</c:f>
              <c:strCache>
                <c:ptCount val="1"/>
                <c:pt idx="0">
                  <c:v>2016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'2016-2019'!$B$145:$M$145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'2016-2019'!$B$146:$M$146</c:f>
              <c:numCache>
                <c:formatCode>General</c:formatCode>
                <c:ptCount val="12"/>
                <c:pt idx="0">
                  <c:v>6.43</c:v>
                </c:pt>
                <c:pt idx="1">
                  <c:v>12.29</c:v>
                </c:pt>
                <c:pt idx="2">
                  <c:v>14.56</c:v>
                </c:pt>
                <c:pt idx="3">
                  <c:v>17.350000000000001</c:v>
                </c:pt>
                <c:pt idx="4">
                  <c:v>15.23</c:v>
                </c:pt>
                <c:pt idx="5">
                  <c:v>17.059999999999999</c:v>
                </c:pt>
                <c:pt idx="6">
                  <c:v>15.45</c:v>
                </c:pt>
                <c:pt idx="7">
                  <c:v>16.34</c:v>
                </c:pt>
                <c:pt idx="8">
                  <c:v>16.03</c:v>
                </c:pt>
                <c:pt idx="9">
                  <c:v>15.55</c:v>
                </c:pt>
                <c:pt idx="10">
                  <c:v>17.37</c:v>
                </c:pt>
                <c:pt idx="11">
                  <c:v>19.239999999999998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'2016-2019'!$A$147</c:f>
              <c:strCache>
                <c:ptCount val="1"/>
                <c:pt idx="0">
                  <c:v>2017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'2016-2019'!$B$145:$M$145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'2016-2019'!$B$147:$M$147</c:f>
              <c:numCache>
                <c:formatCode>General</c:formatCode>
                <c:ptCount val="12"/>
                <c:pt idx="0">
                  <c:v>12.99</c:v>
                </c:pt>
                <c:pt idx="1">
                  <c:v>14.7</c:v>
                </c:pt>
                <c:pt idx="2">
                  <c:v>18.809999999999999</c:v>
                </c:pt>
                <c:pt idx="3">
                  <c:v>21.09</c:v>
                </c:pt>
                <c:pt idx="4">
                  <c:v>17.75</c:v>
                </c:pt>
                <c:pt idx="5">
                  <c:v>21.45</c:v>
                </c:pt>
                <c:pt idx="6">
                  <c:v>19.489999999999998</c:v>
                </c:pt>
                <c:pt idx="7">
                  <c:v>17.399999999999999</c:v>
                </c:pt>
                <c:pt idx="8" formatCode="0.0">
                  <c:v>18</c:v>
                </c:pt>
                <c:pt idx="9">
                  <c:v>17.600000000000001</c:v>
                </c:pt>
                <c:pt idx="10">
                  <c:v>22.3</c:v>
                </c:pt>
                <c:pt idx="11">
                  <c:v>20.7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'2016-2019'!$A$148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'2016-2019'!$B$145:$M$145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'2016-2019'!$B$148:$M$148</c:f>
              <c:numCache>
                <c:formatCode>0.0</c:formatCode>
                <c:ptCount val="12"/>
                <c:pt idx="0">
                  <c:v>20</c:v>
                </c:pt>
                <c:pt idx="1">
                  <c:v>20.5</c:v>
                </c:pt>
                <c:pt idx="2">
                  <c:v>22.4</c:v>
                </c:pt>
                <c:pt idx="3">
                  <c:v>24.2</c:v>
                </c:pt>
                <c:pt idx="4">
                  <c:v>21.6</c:v>
                </c:pt>
                <c:pt idx="5">
                  <c:v>20.7</c:v>
                </c:pt>
                <c:pt idx="6">
                  <c:v>19.899999999999999</c:v>
                </c:pt>
                <c:pt idx="7">
                  <c:v>20.2</c:v>
                </c:pt>
                <c:pt idx="8">
                  <c:v>19.899999999999999</c:v>
                </c:pt>
                <c:pt idx="9">
                  <c:v>35.799999999999997</c:v>
                </c:pt>
                <c:pt idx="10">
                  <c:v>23</c:v>
                </c:pt>
                <c:pt idx="11">
                  <c:v>49.5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'2016-2019'!$A$149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'2016-2019'!$B$145:$M$145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'2016-2019'!$B$149:$M$149</c:f>
              <c:numCache>
                <c:formatCode>General</c:formatCode>
                <c:ptCount val="12"/>
                <c:pt idx="0">
                  <c:v>18.399999999999999</c:v>
                </c:pt>
                <c:pt idx="1">
                  <c:v>18.5</c:v>
                </c:pt>
                <c:pt idx="2">
                  <c:v>20.3</c:v>
                </c:pt>
                <c:pt idx="3">
                  <c:v>24.5</c:v>
                </c:pt>
                <c:pt idx="4">
                  <c:v>20.100000000000001</c:v>
                </c:pt>
                <c:pt idx="5">
                  <c:v>21.8</c:v>
                </c:pt>
                <c:pt idx="6">
                  <c:v>22</c:v>
                </c:pt>
                <c:pt idx="7">
                  <c:v>18.8</c:v>
                </c:pt>
                <c:pt idx="8">
                  <c:v>19.2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8299520"/>
        <c:axId val="178525312"/>
      </c:lineChart>
      <c:catAx>
        <c:axId val="168299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8525312"/>
        <c:crosses val="autoZero"/>
        <c:auto val="1"/>
        <c:lblAlgn val="ctr"/>
        <c:lblOffset val="100"/>
        <c:noMultiLvlLbl val="0"/>
      </c:catAx>
      <c:valAx>
        <c:axId val="178525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29952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730467360025478E-2"/>
          <c:y val="2.8904593231627109E-2"/>
          <c:w val="0.83459011373578318"/>
          <c:h val="0.8657407407407407"/>
        </c:manualLayout>
      </c:layout>
      <c:pie3DChart>
        <c:varyColors val="1"/>
        <c:ser>
          <c:idx val="0"/>
          <c:order val="0"/>
          <c:explosion val="4"/>
          <c:dPt>
            <c:idx val="0"/>
            <c:bubble3D val="0"/>
            <c:spPr>
              <a:solidFill>
                <a:schemeClr val="accent3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0000FF"/>
              </a:solidFill>
            </c:spPr>
          </c:dPt>
          <c:dPt>
            <c:idx val="4"/>
            <c:bubble3D val="0"/>
            <c:spPr>
              <a:solidFill>
                <a:srgbClr val="FF00FF"/>
              </a:solidFill>
            </c:spPr>
          </c:dPt>
          <c:dPt>
            <c:idx val="5"/>
            <c:bubble3D val="0"/>
            <c:spPr>
              <a:solidFill>
                <a:srgbClr val="00FF00"/>
              </a:solidFill>
            </c:spPr>
          </c:dPt>
          <c:dLbls>
            <c:dLbl>
              <c:idx val="0"/>
              <c:layout>
                <c:manualLayout>
                  <c:x val="-0.31105058054183904"/>
                  <c:y val="-0.24813137305515257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1- </a:t>
                    </a:r>
                    <a:r>
                      <a:rPr lang="en-US" sz="800" b="1">
                        <a:latin typeface="Times New Roman" pitchFamily="18" charset="0"/>
                        <a:cs typeface="Times New Roman" pitchFamily="18" charset="0"/>
                      </a:rPr>
                      <a:t>56,6</a:t>
                    </a:r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  <c:showLegendKey val="0"/>
              <c:showVal val="1"/>
              <c:showCatName val="0"/>
              <c:showSerName val="1"/>
              <c:showPercent val="1"/>
              <c:showBubbleSize val="0"/>
            </c:dLbl>
            <c:dLbl>
              <c:idx val="1"/>
              <c:layout>
                <c:manualLayout>
                  <c:x val="0.17331441253816127"/>
                  <c:y val="-0.12498962758146945"/>
                </c:manualLayout>
              </c:layout>
              <c:tx>
                <c:rich>
                  <a:bodyPr/>
                  <a:lstStyle/>
                  <a:p>
                    <a:r>
                      <a:rPr lang="ru-RU" sz="800" b="1" i="0" u="none" strike="noStrike" baseline="0">
                        <a:effectLst/>
                        <a:latin typeface="Times New Roman" pitchFamily="18" charset="0"/>
                        <a:cs typeface="Times New Roman" pitchFamily="18" charset="0"/>
                      </a:rPr>
                      <a:t>2 -</a:t>
                    </a:r>
                  </a:p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20,</a:t>
                    </a:r>
                    <a:r>
                      <a:rPr lang="en-US" sz="800" b="1">
                        <a:latin typeface="Times New Roman" pitchFamily="18" charset="0"/>
                        <a:cs typeface="Times New Roman" pitchFamily="18" charset="0"/>
                      </a:rPr>
                      <a:t>6</a:t>
                    </a:r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5719665195959603E-3"/>
                  <c:y val="-2.1478663123328235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3 -</a:t>
                    </a:r>
                  </a:p>
                  <a:p>
                    <a:r>
                      <a:rPr lang="en-US" sz="800" b="1">
                        <a:latin typeface="Times New Roman" pitchFamily="18" charset="0"/>
                        <a:cs typeface="Times New Roman" pitchFamily="18" charset="0"/>
                      </a:rPr>
                      <a:t>8,3</a:t>
                    </a:r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7894342411892128E-2"/>
                  <c:y val="-1.2313931485093872E-2"/>
                </c:manualLayout>
              </c:layout>
              <c:tx>
                <c:rich>
                  <a:bodyPr/>
                  <a:lstStyle/>
                  <a:p>
                    <a:pPr>
                      <a:defRPr sz="80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4 -</a:t>
                    </a:r>
                    <a:r>
                      <a:rPr lang="ru-RU" sz="800" b="1" baseline="0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en-US" sz="800" b="1" baseline="0">
                        <a:latin typeface="Times New Roman" pitchFamily="18" charset="0"/>
                        <a:cs typeface="Times New Roman" pitchFamily="18" charset="0"/>
                      </a:rPr>
                      <a:t>9,67</a:t>
                    </a:r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7.5209395435740026E-2"/>
                  <c:y val="-4.4534325678901331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5 - </a:t>
                    </a:r>
                    <a:r>
                      <a:rPr lang="en-US" sz="800" b="1">
                        <a:latin typeface="Times New Roman" pitchFamily="18" charset="0"/>
                        <a:cs typeface="Times New Roman" pitchFamily="18" charset="0"/>
                      </a:rPr>
                      <a:t>4,87</a:t>
                    </a:r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3146848169402551E-2"/>
                  <c:y val="-6.443060421504229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6</a:t>
                    </a:r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 - </a:t>
                    </a:r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1,11%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7.9734329818942129E-2"/>
                  <c:y val="7.7663713781617155E-2"/>
                </c:manualLayout>
              </c:layout>
              <c:tx>
                <c:rich>
                  <a:bodyPr/>
                  <a:lstStyle/>
                  <a:p>
                    <a:pPr>
                      <a:defRPr sz="80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b="1"/>
                      <a:t>7</a:t>
                    </a:r>
                    <a:r>
                      <a:rPr lang="ru-RU" b="0"/>
                      <a:t>-  </a:t>
                    </a:r>
                    <a:r>
                      <a:rPr lang="en-US" b="1"/>
                      <a:t>9,28</a:t>
                    </a:r>
                    <a:r>
                      <a:rPr lang="ru-RU" b="1"/>
                      <a:t>%</a:t>
                    </a:r>
                    <a:endParaRPr lang="en-US" b="1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Lit>
              <c:ptCount val="1"/>
              <c:pt idx="0">
                <c:v>1. Доходы  от уплаты    акцизов на  автомобильный безин </c:v>
              </c:pt>
            </c:strLit>
          </c:cat>
          <c:val>
            <c:numRef>
              <c:f>Лист4!$E$5:$E$11</c:f>
              <c:numCache>
                <c:formatCode>General</c:formatCode>
                <c:ptCount val="7"/>
                <c:pt idx="0">
                  <c:v>56.6</c:v>
                </c:pt>
                <c:pt idx="1">
                  <c:v>20.6</c:v>
                </c:pt>
                <c:pt idx="2">
                  <c:v>8.3000000000000007</c:v>
                </c:pt>
                <c:pt idx="3">
                  <c:v>9.67</c:v>
                </c:pt>
                <c:pt idx="4">
                  <c:v>4.87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B21C2-CD2F-4C52-A667-67AA1564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103</Pages>
  <Words>45342</Words>
  <Characters>258455</Characters>
  <Application>Microsoft Office Word</Application>
  <DocSecurity>0</DocSecurity>
  <Lines>2153</Lines>
  <Paragraphs>606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ЛП</dc:creator>
  <cp:lastModifiedBy>Тительбаум ЮС</cp:lastModifiedBy>
  <cp:revision>3</cp:revision>
  <cp:lastPrinted>2019-11-12T11:55:00Z</cp:lastPrinted>
  <dcterms:created xsi:type="dcterms:W3CDTF">2019-11-12T11:54:00Z</dcterms:created>
  <dcterms:modified xsi:type="dcterms:W3CDTF">2019-11-12T11:55:00Z</dcterms:modified>
</cp:coreProperties>
</file>