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C1" w:rsidRPr="00605C0B" w:rsidRDefault="00FE6CC1" w:rsidP="00FE6CC1">
      <w:pPr>
        <w:shd w:val="clear" w:color="auto" w:fill="FFFFFF"/>
        <w:spacing w:line="293" w:lineRule="exact"/>
        <w:ind w:left="3544"/>
        <w:outlineLvl w:val="0"/>
        <w:rPr>
          <w:spacing w:val="-2"/>
          <w:sz w:val="28"/>
          <w:szCs w:val="28"/>
        </w:rPr>
      </w:pPr>
      <w:r w:rsidRPr="00605C0B">
        <w:rPr>
          <w:spacing w:val="-2"/>
          <w:sz w:val="28"/>
          <w:szCs w:val="28"/>
        </w:rPr>
        <w:t>Пояснительная записка</w:t>
      </w:r>
    </w:p>
    <w:p w:rsidR="00FE6CC1" w:rsidRPr="00605C0B" w:rsidRDefault="00FE6CC1" w:rsidP="00FE6CC1">
      <w:pPr>
        <w:shd w:val="clear" w:color="auto" w:fill="FFFFFF"/>
        <w:spacing w:line="293" w:lineRule="exact"/>
        <w:ind w:left="528" w:firstLine="322"/>
        <w:jc w:val="center"/>
        <w:rPr>
          <w:spacing w:val="-2"/>
          <w:sz w:val="28"/>
          <w:szCs w:val="28"/>
        </w:rPr>
      </w:pPr>
      <w:r w:rsidRPr="00605C0B">
        <w:rPr>
          <w:spacing w:val="-2"/>
          <w:sz w:val="28"/>
          <w:szCs w:val="28"/>
        </w:rPr>
        <w:t>к проекту постановления Государственного Совета Удмуртской Республики «О поддержке законодательных инициатив и обращений законодательных (представительных) органов государственной власти субъектов Российской Федерации»</w:t>
      </w:r>
    </w:p>
    <w:p w:rsidR="00FE6CC1" w:rsidRDefault="00FE6CC1" w:rsidP="00FE6CC1">
      <w:pPr>
        <w:pStyle w:val="ConsNormal"/>
        <w:ind w:firstLine="53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E6CC1" w:rsidRPr="00605C0B" w:rsidRDefault="00FE6CC1" w:rsidP="00FE6CC1">
      <w:pPr>
        <w:pStyle w:val="ConsNormal"/>
        <w:ind w:firstLine="53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E6CC1" w:rsidRDefault="00FE6CC1" w:rsidP="00FE6C04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0C00AC">
        <w:rPr>
          <w:sz w:val="28"/>
          <w:szCs w:val="28"/>
        </w:rPr>
        <w:t>В адрес Государственного Совета Удмуртской Республики с просьбой о поддержке поступили проекты федеральных законов, внесенных в порядке законодательной инициативы в Государственную Думу Федерального Собрания Российской Федерации законодательными (представительными) органами государственной власти субъектов Российской Федерации.</w:t>
      </w:r>
    </w:p>
    <w:p w:rsidR="00E5189B" w:rsidRDefault="00E5189B" w:rsidP="00FE6C04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5189B">
        <w:rPr>
          <w:sz w:val="28"/>
          <w:szCs w:val="28"/>
        </w:rPr>
        <w:t>О внесении изменений в Градостроительный кодекс Российской Федерации</w:t>
      </w:r>
      <w:r>
        <w:rPr>
          <w:sz w:val="28"/>
          <w:szCs w:val="28"/>
        </w:rPr>
        <w:t>» (</w:t>
      </w:r>
      <w:r w:rsidRPr="00E5189B">
        <w:rPr>
          <w:sz w:val="28"/>
          <w:szCs w:val="28"/>
        </w:rPr>
        <w:t>Государственное Собрание - Курултай Республики Башкортостан</w:t>
      </w:r>
      <w:r>
        <w:rPr>
          <w:sz w:val="28"/>
          <w:szCs w:val="28"/>
        </w:rPr>
        <w:t>);</w:t>
      </w:r>
    </w:p>
    <w:p w:rsidR="00AD0BD6" w:rsidRDefault="00AD0BD6" w:rsidP="00AD0BD6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AD0BD6">
        <w:rPr>
          <w:i/>
          <w:sz w:val="28"/>
          <w:szCs w:val="28"/>
        </w:rPr>
        <w:t>Проект федерального закона устан</w:t>
      </w:r>
      <w:r w:rsidR="006048E7">
        <w:rPr>
          <w:i/>
          <w:sz w:val="28"/>
          <w:szCs w:val="28"/>
        </w:rPr>
        <w:t>а</w:t>
      </w:r>
      <w:r w:rsidRPr="00AD0BD6">
        <w:rPr>
          <w:i/>
          <w:sz w:val="28"/>
          <w:szCs w:val="28"/>
        </w:rPr>
        <w:t>вл</w:t>
      </w:r>
      <w:r w:rsidR="006048E7">
        <w:rPr>
          <w:i/>
          <w:sz w:val="28"/>
          <w:szCs w:val="28"/>
        </w:rPr>
        <w:t>ивает</w:t>
      </w:r>
      <w:r w:rsidRPr="00AD0BD6">
        <w:rPr>
          <w:i/>
          <w:sz w:val="28"/>
          <w:szCs w:val="28"/>
        </w:rPr>
        <w:t xml:space="preserve"> государственн</w:t>
      </w:r>
      <w:r w:rsidR="006048E7">
        <w:rPr>
          <w:i/>
          <w:sz w:val="28"/>
          <w:szCs w:val="28"/>
        </w:rPr>
        <w:t>ый</w:t>
      </w:r>
      <w:r w:rsidRPr="00AD0BD6">
        <w:rPr>
          <w:i/>
          <w:sz w:val="28"/>
          <w:szCs w:val="28"/>
        </w:rPr>
        <w:t xml:space="preserve"> строительн</w:t>
      </w:r>
      <w:r w:rsidR="006048E7">
        <w:rPr>
          <w:i/>
          <w:sz w:val="28"/>
          <w:szCs w:val="28"/>
        </w:rPr>
        <w:t>ый</w:t>
      </w:r>
      <w:r w:rsidRPr="00AD0BD6">
        <w:rPr>
          <w:i/>
          <w:sz w:val="28"/>
          <w:szCs w:val="28"/>
        </w:rPr>
        <w:t xml:space="preserve"> надзор за соблюдением лицами, осуществляющими капитальный ремонт автомобильных дорог общего пользования, требований технических регламентов и проектной документации.</w:t>
      </w:r>
    </w:p>
    <w:p w:rsidR="009906C5" w:rsidRDefault="009906C5" w:rsidP="00AD0BD6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906C5">
        <w:rPr>
          <w:sz w:val="28"/>
          <w:szCs w:val="28"/>
        </w:rPr>
        <w:t>О внесении изменения в статью 12 Ф</w:t>
      </w:r>
      <w:r>
        <w:rPr>
          <w:sz w:val="28"/>
          <w:szCs w:val="28"/>
        </w:rPr>
        <w:t>едерального закона</w:t>
      </w:r>
      <w:r w:rsidRPr="009906C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906C5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 w:val="28"/>
          <w:szCs w:val="28"/>
        </w:rPr>
        <w:t>» (</w:t>
      </w:r>
      <w:r w:rsidRPr="009906C5">
        <w:rPr>
          <w:sz w:val="28"/>
          <w:szCs w:val="28"/>
        </w:rPr>
        <w:t>Законодательное Собрание Республики Карелия</w:t>
      </w:r>
      <w:r>
        <w:rPr>
          <w:sz w:val="28"/>
          <w:szCs w:val="28"/>
        </w:rPr>
        <w:t>);</w:t>
      </w:r>
    </w:p>
    <w:p w:rsidR="00B24AEB" w:rsidRPr="00B24AEB" w:rsidRDefault="00B24AEB" w:rsidP="00AD0BD6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B24AEB">
        <w:rPr>
          <w:i/>
          <w:sz w:val="28"/>
          <w:szCs w:val="28"/>
        </w:rPr>
        <w:t>В связи с этим, проектом федерального закона «О внесении изменения в статью 12 Федерального закона «Об общих принципах организации зако</w:t>
      </w:r>
      <w:r w:rsidRPr="00B24AEB">
        <w:rPr>
          <w:i/>
          <w:sz w:val="28"/>
          <w:szCs w:val="28"/>
        </w:rPr>
        <w:softHyphen/>
        <w:t>нодательных (представительных) и исполнительных органов государствен</w:t>
      </w:r>
      <w:r>
        <w:rPr>
          <w:i/>
          <w:sz w:val="28"/>
          <w:szCs w:val="28"/>
        </w:rPr>
        <w:t xml:space="preserve">ной власти </w:t>
      </w:r>
      <w:r w:rsidRPr="00B24AEB">
        <w:rPr>
          <w:i/>
          <w:sz w:val="28"/>
          <w:szCs w:val="28"/>
        </w:rPr>
        <w:t xml:space="preserve">субъектов Российской Федерации» предлагается установить, что депутат в течение срока своих полномочий не может являться руководителем унитарного предприятия, государственного или муниципального учреждения, единоличным исполнительным органом хозяйственного общества, акции, </w:t>
      </w:r>
      <w:proofErr w:type="gramStart"/>
      <w:r w:rsidRPr="00B24AEB">
        <w:rPr>
          <w:i/>
          <w:sz w:val="28"/>
          <w:szCs w:val="28"/>
        </w:rPr>
        <w:t>доли</w:t>
      </w:r>
      <w:proofErr w:type="gramEnd"/>
      <w:r w:rsidRPr="00B24AEB">
        <w:rPr>
          <w:i/>
          <w:sz w:val="28"/>
          <w:szCs w:val="28"/>
        </w:rPr>
        <w:t xml:space="preserve"> в уставном капитале которого находятся в государственной или муниципальной собственности.</w:t>
      </w:r>
    </w:p>
    <w:p w:rsidR="00CA17F5" w:rsidRPr="00CA17F5" w:rsidRDefault="00CA17F5" w:rsidP="00CA17F5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CA17F5">
        <w:rPr>
          <w:sz w:val="28"/>
          <w:szCs w:val="28"/>
        </w:rPr>
        <w:t xml:space="preserve">«О внесении изменения в Постановление Верховного Совета </w:t>
      </w:r>
      <w:proofErr w:type="gramStart"/>
      <w:r w:rsidRPr="00CA17F5">
        <w:rPr>
          <w:sz w:val="28"/>
          <w:szCs w:val="28"/>
        </w:rPr>
        <w:t>Российской</w:t>
      </w:r>
      <w:proofErr w:type="gramEnd"/>
      <w:r w:rsidRPr="00CA17F5">
        <w:rPr>
          <w:sz w:val="28"/>
          <w:szCs w:val="28"/>
        </w:rPr>
        <w:t xml:space="preserve"> Федерации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 (Законодательное собрание Ленинградской области);</w:t>
      </w:r>
    </w:p>
    <w:p w:rsidR="00214ED9" w:rsidRDefault="00F15E52" w:rsidP="00FE6C0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Законопроектом предполагается распространить льготное пенсионное обеспечение </w:t>
      </w:r>
      <w:r w:rsidRPr="00F15E52">
        <w:rPr>
          <w:i/>
          <w:sz w:val="28"/>
          <w:szCs w:val="28"/>
        </w:rPr>
        <w:t>предусмотренные для членов семей военнослужащих и граждан, подвергшихся воздействию радиации вследствие катастрофы на Чернобыльской АЭС, на членов семей граждан из подразделений особого риска.</w:t>
      </w:r>
    </w:p>
    <w:p w:rsidR="00846378" w:rsidRPr="00846378" w:rsidRDefault="00846378" w:rsidP="00846378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846378">
        <w:rPr>
          <w:sz w:val="28"/>
          <w:szCs w:val="28"/>
        </w:rPr>
        <w:t>«О внесении изменения в статью 7 Федерального закона «О рекламе» (Законодательное собрание Ленинградской области);</w:t>
      </w:r>
    </w:p>
    <w:p w:rsidR="00846378" w:rsidRDefault="008B5971" w:rsidP="00FE6C0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8B5971">
        <w:rPr>
          <w:i/>
          <w:sz w:val="28"/>
          <w:szCs w:val="28"/>
        </w:rPr>
        <w:lastRenderedPageBreak/>
        <w:t xml:space="preserve">Проект направлен на установление запрета рекламы услуг по предоставлению </w:t>
      </w:r>
      <w:proofErr w:type="spellStart"/>
      <w:r w:rsidRPr="008B5971">
        <w:rPr>
          <w:i/>
          <w:sz w:val="28"/>
          <w:szCs w:val="28"/>
        </w:rPr>
        <w:t>микрозаймов</w:t>
      </w:r>
      <w:proofErr w:type="spellEnd"/>
      <w:r w:rsidRPr="008B5971">
        <w:rPr>
          <w:i/>
          <w:sz w:val="28"/>
          <w:szCs w:val="28"/>
        </w:rPr>
        <w:t xml:space="preserve"> </w:t>
      </w:r>
      <w:proofErr w:type="spellStart"/>
      <w:r w:rsidRPr="008B5971">
        <w:rPr>
          <w:i/>
          <w:sz w:val="28"/>
          <w:szCs w:val="28"/>
        </w:rPr>
        <w:t>микрофинансовыми</w:t>
      </w:r>
      <w:proofErr w:type="spellEnd"/>
      <w:r w:rsidRPr="008B5971">
        <w:rPr>
          <w:i/>
          <w:sz w:val="28"/>
          <w:szCs w:val="28"/>
        </w:rPr>
        <w:t xml:space="preserve"> организациями, в первую очередь физическим лицам, потребителям данных финансовых услуг.</w:t>
      </w:r>
    </w:p>
    <w:p w:rsidR="00D41EA5" w:rsidRPr="00D41EA5" w:rsidRDefault="00D41EA5" w:rsidP="00D41EA5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D41EA5">
        <w:rPr>
          <w:sz w:val="28"/>
          <w:szCs w:val="28"/>
        </w:rPr>
        <w:t xml:space="preserve">«О внесении изменений в статью 64 Закона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</w:t>
      </w:r>
      <w:proofErr w:type="gramStart"/>
      <w:r w:rsidRPr="00D41EA5">
        <w:rPr>
          <w:sz w:val="28"/>
          <w:szCs w:val="28"/>
        </w:rPr>
        <w:t>контролю за</w:t>
      </w:r>
      <w:proofErr w:type="gramEnd"/>
      <w:r w:rsidRPr="00D41EA5">
        <w:rPr>
          <w:sz w:val="28"/>
          <w:szCs w:val="28"/>
        </w:rPr>
        <w:t xml:space="preserve"> оборотом наркотических средств и психотропных веществ, учреждениях и органах уголовно-исполнительной системы, и их семей» (Законодательное собрание Ленинградской области);</w:t>
      </w:r>
    </w:p>
    <w:p w:rsidR="00D41EA5" w:rsidRDefault="00D41EA5" w:rsidP="00FE6C0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D41EA5">
        <w:rPr>
          <w:i/>
          <w:sz w:val="28"/>
          <w:szCs w:val="28"/>
        </w:rPr>
        <w:t>Настоящий законопроект направлен на усовершенствование порядка выплаты пенсий лицам, проходившим военную службу, службу в органах внутренних дел, Государственной противопожарной службе, учреждениях и органах уголовно-исполнительной системы, выезжающим (выехавшим) на постоянное жительство за пределы территории Российской Федерации.</w:t>
      </w:r>
    </w:p>
    <w:p w:rsidR="001B47F8" w:rsidRPr="001B47F8" w:rsidRDefault="001B47F8" w:rsidP="001B47F8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1B47F8">
        <w:rPr>
          <w:sz w:val="28"/>
          <w:szCs w:val="28"/>
        </w:rPr>
        <w:t>«О внесении изменений в отдельные законодательные акты Российской Федерации» (Государственный Совет Республики Татарстан);</w:t>
      </w:r>
    </w:p>
    <w:p w:rsidR="001B47F8" w:rsidRPr="001B47F8" w:rsidRDefault="001B47F8" w:rsidP="001B47F8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proofErr w:type="gramStart"/>
      <w:r w:rsidRPr="001B47F8">
        <w:rPr>
          <w:i/>
          <w:sz w:val="28"/>
          <w:szCs w:val="28"/>
        </w:rPr>
        <w:t>Проект федерального закона разработан в целях усиления ответственности за незаконные организацию и проведение азартных игр и на</w:t>
      </w:r>
      <w:r w:rsidRPr="001B47F8">
        <w:rPr>
          <w:i/>
          <w:sz w:val="28"/>
          <w:szCs w:val="28"/>
        </w:rPr>
        <w:softHyphen/>
        <w:t>правлен на совершенствование законодательства Российской Федерации в сфере противодействия незаконной деятельности, связанной с организацией и проведением азартных игр.</w:t>
      </w:r>
      <w:proofErr w:type="gramEnd"/>
    </w:p>
    <w:p w:rsidR="0065637D" w:rsidRPr="0065637D" w:rsidRDefault="0065637D" w:rsidP="0065637D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65637D">
        <w:rPr>
          <w:sz w:val="28"/>
          <w:szCs w:val="28"/>
        </w:rPr>
        <w:t>«О внесении изменений в Уголовный кодекс Российской Федерации и статью 151 Уголовно-процессуального кодекса Российской Федерации» (Государственный Совет Республики Татарстан);</w:t>
      </w:r>
    </w:p>
    <w:p w:rsidR="0065637D" w:rsidRPr="0065637D" w:rsidRDefault="0065637D" w:rsidP="0065637D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proofErr w:type="gramStart"/>
      <w:r w:rsidRPr="0065637D">
        <w:rPr>
          <w:i/>
          <w:sz w:val="28"/>
          <w:szCs w:val="28"/>
        </w:rPr>
        <w:t>Проект федерального закона разработан в целях усиления ответственности за незаконные организацию и проведение азартных игр и на</w:t>
      </w:r>
      <w:r w:rsidRPr="0065637D">
        <w:rPr>
          <w:i/>
          <w:sz w:val="28"/>
          <w:szCs w:val="28"/>
        </w:rPr>
        <w:softHyphen/>
        <w:t>правлен на совершенствование законодательства Российской Федерации в сфере противодействия незаконной деятельности, связанной с организацией и проведением азартных игр.</w:t>
      </w:r>
      <w:proofErr w:type="gramEnd"/>
    </w:p>
    <w:p w:rsidR="004017DF" w:rsidRPr="004017DF" w:rsidRDefault="004017DF" w:rsidP="004017DF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4017DF">
        <w:rPr>
          <w:sz w:val="28"/>
          <w:szCs w:val="28"/>
        </w:rPr>
        <w:t>«О внесении изменений в Семейный кодекс Российской Федерации и статью 233 Гражданского процессуального кодекса Российской Федерации» (Государственный Совет Республики Татарстан);</w:t>
      </w:r>
    </w:p>
    <w:p w:rsidR="004017DF" w:rsidRPr="004017DF" w:rsidRDefault="004017DF" w:rsidP="004017DF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4017DF">
        <w:rPr>
          <w:i/>
          <w:sz w:val="28"/>
          <w:szCs w:val="28"/>
        </w:rPr>
        <w:t>Законопроектом предлагается внести в Семейный кодекс Российской Федерации изменения, предусматривающие увеличение срока (с одного месяца до трех месяцев), по истечении которого производится расторжение брака в органах записи актов гражданского состояния</w:t>
      </w:r>
      <w:r>
        <w:rPr>
          <w:i/>
          <w:sz w:val="28"/>
          <w:szCs w:val="28"/>
        </w:rPr>
        <w:t>,</w:t>
      </w:r>
      <w:r w:rsidRPr="004017DF">
        <w:rPr>
          <w:i/>
          <w:sz w:val="28"/>
          <w:szCs w:val="28"/>
        </w:rPr>
        <w:t xml:space="preserve"> а также судом - при наличии взаимного согласия на расторжение брака супругов, имеющих общих несоверше</w:t>
      </w:r>
      <w:r>
        <w:rPr>
          <w:i/>
          <w:sz w:val="28"/>
          <w:szCs w:val="28"/>
        </w:rPr>
        <w:t>ннолетних детей</w:t>
      </w:r>
      <w:r w:rsidRPr="004017DF">
        <w:rPr>
          <w:i/>
          <w:sz w:val="28"/>
          <w:szCs w:val="28"/>
        </w:rPr>
        <w:t>.</w:t>
      </w:r>
    </w:p>
    <w:p w:rsidR="004017DF" w:rsidRDefault="004342AE" w:rsidP="00FE6C04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4342AE">
        <w:rPr>
          <w:sz w:val="28"/>
          <w:szCs w:val="28"/>
        </w:rPr>
        <w:t>«О внесении изменения в статью 39</w:t>
      </w:r>
      <w:r w:rsidRPr="004342AE">
        <w:rPr>
          <w:sz w:val="28"/>
          <w:szCs w:val="28"/>
          <w:vertAlign w:val="superscript"/>
        </w:rPr>
        <w:t>8</w:t>
      </w:r>
      <w:r w:rsidRPr="004342AE">
        <w:rPr>
          <w:sz w:val="28"/>
          <w:szCs w:val="28"/>
        </w:rPr>
        <w:t xml:space="preserve"> Земельного кодекса Российской Федерации» (Законодательное Собрание Челябинской области).</w:t>
      </w:r>
    </w:p>
    <w:p w:rsidR="004342AE" w:rsidRPr="004342AE" w:rsidRDefault="004342AE" w:rsidP="00FE6C0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4342AE">
        <w:rPr>
          <w:i/>
          <w:sz w:val="28"/>
          <w:szCs w:val="28"/>
        </w:rPr>
        <w:t>Д</w:t>
      </w:r>
      <w:bookmarkStart w:id="0" w:name="_GoBack"/>
      <w:bookmarkEnd w:id="0"/>
      <w:r w:rsidRPr="004342AE">
        <w:rPr>
          <w:i/>
          <w:sz w:val="28"/>
          <w:szCs w:val="28"/>
        </w:rPr>
        <w:t>ля обеспечения завершения строительства объектов незавершенного строительства законопроектом предлагается внести изменение в части увеличения срока, на который может быть продлен договор аренды земельного участка в целях завершения строительства объекта незавершенного строительства, до пяти лет.</w:t>
      </w:r>
    </w:p>
    <w:sectPr w:rsidR="004342AE" w:rsidRPr="0043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36"/>
    <w:rsid w:val="000011AD"/>
    <w:rsid w:val="000046B1"/>
    <w:rsid w:val="000057BC"/>
    <w:rsid w:val="000310F6"/>
    <w:rsid w:val="00031551"/>
    <w:rsid w:val="0005398C"/>
    <w:rsid w:val="000556EF"/>
    <w:rsid w:val="00056A51"/>
    <w:rsid w:val="00057C6F"/>
    <w:rsid w:val="00061B73"/>
    <w:rsid w:val="00072160"/>
    <w:rsid w:val="00073743"/>
    <w:rsid w:val="00082EA7"/>
    <w:rsid w:val="00085CA8"/>
    <w:rsid w:val="00090396"/>
    <w:rsid w:val="000928EF"/>
    <w:rsid w:val="00095FA7"/>
    <w:rsid w:val="00097A41"/>
    <w:rsid w:val="000A186E"/>
    <w:rsid w:val="000A323B"/>
    <w:rsid w:val="000A4862"/>
    <w:rsid w:val="000B6FD0"/>
    <w:rsid w:val="000C00AC"/>
    <w:rsid w:val="000C0289"/>
    <w:rsid w:val="000C2094"/>
    <w:rsid w:val="000F2EF7"/>
    <w:rsid w:val="00104923"/>
    <w:rsid w:val="00105FB1"/>
    <w:rsid w:val="0011300A"/>
    <w:rsid w:val="00121696"/>
    <w:rsid w:val="00124A88"/>
    <w:rsid w:val="00127440"/>
    <w:rsid w:val="0013253B"/>
    <w:rsid w:val="00134C1B"/>
    <w:rsid w:val="00136F64"/>
    <w:rsid w:val="001510E3"/>
    <w:rsid w:val="00153984"/>
    <w:rsid w:val="00153A32"/>
    <w:rsid w:val="001663E1"/>
    <w:rsid w:val="00170863"/>
    <w:rsid w:val="00175961"/>
    <w:rsid w:val="00185F59"/>
    <w:rsid w:val="00190309"/>
    <w:rsid w:val="001A52EB"/>
    <w:rsid w:val="001A5F1B"/>
    <w:rsid w:val="001A6432"/>
    <w:rsid w:val="001B47F8"/>
    <w:rsid w:val="001B7722"/>
    <w:rsid w:val="001C34E5"/>
    <w:rsid w:val="001D0BCF"/>
    <w:rsid w:val="001D4EFB"/>
    <w:rsid w:val="001D52DF"/>
    <w:rsid w:val="001F4829"/>
    <w:rsid w:val="001F49FD"/>
    <w:rsid w:val="00201C52"/>
    <w:rsid w:val="00214ED9"/>
    <w:rsid w:val="00215CFA"/>
    <w:rsid w:val="002342F5"/>
    <w:rsid w:val="00240547"/>
    <w:rsid w:val="0025096C"/>
    <w:rsid w:val="00251310"/>
    <w:rsid w:val="00254071"/>
    <w:rsid w:val="002675E4"/>
    <w:rsid w:val="00285187"/>
    <w:rsid w:val="00296521"/>
    <w:rsid w:val="002A711E"/>
    <w:rsid w:val="002B13A7"/>
    <w:rsid w:val="002C42F8"/>
    <w:rsid w:val="002D3183"/>
    <w:rsid w:val="002D67A3"/>
    <w:rsid w:val="002F0CCA"/>
    <w:rsid w:val="002F5C4A"/>
    <w:rsid w:val="00335837"/>
    <w:rsid w:val="00340A45"/>
    <w:rsid w:val="003430C6"/>
    <w:rsid w:val="003437DA"/>
    <w:rsid w:val="00343DAB"/>
    <w:rsid w:val="0035196C"/>
    <w:rsid w:val="00360220"/>
    <w:rsid w:val="003701D5"/>
    <w:rsid w:val="00386EC3"/>
    <w:rsid w:val="003A0A8B"/>
    <w:rsid w:val="003A2150"/>
    <w:rsid w:val="003A4CC9"/>
    <w:rsid w:val="003B5A66"/>
    <w:rsid w:val="003B62D1"/>
    <w:rsid w:val="003C540A"/>
    <w:rsid w:val="003C5B50"/>
    <w:rsid w:val="003C5D08"/>
    <w:rsid w:val="003D421E"/>
    <w:rsid w:val="003D496E"/>
    <w:rsid w:val="003F63A0"/>
    <w:rsid w:val="004017DF"/>
    <w:rsid w:val="00410405"/>
    <w:rsid w:val="00410553"/>
    <w:rsid w:val="004261C5"/>
    <w:rsid w:val="004262DC"/>
    <w:rsid w:val="00427A6F"/>
    <w:rsid w:val="004304FB"/>
    <w:rsid w:val="004335F8"/>
    <w:rsid w:val="004342AE"/>
    <w:rsid w:val="0043679C"/>
    <w:rsid w:val="004377CD"/>
    <w:rsid w:val="004516DE"/>
    <w:rsid w:val="00462961"/>
    <w:rsid w:val="00463DA7"/>
    <w:rsid w:val="0046444B"/>
    <w:rsid w:val="00473220"/>
    <w:rsid w:val="004756CC"/>
    <w:rsid w:val="004808A9"/>
    <w:rsid w:val="00481FA3"/>
    <w:rsid w:val="004846A5"/>
    <w:rsid w:val="00485BB7"/>
    <w:rsid w:val="00486DB2"/>
    <w:rsid w:val="00490263"/>
    <w:rsid w:val="004918E2"/>
    <w:rsid w:val="00496CC1"/>
    <w:rsid w:val="004A7915"/>
    <w:rsid w:val="004B31F8"/>
    <w:rsid w:val="004C7405"/>
    <w:rsid w:val="004D55F6"/>
    <w:rsid w:val="004D5DB5"/>
    <w:rsid w:val="004E0701"/>
    <w:rsid w:val="004E55AA"/>
    <w:rsid w:val="004F05F1"/>
    <w:rsid w:val="00503881"/>
    <w:rsid w:val="00515AA2"/>
    <w:rsid w:val="00524016"/>
    <w:rsid w:val="0052765A"/>
    <w:rsid w:val="00527C3D"/>
    <w:rsid w:val="00532682"/>
    <w:rsid w:val="00557777"/>
    <w:rsid w:val="005617A8"/>
    <w:rsid w:val="005762AE"/>
    <w:rsid w:val="005856DA"/>
    <w:rsid w:val="00590277"/>
    <w:rsid w:val="005A346A"/>
    <w:rsid w:val="005B01B9"/>
    <w:rsid w:val="005B53CA"/>
    <w:rsid w:val="005B5751"/>
    <w:rsid w:val="005D144B"/>
    <w:rsid w:val="005D5F37"/>
    <w:rsid w:val="005D688A"/>
    <w:rsid w:val="005F3972"/>
    <w:rsid w:val="005F3EB8"/>
    <w:rsid w:val="005F416C"/>
    <w:rsid w:val="005F55F8"/>
    <w:rsid w:val="006048E7"/>
    <w:rsid w:val="00605776"/>
    <w:rsid w:val="00622359"/>
    <w:rsid w:val="00634725"/>
    <w:rsid w:val="006501EE"/>
    <w:rsid w:val="0065637D"/>
    <w:rsid w:val="00667B6D"/>
    <w:rsid w:val="00673683"/>
    <w:rsid w:val="0067722B"/>
    <w:rsid w:val="006825A7"/>
    <w:rsid w:val="006828B1"/>
    <w:rsid w:val="0068329A"/>
    <w:rsid w:val="006A054C"/>
    <w:rsid w:val="006C4614"/>
    <w:rsid w:val="006D1282"/>
    <w:rsid w:val="006E21DD"/>
    <w:rsid w:val="006F1896"/>
    <w:rsid w:val="006F431E"/>
    <w:rsid w:val="007010DE"/>
    <w:rsid w:val="007037A5"/>
    <w:rsid w:val="00704C2E"/>
    <w:rsid w:val="0070599B"/>
    <w:rsid w:val="00713F05"/>
    <w:rsid w:val="007352A3"/>
    <w:rsid w:val="00740B47"/>
    <w:rsid w:val="007428E6"/>
    <w:rsid w:val="00746333"/>
    <w:rsid w:val="0075332B"/>
    <w:rsid w:val="007571CD"/>
    <w:rsid w:val="007606EF"/>
    <w:rsid w:val="00767659"/>
    <w:rsid w:val="007977BC"/>
    <w:rsid w:val="007A4BB6"/>
    <w:rsid w:val="007A53FA"/>
    <w:rsid w:val="007B5E75"/>
    <w:rsid w:val="007C7298"/>
    <w:rsid w:val="007E1D33"/>
    <w:rsid w:val="007E4340"/>
    <w:rsid w:val="007E625F"/>
    <w:rsid w:val="0083426E"/>
    <w:rsid w:val="008446E2"/>
    <w:rsid w:val="00846378"/>
    <w:rsid w:val="00851122"/>
    <w:rsid w:val="00865496"/>
    <w:rsid w:val="00866E8C"/>
    <w:rsid w:val="008857AF"/>
    <w:rsid w:val="00885AB4"/>
    <w:rsid w:val="008947A4"/>
    <w:rsid w:val="00897989"/>
    <w:rsid w:val="008A4FAB"/>
    <w:rsid w:val="008B4D16"/>
    <w:rsid w:val="008B5971"/>
    <w:rsid w:val="008B6E0A"/>
    <w:rsid w:val="008C0D6F"/>
    <w:rsid w:val="008D6721"/>
    <w:rsid w:val="008D6B51"/>
    <w:rsid w:val="008D7BA9"/>
    <w:rsid w:val="008E653C"/>
    <w:rsid w:val="008E6FE9"/>
    <w:rsid w:val="008F1578"/>
    <w:rsid w:val="00902B09"/>
    <w:rsid w:val="00902D3B"/>
    <w:rsid w:val="00910DF4"/>
    <w:rsid w:val="00911590"/>
    <w:rsid w:val="00913705"/>
    <w:rsid w:val="00921826"/>
    <w:rsid w:val="00923DF1"/>
    <w:rsid w:val="0093694D"/>
    <w:rsid w:val="0094133F"/>
    <w:rsid w:val="00941A87"/>
    <w:rsid w:val="00942FEE"/>
    <w:rsid w:val="00943714"/>
    <w:rsid w:val="00945D91"/>
    <w:rsid w:val="00955F9E"/>
    <w:rsid w:val="00957B68"/>
    <w:rsid w:val="00974D39"/>
    <w:rsid w:val="00974F9C"/>
    <w:rsid w:val="00985668"/>
    <w:rsid w:val="009900BF"/>
    <w:rsid w:val="009906C5"/>
    <w:rsid w:val="009A1E22"/>
    <w:rsid w:val="009C7D8B"/>
    <w:rsid w:val="009D6F88"/>
    <w:rsid w:val="009E57B7"/>
    <w:rsid w:val="009E7546"/>
    <w:rsid w:val="009F32A9"/>
    <w:rsid w:val="009F72F6"/>
    <w:rsid w:val="00A001FC"/>
    <w:rsid w:val="00A00314"/>
    <w:rsid w:val="00A003B5"/>
    <w:rsid w:val="00A06F5D"/>
    <w:rsid w:val="00A1140F"/>
    <w:rsid w:val="00A25A25"/>
    <w:rsid w:val="00A5509E"/>
    <w:rsid w:val="00A65DA3"/>
    <w:rsid w:val="00A85D13"/>
    <w:rsid w:val="00A940FD"/>
    <w:rsid w:val="00A954FE"/>
    <w:rsid w:val="00A96A8F"/>
    <w:rsid w:val="00AA59F3"/>
    <w:rsid w:val="00AA6BA7"/>
    <w:rsid w:val="00AB60F8"/>
    <w:rsid w:val="00AB6C4D"/>
    <w:rsid w:val="00AC2DF5"/>
    <w:rsid w:val="00AD0BD6"/>
    <w:rsid w:val="00AD30E7"/>
    <w:rsid w:val="00AD7EA2"/>
    <w:rsid w:val="00AF6699"/>
    <w:rsid w:val="00B04519"/>
    <w:rsid w:val="00B2202F"/>
    <w:rsid w:val="00B22C36"/>
    <w:rsid w:val="00B24AEB"/>
    <w:rsid w:val="00B26320"/>
    <w:rsid w:val="00B27B80"/>
    <w:rsid w:val="00B30F71"/>
    <w:rsid w:val="00B34E1C"/>
    <w:rsid w:val="00B44552"/>
    <w:rsid w:val="00B56BAC"/>
    <w:rsid w:val="00B57D89"/>
    <w:rsid w:val="00B7602F"/>
    <w:rsid w:val="00B76729"/>
    <w:rsid w:val="00B76FED"/>
    <w:rsid w:val="00B77D5A"/>
    <w:rsid w:val="00B849C0"/>
    <w:rsid w:val="00B8514C"/>
    <w:rsid w:val="00B879C0"/>
    <w:rsid w:val="00B96AD2"/>
    <w:rsid w:val="00BA01D4"/>
    <w:rsid w:val="00BA0E62"/>
    <w:rsid w:val="00BB0FEB"/>
    <w:rsid w:val="00BB40CE"/>
    <w:rsid w:val="00BB768F"/>
    <w:rsid w:val="00BC00CF"/>
    <w:rsid w:val="00BC4857"/>
    <w:rsid w:val="00BE119A"/>
    <w:rsid w:val="00BE538A"/>
    <w:rsid w:val="00C022DD"/>
    <w:rsid w:val="00C12434"/>
    <w:rsid w:val="00C13ABC"/>
    <w:rsid w:val="00C15CFE"/>
    <w:rsid w:val="00C2526D"/>
    <w:rsid w:val="00C27A82"/>
    <w:rsid w:val="00C41B8E"/>
    <w:rsid w:val="00C454B4"/>
    <w:rsid w:val="00C52E3E"/>
    <w:rsid w:val="00C62865"/>
    <w:rsid w:val="00C71B8B"/>
    <w:rsid w:val="00C74F11"/>
    <w:rsid w:val="00C91055"/>
    <w:rsid w:val="00CA17F5"/>
    <w:rsid w:val="00CA3606"/>
    <w:rsid w:val="00CA384D"/>
    <w:rsid w:val="00CA4EDA"/>
    <w:rsid w:val="00CB6431"/>
    <w:rsid w:val="00CB702B"/>
    <w:rsid w:val="00CD14C8"/>
    <w:rsid w:val="00CD56B7"/>
    <w:rsid w:val="00CE39FA"/>
    <w:rsid w:val="00CE5FF0"/>
    <w:rsid w:val="00D010A5"/>
    <w:rsid w:val="00D01462"/>
    <w:rsid w:val="00D05B54"/>
    <w:rsid w:val="00D24B33"/>
    <w:rsid w:val="00D316A9"/>
    <w:rsid w:val="00D34EA9"/>
    <w:rsid w:val="00D36E96"/>
    <w:rsid w:val="00D375F3"/>
    <w:rsid w:val="00D41EA5"/>
    <w:rsid w:val="00D44DAB"/>
    <w:rsid w:val="00D568DF"/>
    <w:rsid w:val="00D85405"/>
    <w:rsid w:val="00D92ECD"/>
    <w:rsid w:val="00D9313F"/>
    <w:rsid w:val="00DA3AC5"/>
    <w:rsid w:val="00DC0E30"/>
    <w:rsid w:val="00DC2F6D"/>
    <w:rsid w:val="00DF4DB8"/>
    <w:rsid w:val="00E03032"/>
    <w:rsid w:val="00E052C0"/>
    <w:rsid w:val="00E10622"/>
    <w:rsid w:val="00E1359A"/>
    <w:rsid w:val="00E14C86"/>
    <w:rsid w:val="00E42CC8"/>
    <w:rsid w:val="00E42F42"/>
    <w:rsid w:val="00E4777D"/>
    <w:rsid w:val="00E5189B"/>
    <w:rsid w:val="00E828F1"/>
    <w:rsid w:val="00E853B0"/>
    <w:rsid w:val="00E9150E"/>
    <w:rsid w:val="00E9250B"/>
    <w:rsid w:val="00EA3466"/>
    <w:rsid w:val="00EB1FDE"/>
    <w:rsid w:val="00EB52D4"/>
    <w:rsid w:val="00EC0463"/>
    <w:rsid w:val="00ED7684"/>
    <w:rsid w:val="00EE3E97"/>
    <w:rsid w:val="00EE7CB1"/>
    <w:rsid w:val="00EF2A9A"/>
    <w:rsid w:val="00F03E26"/>
    <w:rsid w:val="00F13316"/>
    <w:rsid w:val="00F15E52"/>
    <w:rsid w:val="00F313D1"/>
    <w:rsid w:val="00F35D3A"/>
    <w:rsid w:val="00F45A45"/>
    <w:rsid w:val="00F5002C"/>
    <w:rsid w:val="00F62647"/>
    <w:rsid w:val="00F6631B"/>
    <w:rsid w:val="00F740D3"/>
    <w:rsid w:val="00F8281C"/>
    <w:rsid w:val="00F82DDB"/>
    <w:rsid w:val="00F82F7C"/>
    <w:rsid w:val="00F83B22"/>
    <w:rsid w:val="00F84965"/>
    <w:rsid w:val="00FB50B9"/>
    <w:rsid w:val="00FC3322"/>
    <w:rsid w:val="00FC6625"/>
    <w:rsid w:val="00FD6DF5"/>
    <w:rsid w:val="00FE1751"/>
    <w:rsid w:val="00FE6C04"/>
    <w:rsid w:val="00FE6CC1"/>
    <w:rsid w:val="00FF1B6A"/>
    <w:rsid w:val="00FF3AAB"/>
    <w:rsid w:val="00FF4AB3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6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6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Соболев Сергей Владимирович</cp:lastModifiedBy>
  <cp:revision>13</cp:revision>
  <cp:lastPrinted>2016-04-15T06:34:00Z</cp:lastPrinted>
  <dcterms:created xsi:type="dcterms:W3CDTF">2016-05-20T09:15:00Z</dcterms:created>
  <dcterms:modified xsi:type="dcterms:W3CDTF">2016-06-10T11:27:00Z</dcterms:modified>
</cp:coreProperties>
</file>