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3A" w:rsidRPr="00CB3529" w:rsidRDefault="00C23E08" w:rsidP="00986B5B">
      <w:pPr>
        <w:jc w:val="center"/>
        <w:rPr>
          <w:b/>
          <w:sz w:val="26"/>
          <w:szCs w:val="26"/>
        </w:rPr>
      </w:pPr>
      <w:r w:rsidRPr="00CB3529">
        <w:rPr>
          <w:b/>
          <w:sz w:val="26"/>
          <w:szCs w:val="26"/>
        </w:rPr>
        <w:t>Пояснительная записка</w:t>
      </w:r>
    </w:p>
    <w:p w:rsidR="00DD440A" w:rsidRPr="00CB3529" w:rsidRDefault="00C23E08" w:rsidP="00986B5B">
      <w:pPr>
        <w:jc w:val="center"/>
        <w:rPr>
          <w:b/>
          <w:sz w:val="26"/>
          <w:szCs w:val="26"/>
        </w:rPr>
      </w:pPr>
      <w:r w:rsidRPr="00CB3529">
        <w:rPr>
          <w:b/>
          <w:sz w:val="26"/>
          <w:szCs w:val="26"/>
        </w:rPr>
        <w:t xml:space="preserve">к предварительным итогам </w:t>
      </w:r>
      <w:r w:rsidR="00B9443A" w:rsidRPr="00CB3529">
        <w:rPr>
          <w:b/>
          <w:sz w:val="26"/>
          <w:szCs w:val="26"/>
        </w:rPr>
        <w:t>выполнени</w:t>
      </w:r>
      <w:r w:rsidR="005F3542" w:rsidRPr="00CB3529">
        <w:rPr>
          <w:b/>
          <w:sz w:val="26"/>
          <w:szCs w:val="26"/>
        </w:rPr>
        <w:t>я</w:t>
      </w:r>
      <w:r w:rsidR="00B9443A" w:rsidRPr="00CB3529">
        <w:rPr>
          <w:b/>
          <w:sz w:val="26"/>
          <w:szCs w:val="26"/>
        </w:rPr>
        <w:t xml:space="preserve"> </w:t>
      </w:r>
      <w:r w:rsidR="00885554" w:rsidRPr="00CB3529">
        <w:rPr>
          <w:b/>
          <w:sz w:val="26"/>
          <w:szCs w:val="26"/>
        </w:rPr>
        <w:t xml:space="preserve">прогноза </w:t>
      </w:r>
      <w:r w:rsidR="00DD440A" w:rsidRPr="00CB3529">
        <w:rPr>
          <w:b/>
          <w:sz w:val="26"/>
          <w:szCs w:val="26"/>
        </w:rPr>
        <w:t>социально-экономического развития У</w:t>
      </w:r>
      <w:r w:rsidR="00E34829" w:rsidRPr="00CB3529">
        <w:rPr>
          <w:b/>
          <w:sz w:val="26"/>
          <w:szCs w:val="26"/>
        </w:rPr>
        <w:t xml:space="preserve">дмуртской </w:t>
      </w:r>
      <w:r w:rsidR="00DD440A" w:rsidRPr="00CB3529">
        <w:rPr>
          <w:b/>
          <w:sz w:val="26"/>
          <w:szCs w:val="26"/>
        </w:rPr>
        <w:t>Р</w:t>
      </w:r>
      <w:r w:rsidR="00E34829" w:rsidRPr="00CB3529">
        <w:rPr>
          <w:b/>
          <w:sz w:val="26"/>
          <w:szCs w:val="26"/>
        </w:rPr>
        <w:t>еспублики</w:t>
      </w:r>
      <w:r w:rsidR="009B4D70" w:rsidRPr="00CB3529">
        <w:rPr>
          <w:b/>
          <w:sz w:val="26"/>
          <w:szCs w:val="26"/>
        </w:rPr>
        <w:t xml:space="preserve"> </w:t>
      </w:r>
      <w:r w:rsidR="00885554" w:rsidRPr="00CB3529">
        <w:rPr>
          <w:b/>
          <w:sz w:val="26"/>
          <w:szCs w:val="26"/>
        </w:rPr>
        <w:t>за 20</w:t>
      </w:r>
      <w:r w:rsidR="00DA54A6" w:rsidRPr="00CB3529">
        <w:rPr>
          <w:b/>
          <w:sz w:val="26"/>
          <w:szCs w:val="26"/>
        </w:rPr>
        <w:t>1</w:t>
      </w:r>
      <w:r w:rsidR="00986B5B">
        <w:rPr>
          <w:b/>
          <w:sz w:val="26"/>
          <w:szCs w:val="26"/>
        </w:rPr>
        <w:t>5</w:t>
      </w:r>
      <w:r w:rsidR="00885554" w:rsidRPr="00CB3529">
        <w:rPr>
          <w:b/>
          <w:sz w:val="26"/>
          <w:szCs w:val="26"/>
        </w:rPr>
        <w:t xml:space="preserve"> год</w:t>
      </w:r>
    </w:p>
    <w:p w:rsidR="00B83B80" w:rsidRPr="00C46AEB" w:rsidRDefault="00B83B80" w:rsidP="00986B5B">
      <w:pPr>
        <w:ind w:firstLine="709"/>
        <w:jc w:val="both"/>
        <w:rPr>
          <w:sz w:val="28"/>
          <w:szCs w:val="28"/>
        </w:rPr>
      </w:pPr>
    </w:p>
    <w:p w:rsidR="00E34829" w:rsidRPr="004552E0" w:rsidRDefault="00175727" w:rsidP="00986B5B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Среднесрочные </w:t>
      </w:r>
      <w:r w:rsidR="00E34829" w:rsidRPr="004552E0">
        <w:rPr>
          <w:sz w:val="26"/>
          <w:szCs w:val="26"/>
        </w:rPr>
        <w:t>прогнозы социально-экономического развития Удмуртской Республики разрабатываются на основе сценарных условий социально-экономического развития Российской Федерации и параметров прогноза на соответствующие периоды</w:t>
      </w:r>
      <w:r w:rsidR="008F2503" w:rsidRPr="004552E0">
        <w:rPr>
          <w:sz w:val="26"/>
          <w:szCs w:val="26"/>
        </w:rPr>
        <w:t>;</w:t>
      </w:r>
      <w:r w:rsidR="00E34829" w:rsidRPr="004552E0">
        <w:rPr>
          <w:sz w:val="26"/>
          <w:szCs w:val="26"/>
        </w:rPr>
        <w:t xml:space="preserve"> анализа статистической отчетности, тенденций развития экономики и социальной сферы республики.</w:t>
      </w:r>
    </w:p>
    <w:p w:rsidR="00E34829" w:rsidRPr="00CB3529" w:rsidRDefault="00E34829" w:rsidP="00986B5B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Вместе с тем, сценарные условия, характерные в целом для развития экономики Российской Федерации, не всегда отражают параметры экономического и социального развития Удмуртской Республики, что является причиной отклонений </w:t>
      </w:r>
      <w:r w:rsidR="00193446" w:rsidRPr="004552E0">
        <w:rPr>
          <w:sz w:val="26"/>
          <w:szCs w:val="26"/>
        </w:rPr>
        <w:t xml:space="preserve">фактических значений показателей </w:t>
      </w:r>
      <w:proofErr w:type="gramStart"/>
      <w:r w:rsidR="00193446" w:rsidRPr="004552E0">
        <w:rPr>
          <w:sz w:val="26"/>
          <w:szCs w:val="26"/>
        </w:rPr>
        <w:t>от</w:t>
      </w:r>
      <w:proofErr w:type="gramEnd"/>
      <w:r w:rsidR="00193446" w:rsidRPr="004552E0">
        <w:rPr>
          <w:sz w:val="26"/>
          <w:szCs w:val="26"/>
        </w:rPr>
        <w:t xml:space="preserve"> прогно</w:t>
      </w:r>
      <w:r w:rsidRPr="004552E0">
        <w:rPr>
          <w:sz w:val="26"/>
          <w:szCs w:val="26"/>
        </w:rPr>
        <w:t>зируемых</w:t>
      </w:r>
      <w:r w:rsidR="000E0B41" w:rsidRPr="004552E0">
        <w:rPr>
          <w:sz w:val="26"/>
          <w:szCs w:val="26"/>
        </w:rPr>
        <w:t>.</w:t>
      </w:r>
    </w:p>
    <w:p w:rsidR="00B318F0" w:rsidRPr="00C46AEB" w:rsidRDefault="00B318F0" w:rsidP="00986B5B">
      <w:pPr>
        <w:ind w:firstLine="709"/>
        <w:jc w:val="both"/>
        <w:rPr>
          <w:b/>
          <w:sz w:val="28"/>
          <w:szCs w:val="28"/>
        </w:rPr>
      </w:pPr>
    </w:p>
    <w:p w:rsidR="002916FD" w:rsidRDefault="002916FD" w:rsidP="00986B5B">
      <w:pPr>
        <w:ind w:firstLine="709"/>
        <w:jc w:val="both"/>
        <w:rPr>
          <w:b/>
          <w:sz w:val="26"/>
          <w:szCs w:val="26"/>
        </w:rPr>
      </w:pPr>
      <w:r w:rsidRPr="00CB3529">
        <w:rPr>
          <w:b/>
          <w:sz w:val="26"/>
          <w:szCs w:val="26"/>
        </w:rPr>
        <w:t>Валовой региональный продукт</w:t>
      </w:r>
    </w:p>
    <w:p w:rsidR="00C46AEB" w:rsidRPr="00CB3529" w:rsidRDefault="00C46AEB" w:rsidP="00986B5B">
      <w:pPr>
        <w:ind w:firstLine="709"/>
        <w:jc w:val="both"/>
        <w:rPr>
          <w:b/>
          <w:sz w:val="26"/>
          <w:szCs w:val="26"/>
        </w:rPr>
      </w:pPr>
    </w:p>
    <w:p w:rsidR="007D2461" w:rsidRPr="007D2461" w:rsidRDefault="007D2461" w:rsidP="007D2461">
      <w:pPr>
        <w:ind w:firstLine="709"/>
        <w:jc w:val="both"/>
        <w:rPr>
          <w:sz w:val="26"/>
          <w:szCs w:val="26"/>
        </w:rPr>
      </w:pPr>
      <w:r w:rsidRPr="007D2461">
        <w:rPr>
          <w:sz w:val="26"/>
          <w:szCs w:val="26"/>
        </w:rPr>
        <w:t>По предварительной оценке объем валового регионального продукта Удмуртской Республики за 2015 год  составит 468470 млн.</w:t>
      </w:r>
      <w:r>
        <w:rPr>
          <w:sz w:val="26"/>
          <w:szCs w:val="26"/>
        </w:rPr>
        <w:t xml:space="preserve"> </w:t>
      </w:r>
      <w:r w:rsidRPr="007D2461">
        <w:rPr>
          <w:sz w:val="26"/>
          <w:szCs w:val="26"/>
        </w:rPr>
        <w:t>рублей</w:t>
      </w:r>
      <w:r>
        <w:rPr>
          <w:sz w:val="26"/>
          <w:szCs w:val="26"/>
        </w:rPr>
        <w:t>, что на 2,</w:t>
      </w:r>
      <w:r w:rsidRPr="007D2461">
        <w:rPr>
          <w:sz w:val="26"/>
          <w:szCs w:val="26"/>
        </w:rPr>
        <w:t xml:space="preserve">4% выше прогнозного значения. </w:t>
      </w:r>
    </w:p>
    <w:p w:rsidR="007D2461" w:rsidRPr="007D2461" w:rsidRDefault="007D2461" w:rsidP="007D2461">
      <w:pPr>
        <w:ind w:firstLine="709"/>
        <w:jc w:val="both"/>
        <w:rPr>
          <w:sz w:val="26"/>
          <w:szCs w:val="26"/>
        </w:rPr>
      </w:pPr>
      <w:r w:rsidRPr="007D2461">
        <w:rPr>
          <w:sz w:val="26"/>
          <w:szCs w:val="26"/>
        </w:rPr>
        <w:t>Ожидаемое увеличение валового регионального продукта обусловлено ростом инфляции при снижении темпа роста в сопоставимых ценах – 97,6% (прогнозное значение - 100,7%). На снижение темпа роста валового регионального продукта существенное влияние оказало снижение объемов промышленного производства, строительных работ и инвестиций в основной капитал, оборота розничной торговли и общественного питания, платных услуг населению.</w:t>
      </w:r>
    </w:p>
    <w:p w:rsidR="00F33B6F" w:rsidRPr="00C46AEB" w:rsidRDefault="00F33B6F" w:rsidP="00986B5B">
      <w:pPr>
        <w:ind w:firstLine="709"/>
        <w:jc w:val="both"/>
        <w:rPr>
          <w:sz w:val="28"/>
          <w:szCs w:val="28"/>
        </w:rPr>
      </w:pPr>
    </w:p>
    <w:p w:rsidR="007E5EA9" w:rsidRDefault="007E5EA9" w:rsidP="00986B5B">
      <w:pPr>
        <w:ind w:firstLine="709"/>
        <w:jc w:val="both"/>
        <w:rPr>
          <w:b/>
          <w:sz w:val="26"/>
          <w:szCs w:val="26"/>
        </w:rPr>
      </w:pPr>
      <w:r w:rsidRPr="00CB3529">
        <w:rPr>
          <w:b/>
          <w:sz w:val="26"/>
          <w:szCs w:val="26"/>
        </w:rPr>
        <w:t>Отгрузка товаров собственного производства, выполненных работ, услуг собственными силами по разделам C, D, E</w:t>
      </w:r>
    </w:p>
    <w:p w:rsidR="00C46AEB" w:rsidRPr="00CB3529" w:rsidRDefault="00C46AEB" w:rsidP="00986B5B">
      <w:pPr>
        <w:ind w:firstLine="709"/>
        <w:jc w:val="both"/>
        <w:rPr>
          <w:b/>
          <w:sz w:val="26"/>
          <w:szCs w:val="26"/>
        </w:rPr>
      </w:pPr>
    </w:p>
    <w:p w:rsidR="00E215BD" w:rsidRPr="004552E0" w:rsidRDefault="00E215BD" w:rsidP="00E215BD">
      <w:pPr>
        <w:ind w:firstLine="709"/>
        <w:jc w:val="both"/>
        <w:rPr>
          <w:rStyle w:val="4"/>
          <w:b w:val="0"/>
          <w:sz w:val="26"/>
          <w:szCs w:val="26"/>
        </w:rPr>
      </w:pPr>
      <w:r w:rsidRPr="004552E0">
        <w:rPr>
          <w:sz w:val="26"/>
          <w:szCs w:val="26"/>
        </w:rPr>
        <w:t xml:space="preserve">Объём отгруженной продукции по разделам C, D, E в 2015 году составил 444,4 млрд. рублей, превысив прогнозное значение в фактических ценах на 8,6%. </w:t>
      </w:r>
    </w:p>
    <w:p w:rsidR="00E215BD" w:rsidRPr="004552E0" w:rsidRDefault="00E215BD" w:rsidP="00E215BD">
      <w:pPr>
        <w:ind w:right="-57" w:firstLine="709"/>
        <w:jc w:val="both"/>
        <w:rPr>
          <w:rFonts w:eastAsia="Calibri"/>
          <w:sz w:val="26"/>
          <w:szCs w:val="26"/>
          <w:lang w:eastAsia="en-US"/>
        </w:rPr>
      </w:pPr>
      <w:r w:rsidRPr="004552E0">
        <w:rPr>
          <w:rFonts w:eastAsia="Calibri"/>
          <w:sz w:val="26"/>
          <w:szCs w:val="26"/>
          <w:lang w:eastAsia="en-US"/>
        </w:rPr>
        <w:t>Основной вклад в рост производства в фактических ценах внесли предприятия сырьевого сектора. Так, по виду деятельности добыча полезных ископаемых темп роста в фактических ценах в 2015 году составил 117,1%. Добыча нефти по малым нефтяным компаниям увеличилась в 2015 году в сравнении с 2014 годом на 90%.</w:t>
      </w:r>
    </w:p>
    <w:p w:rsidR="00E215BD" w:rsidRPr="004552E0" w:rsidRDefault="00E215BD" w:rsidP="00E215BD">
      <w:pPr>
        <w:ind w:firstLine="709"/>
        <w:jc w:val="both"/>
        <w:rPr>
          <w:sz w:val="26"/>
          <w:szCs w:val="26"/>
        </w:rPr>
      </w:pPr>
      <w:r w:rsidRPr="004552E0">
        <w:rPr>
          <w:rFonts w:eastAsia="Calibri"/>
          <w:sz w:val="26"/>
          <w:szCs w:val="26"/>
          <w:lang w:eastAsia="en-US"/>
        </w:rPr>
        <w:t xml:space="preserve">Увеличилось производство пищевых продуктов на 13,8%, </w:t>
      </w:r>
      <w:r w:rsidRPr="004552E0">
        <w:rPr>
          <w:sz w:val="26"/>
          <w:szCs w:val="26"/>
        </w:rPr>
        <w:t xml:space="preserve">отрасль быстро адаптировалась к меняющейся реальности и реализовала потенциал </w:t>
      </w:r>
      <w:proofErr w:type="spellStart"/>
      <w:r w:rsidRPr="004552E0">
        <w:rPr>
          <w:sz w:val="26"/>
          <w:szCs w:val="26"/>
        </w:rPr>
        <w:t>импортозамещения</w:t>
      </w:r>
      <w:proofErr w:type="spellEnd"/>
      <w:r w:rsidRPr="004552E0">
        <w:rPr>
          <w:sz w:val="26"/>
          <w:szCs w:val="26"/>
        </w:rPr>
        <w:t>.</w:t>
      </w:r>
    </w:p>
    <w:p w:rsidR="00E215BD" w:rsidRPr="004552E0" w:rsidRDefault="00E215BD" w:rsidP="00E215BD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В сопоставимых ценах по итогам 2015 года наблюдается спад промышленного производства, индекс промышленного производства составил 97,9%. </w:t>
      </w:r>
    </w:p>
    <w:p w:rsidR="00E215BD" w:rsidRPr="004552E0" w:rsidRDefault="00E215BD" w:rsidP="00E215BD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Невыполнение индекса промышленного производства обусловлено общероссийскими тенденциями развития экономики, индекс производства по РФ составил 96,6%. Одновременно с этим, в 2015 году предприятия республики </w:t>
      </w:r>
      <w:proofErr w:type="gramStart"/>
      <w:r w:rsidRPr="004552E0">
        <w:rPr>
          <w:sz w:val="26"/>
          <w:szCs w:val="26"/>
        </w:rPr>
        <w:t>испытывали проблемы</w:t>
      </w:r>
      <w:proofErr w:type="gramEnd"/>
      <w:r w:rsidRPr="004552E0">
        <w:rPr>
          <w:sz w:val="26"/>
          <w:szCs w:val="26"/>
        </w:rPr>
        <w:t>, связанные со значительным изменением курсов иностранных валют по отношению к рублю Российской Федерации, что привело к увеличению затрат на производство, снижению рентабельности производства.</w:t>
      </w:r>
    </w:p>
    <w:p w:rsidR="00E215BD" w:rsidRPr="004552E0" w:rsidRDefault="00E215BD" w:rsidP="00E21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lastRenderedPageBreak/>
        <w:t xml:space="preserve">Кроме этого, на динамику промышленности продолжают оказывать влияние сокращение инвестиционной активности, снижение внутреннего спроса и сжатие кредитования. </w:t>
      </w:r>
    </w:p>
    <w:p w:rsidR="00E215BD" w:rsidRPr="004552E0" w:rsidRDefault="00E215BD" w:rsidP="00E215B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>Структура промышленного производства в 2015 году не претерпела существенных изменений. Основная доля – 56,3% приходится на обрабатывающие производства, нефтедобычу – 36,4%, энергетику – 7,3%.</w:t>
      </w:r>
    </w:p>
    <w:p w:rsidR="00E215BD" w:rsidRPr="004552E0" w:rsidRDefault="00E215BD" w:rsidP="00E215BD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В основном, снижение индекса обусловлено снижением объемов производства по виду деятельности «Производство электрооборудования» – на 16,6% от прогнозного показателя. Отклонение показателя связано с переносом сроков отгруженной продукции на январь 2016 года предприятий, занимающих существенную долю в отрасли (индекс производства за январь 2016 года к декабрю 2015 года по производству электрооборудования составил 210%).</w:t>
      </w:r>
    </w:p>
    <w:p w:rsidR="00D509F0" w:rsidRPr="004552E0" w:rsidRDefault="00D509F0" w:rsidP="00D509F0">
      <w:pPr>
        <w:ind w:firstLine="709"/>
        <w:jc w:val="both"/>
        <w:rPr>
          <w:color w:val="000000"/>
          <w:sz w:val="26"/>
          <w:szCs w:val="26"/>
        </w:rPr>
      </w:pPr>
      <w:r w:rsidRPr="004552E0">
        <w:rPr>
          <w:sz w:val="26"/>
          <w:szCs w:val="26"/>
        </w:rPr>
        <w:t xml:space="preserve">Прогнозное значение показателя «Отгружено товаров собственного производства, выполнено работ, услуг собственными силами по обрабатывающим производствам по разделу D (по чистым видам экономической деятельности) Общероссийского классификатора видов экономической деятельности по полному кругу организаций-производителей» составляет 217 950 </w:t>
      </w:r>
      <w:r w:rsidRPr="004552E0">
        <w:rPr>
          <w:color w:val="000000"/>
          <w:sz w:val="26"/>
          <w:szCs w:val="26"/>
        </w:rPr>
        <w:t>млн. рублей,</w:t>
      </w:r>
      <w:r w:rsidRPr="004552E0">
        <w:rPr>
          <w:sz w:val="26"/>
          <w:szCs w:val="26"/>
        </w:rPr>
        <w:t xml:space="preserve"> фактическое значение показателя составило 250 211 </w:t>
      </w:r>
      <w:r w:rsidRPr="004552E0">
        <w:rPr>
          <w:color w:val="000000"/>
          <w:sz w:val="26"/>
          <w:szCs w:val="26"/>
        </w:rPr>
        <w:t>млн. рублей. Отклонение от прогноза составило</w:t>
      </w:r>
      <w:r w:rsidRPr="004552E0">
        <w:rPr>
          <w:sz w:val="26"/>
          <w:szCs w:val="26"/>
        </w:rPr>
        <w:t xml:space="preserve"> 32 261 </w:t>
      </w:r>
      <w:r w:rsidRPr="004552E0">
        <w:rPr>
          <w:color w:val="000000"/>
          <w:sz w:val="26"/>
          <w:szCs w:val="26"/>
        </w:rPr>
        <w:t>млн. рублей или рост на 14,8%.</w:t>
      </w:r>
    </w:p>
    <w:p w:rsidR="00D509F0" w:rsidRPr="004552E0" w:rsidRDefault="00D509F0" w:rsidP="00D509F0">
      <w:pPr>
        <w:ind w:firstLine="709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>Прогнозное значение показателя «темп роста в фактических ценах» составляет 107,8%, фактическое значение показателя составило 112,3% и превысило на 4,5 процентных пункта прогнозируемое значение.</w:t>
      </w:r>
    </w:p>
    <w:p w:rsidR="00D509F0" w:rsidRPr="004552E0" w:rsidRDefault="00D509F0" w:rsidP="00D509F0">
      <w:pPr>
        <w:tabs>
          <w:tab w:val="left" w:pos="1134"/>
        </w:tabs>
        <w:ind w:firstLine="709"/>
        <w:jc w:val="both"/>
        <w:rPr>
          <w:rStyle w:val="12pt"/>
        </w:rPr>
      </w:pPr>
      <w:r w:rsidRPr="004552E0">
        <w:rPr>
          <w:rStyle w:val="12pt"/>
          <w:szCs w:val="26"/>
        </w:rPr>
        <w:t xml:space="preserve">Причина положительного отклонения показателя обусловлена динамикой </w:t>
      </w:r>
      <w:r w:rsidRPr="004552E0">
        <w:rPr>
          <w:sz w:val="26"/>
          <w:szCs w:val="26"/>
        </w:rPr>
        <w:t>цен производителей промышленных товаров. Индекс цен производителей промышленных товаров в 2015 году по отношению к 2014 году составил 108,8%, в том числе по обрабатывающим производствам - 108,6% при прогнозируемом индексе-дефляторе – 107,8%.</w:t>
      </w:r>
    </w:p>
    <w:p w:rsidR="00D509F0" w:rsidRPr="004552E0" w:rsidRDefault="00D509F0" w:rsidP="00D509F0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 xml:space="preserve">Показатель «Индекс промышленного производства» </w:t>
      </w:r>
      <w:r w:rsidRPr="004552E0">
        <w:rPr>
          <w:sz w:val="26"/>
          <w:szCs w:val="26"/>
        </w:rPr>
        <w:t>по обрабатывающим производствам</w:t>
      </w:r>
      <w:r w:rsidRPr="004552E0">
        <w:rPr>
          <w:color w:val="000000"/>
          <w:sz w:val="26"/>
          <w:szCs w:val="26"/>
        </w:rPr>
        <w:t xml:space="preserve"> по сравнению с прогнозным значением снизился на 6,1 </w:t>
      </w:r>
      <w:proofErr w:type="gramStart"/>
      <w:r w:rsidRPr="004552E0">
        <w:rPr>
          <w:color w:val="000000"/>
          <w:sz w:val="26"/>
          <w:szCs w:val="26"/>
        </w:rPr>
        <w:t>процентных</w:t>
      </w:r>
      <w:proofErr w:type="gramEnd"/>
      <w:r w:rsidRPr="004552E0">
        <w:rPr>
          <w:color w:val="000000"/>
          <w:sz w:val="26"/>
          <w:szCs w:val="26"/>
        </w:rPr>
        <w:t xml:space="preserve"> пункта (с 100,8% ожидаемых по прогнозу до 94,7% фактически достигнутых).</w:t>
      </w:r>
    </w:p>
    <w:p w:rsidR="00D509F0" w:rsidRPr="004552E0" w:rsidRDefault="00D509F0" w:rsidP="00D509F0">
      <w:pPr>
        <w:ind w:firstLine="709"/>
        <w:jc w:val="both"/>
        <w:rPr>
          <w:bCs/>
          <w:sz w:val="26"/>
          <w:szCs w:val="26"/>
        </w:rPr>
      </w:pPr>
      <w:r w:rsidRPr="004552E0">
        <w:rPr>
          <w:bCs/>
          <w:color w:val="000000"/>
          <w:sz w:val="26"/>
          <w:szCs w:val="26"/>
        </w:rPr>
        <w:t>Такое снижение (спад производства) в условиях замедления развития экономики и промышленного производства в целом по России на фоне сложившейся геополитической ситуации на мировом рынке произошло по многим направлениям обрабатывающей отрасли.</w:t>
      </w:r>
      <w:r w:rsidRPr="004552E0">
        <w:rPr>
          <w:bCs/>
          <w:sz w:val="26"/>
          <w:szCs w:val="26"/>
        </w:rPr>
        <w:t xml:space="preserve"> 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bCs/>
          <w:sz w:val="26"/>
          <w:szCs w:val="26"/>
        </w:rPr>
        <w:t>Причины снижения</w:t>
      </w:r>
      <w:r w:rsidRPr="004552E0">
        <w:rPr>
          <w:color w:val="000000"/>
          <w:sz w:val="26"/>
          <w:szCs w:val="26"/>
        </w:rPr>
        <w:t xml:space="preserve"> индекса промышленного производства</w:t>
      </w:r>
      <w:r w:rsidRPr="004552E0">
        <w:rPr>
          <w:sz w:val="26"/>
          <w:szCs w:val="26"/>
        </w:rPr>
        <w:t xml:space="preserve"> по обрабатывающим производствам: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- недостаточный спрос на продукцию предприятий на внутреннем рынке;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- неопределенность экономической ситуации;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bCs/>
          <w:sz w:val="26"/>
          <w:szCs w:val="26"/>
        </w:rPr>
        <w:t xml:space="preserve">- влияние </w:t>
      </w:r>
      <w:r w:rsidRPr="004552E0">
        <w:rPr>
          <w:sz w:val="26"/>
          <w:szCs w:val="26"/>
        </w:rPr>
        <w:t>антироссийских санкций со стороны  США;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- замещение номенклатуры выпускаемой продукции.</w:t>
      </w:r>
    </w:p>
    <w:p w:rsidR="00D509F0" w:rsidRPr="004552E0" w:rsidRDefault="00D509F0" w:rsidP="00D509F0">
      <w:pPr>
        <w:ind w:firstLine="567"/>
        <w:jc w:val="both"/>
        <w:rPr>
          <w:sz w:val="26"/>
          <w:szCs w:val="26"/>
        </w:rPr>
      </w:pPr>
      <w:r w:rsidRPr="004552E0">
        <w:rPr>
          <w:color w:val="000000"/>
          <w:sz w:val="26"/>
          <w:szCs w:val="26"/>
        </w:rPr>
        <w:t>Существенное влияние на формирование анализируемого показателя оказало сокращение производства</w:t>
      </w:r>
      <w:r w:rsidRPr="004552E0">
        <w:rPr>
          <w:sz w:val="26"/>
          <w:szCs w:val="26"/>
        </w:rPr>
        <w:t xml:space="preserve"> электрооборудования, электронного и оптического оборудования, металлургического производства и производства готовых металлических изделий. 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Индекс </w:t>
      </w:r>
      <w:r w:rsidRPr="004552E0">
        <w:rPr>
          <w:color w:val="000000"/>
          <w:sz w:val="26"/>
          <w:szCs w:val="26"/>
        </w:rPr>
        <w:t>физического объема</w:t>
      </w:r>
      <w:r w:rsidRPr="004552E0">
        <w:rPr>
          <w:sz w:val="26"/>
          <w:szCs w:val="26"/>
        </w:rPr>
        <w:t xml:space="preserve"> производства </w:t>
      </w:r>
      <w:r w:rsidRPr="004552E0">
        <w:rPr>
          <w:b/>
          <w:sz w:val="26"/>
          <w:szCs w:val="26"/>
        </w:rPr>
        <w:t>электрооборудования, электронного и оптического оборудования</w:t>
      </w:r>
      <w:r w:rsidRPr="004552E0">
        <w:rPr>
          <w:sz w:val="26"/>
          <w:szCs w:val="26"/>
        </w:rPr>
        <w:t xml:space="preserve"> составил 88,1%. 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Значительную долю в объемах производства отрасли занимает АО «ИЭМЗ «Купол», который в 2015 году сократил объем производства (реализации) на 45 % </w:t>
      </w:r>
      <w:r w:rsidRPr="004552E0">
        <w:rPr>
          <w:sz w:val="26"/>
          <w:szCs w:val="26"/>
        </w:rPr>
        <w:lastRenderedPageBreak/>
        <w:t>в связи с сокращением объемов производства (реализации) продукции гражданского назначения. Определенное воздействие на снижение объемов производства отрасли оказали санкции со стороны стран Евросоюза и США, возникли проблемы с поставками импортных комплектующих материалов (самая уязвимая позиция – это электронно-компонентная база, потому что собственной электроники в полном объёме в России не производится).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color w:val="000000"/>
          <w:sz w:val="26"/>
          <w:szCs w:val="26"/>
        </w:rPr>
        <w:t xml:space="preserve">Индекс промышленного производства </w:t>
      </w:r>
      <w:r w:rsidRPr="004552E0">
        <w:rPr>
          <w:sz w:val="26"/>
          <w:szCs w:val="26"/>
        </w:rPr>
        <w:t>отрасли «</w:t>
      </w:r>
      <w:r w:rsidRPr="004552E0">
        <w:rPr>
          <w:b/>
          <w:sz w:val="26"/>
          <w:szCs w:val="26"/>
        </w:rPr>
        <w:t>Металлургическое производство и производство готовых металлических изделий</w:t>
      </w:r>
      <w:r w:rsidRPr="004552E0">
        <w:rPr>
          <w:sz w:val="26"/>
          <w:szCs w:val="26"/>
        </w:rPr>
        <w:t>» составил 87,1%. Причиной ухудшения прогнозных ожиданий можно назвать: рост стоимости импортных материалов и комплектующих на фоне снижения курса руля по отношению к основным мировым валютам; рост стоимости отечественных материалов; недостаток оборотных средств.</w:t>
      </w:r>
    </w:p>
    <w:p w:rsidR="00D509F0" w:rsidRPr="004552E0" w:rsidRDefault="00D509F0" w:rsidP="00D509F0">
      <w:pPr>
        <w:pStyle w:val="Default"/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Сокращение также наблюдается в отраслях «обработка древесины и производство изделий из дерева», «химическое производство», «текстильное и швейное производство».</w:t>
      </w:r>
    </w:p>
    <w:p w:rsidR="00D509F0" w:rsidRPr="004552E0" w:rsidRDefault="00D509F0" w:rsidP="00D509F0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552E0">
        <w:rPr>
          <w:sz w:val="26"/>
          <w:szCs w:val="26"/>
        </w:rPr>
        <w:t>Индекс промышленного производства отрасли «</w:t>
      </w:r>
      <w:r w:rsidRPr="004552E0">
        <w:rPr>
          <w:b/>
          <w:sz w:val="26"/>
          <w:szCs w:val="26"/>
        </w:rPr>
        <w:t>обработка древесины и производство изделий из дерева</w:t>
      </w:r>
      <w:r w:rsidRPr="004552E0">
        <w:rPr>
          <w:sz w:val="26"/>
          <w:szCs w:val="26"/>
        </w:rPr>
        <w:t>» составил 76,5%. Причиной ухудшения прогнозных ожиданий можно назвать: отставание в реализации инвестиционных проектов, связанное с геополитической и внешнеэкономической ситуациями, недостаток собственных средств, сложности с получением инвестиционных кредитов в банках, девальвация рубля, которая ведет к существенному увеличению стоимости закупаемого импортного оборудования и сырья.</w:t>
      </w:r>
      <w:proofErr w:type="gramEnd"/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color w:val="000000"/>
          <w:sz w:val="26"/>
          <w:szCs w:val="26"/>
        </w:rPr>
        <w:t xml:space="preserve">Индекс промышленного производства </w:t>
      </w:r>
      <w:r w:rsidRPr="004552E0">
        <w:rPr>
          <w:sz w:val="26"/>
          <w:szCs w:val="26"/>
        </w:rPr>
        <w:t>отрасли «</w:t>
      </w:r>
      <w:r w:rsidRPr="004552E0">
        <w:rPr>
          <w:b/>
          <w:sz w:val="26"/>
          <w:szCs w:val="26"/>
        </w:rPr>
        <w:t>химического производства</w:t>
      </w:r>
      <w:r w:rsidRPr="004552E0">
        <w:rPr>
          <w:sz w:val="26"/>
          <w:szCs w:val="26"/>
        </w:rPr>
        <w:t xml:space="preserve">» составил 96,6 % . Индекс производства </w:t>
      </w:r>
      <w:r w:rsidRPr="004552E0">
        <w:rPr>
          <w:b/>
          <w:sz w:val="26"/>
          <w:szCs w:val="26"/>
        </w:rPr>
        <w:t>резиновых и пластмассовых изделий</w:t>
      </w:r>
      <w:r w:rsidRPr="004552E0">
        <w:rPr>
          <w:sz w:val="26"/>
          <w:szCs w:val="26"/>
        </w:rPr>
        <w:t xml:space="preserve"> – 97,2% .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Ухудшение прогнозных ожиданий связано с удорожанием в среднем на 30% сырья и комплектующих; с отсутствием отечественных производителей сырья для химической отрасли, особенно сложной химии (проблема единственного поставщика, ценовая политика которого строится относительно цен импорта); высокой стоимостью кредитных ресурсов.</w:t>
      </w: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proofErr w:type="gramStart"/>
      <w:r w:rsidRPr="004552E0">
        <w:rPr>
          <w:color w:val="000000"/>
          <w:sz w:val="26"/>
          <w:szCs w:val="26"/>
        </w:rPr>
        <w:t xml:space="preserve">Индекс промышленного производства </w:t>
      </w:r>
      <w:r w:rsidRPr="004552E0">
        <w:rPr>
          <w:b/>
          <w:sz w:val="26"/>
          <w:szCs w:val="26"/>
        </w:rPr>
        <w:t>текстильного и швейного производства</w:t>
      </w:r>
      <w:r w:rsidRPr="004552E0">
        <w:rPr>
          <w:sz w:val="26"/>
          <w:szCs w:val="26"/>
        </w:rPr>
        <w:t xml:space="preserve"> составил</w:t>
      </w:r>
      <w:r w:rsidRPr="004552E0">
        <w:rPr>
          <w:color w:val="000000"/>
          <w:sz w:val="26"/>
          <w:szCs w:val="26"/>
        </w:rPr>
        <w:t xml:space="preserve"> 75,9%. </w:t>
      </w:r>
      <w:r w:rsidRPr="004552E0">
        <w:rPr>
          <w:sz w:val="26"/>
          <w:szCs w:val="26"/>
        </w:rPr>
        <w:t>После значительного роста текстильного и швейного производства в 2014 году резкий рост курса доллара США в 2015 году отрицательно сказался на темпах роста текстильного производства, так как сырье, необходимое для производства тканей, закупается в основном по импорту (хлопок, шерсть, синтетические волокна и нити).</w:t>
      </w:r>
      <w:proofErr w:type="gramEnd"/>
      <w:r w:rsidRPr="004552E0">
        <w:rPr>
          <w:sz w:val="26"/>
          <w:szCs w:val="26"/>
        </w:rPr>
        <w:t xml:space="preserve"> </w:t>
      </w:r>
      <w:proofErr w:type="gramStart"/>
      <w:r w:rsidRPr="004552E0">
        <w:rPr>
          <w:sz w:val="26"/>
          <w:szCs w:val="26"/>
        </w:rPr>
        <w:t>Снижение курса рубля по отношению к доллару, евро привело к повышению стоимости сырья в 2 раза, увеличению цены производимой продукции на 30 %. Низкий уровень рентабельности текстильного производства и низкая залоговая стоимость оборудования для текстильной промышленности ограничивают возможность привлечения кредитных ресурсов, что в свою очередь оказывает негативное воздействие на развитие легкой промышленности в целом.</w:t>
      </w:r>
      <w:proofErr w:type="gramEnd"/>
      <w:r w:rsidRPr="004552E0">
        <w:rPr>
          <w:sz w:val="26"/>
          <w:szCs w:val="26"/>
        </w:rPr>
        <w:t xml:space="preserve"> Недостаток оборотных средств у предприятий, в том числе для осуществления сезонных закупок сырья и материалов приводит к сокращению объемов производства продукции легкой промышленности.</w:t>
      </w:r>
    </w:p>
    <w:p w:rsidR="00DC4943" w:rsidRDefault="00DC4943" w:rsidP="00986B5B">
      <w:pPr>
        <w:pStyle w:val="2"/>
        <w:spacing w:line="240" w:lineRule="auto"/>
        <w:ind w:firstLine="709"/>
        <w:jc w:val="both"/>
        <w:rPr>
          <w:b/>
          <w:szCs w:val="28"/>
        </w:rPr>
      </w:pPr>
    </w:p>
    <w:p w:rsidR="00C46AEB" w:rsidRDefault="00C46AEB" w:rsidP="00986B5B">
      <w:pPr>
        <w:pStyle w:val="2"/>
        <w:spacing w:line="240" w:lineRule="auto"/>
        <w:ind w:firstLine="709"/>
        <w:jc w:val="both"/>
        <w:rPr>
          <w:b/>
          <w:szCs w:val="28"/>
        </w:rPr>
      </w:pPr>
    </w:p>
    <w:p w:rsidR="00C46AEB" w:rsidRDefault="00C46AEB" w:rsidP="00986B5B">
      <w:pPr>
        <w:pStyle w:val="2"/>
        <w:spacing w:line="240" w:lineRule="auto"/>
        <w:ind w:firstLine="709"/>
        <w:jc w:val="both"/>
        <w:rPr>
          <w:b/>
          <w:szCs w:val="28"/>
        </w:rPr>
      </w:pPr>
    </w:p>
    <w:p w:rsidR="00C46AEB" w:rsidRPr="00C46AEB" w:rsidRDefault="00C46AEB" w:rsidP="00986B5B">
      <w:pPr>
        <w:pStyle w:val="2"/>
        <w:spacing w:line="240" w:lineRule="auto"/>
        <w:ind w:firstLine="709"/>
        <w:jc w:val="both"/>
        <w:rPr>
          <w:b/>
          <w:szCs w:val="28"/>
        </w:rPr>
      </w:pPr>
    </w:p>
    <w:p w:rsidR="00967249" w:rsidRDefault="00967249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lastRenderedPageBreak/>
        <w:t>Выпуск продукции сельского хозяйства</w:t>
      </w:r>
    </w:p>
    <w:p w:rsidR="00C46AEB" w:rsidRPr="004552E0" w:rsidRDefault="00C46AEB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</w:p>
    <w:p w:rsidR="00AB0D49" w:rsidRPr="004552E0" w:rsidRDefault="00AB0D49" w:rsidP="00AB0D49">
      <w:pPr>
        <w:ind w:firstLine="708"/>
        <w:jc w:val="both"/>
        <w:rPr>
          <w:color w:val="000000"/>
          <w:sz w:val="26"/>
          <w:szCs w:val="26"/>
        </w:rPr>
      </w:pPr>
      <w:r w:rsidRPr="004552E0">
        <w:rPr>
          <w:sz w:val="26"/>
          <w:szCs w:val="26"/>
        </w:rPr>
        <w:t xml:space="preserve">Несмотря на сложную экономическую ситуацию в 2015 году, сельское хозяйство сохраняет положительную тенденцию роста во многом благодаря </w:t>
      </w:r>
      <w:r w:rsidRPr="004552E0">
        <w:rPr>
          <w:color w:val="000000"/>
          <w:sz w:val="26"/>
          <w:szCs w:val="26"/>
        </w:rPr>
        <w:t xml:space="preserve"> политике Правительства Удмуртской Республики, направленной на субсидирование </w:t>
      </w:r>
      <w:proofErr w:type="spellStart"/>
      <w:r w:rsidRPr="004552E0">
        <w:rPr>
          <w:color w:val="000000"/>
          <w:sz w:val="26"/>
          <w:szCs w:val="26"/>
        </w:rPr>
        <w:t>сельхозтоваропроизводителей</w:t>
      </w:r>
      <w:proofErr w:type="spellEnd"/>
      <w:r w:rsidRPr="004552E0">
        <w:rPr>
          <w:color w:val="000000"/>
          <w:sz w:val="26"/>
          <w:szCs w:val="26"/>
        </w:rPr>
        <w:t xml:space="preserve"> и сохранение поголовья скота.</w:t>
      </w:r>
    </w:p>
    <w:p w:rsidR="00AB0D49" w:rsidRPr="004552E0" w:rsidRDefault="00AB0D49" w:rsidP="00AB0D49">
      <w:pPr>
        <w:ind w:firstLine="709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 xml:space="preserve">Прогноз выпуска продукции сельского хозяйства на 2015 год был рассчитан  на основании:  </w:t>
      </w:r>
    </w:p>
    <w:p w:rsidR="00AB0D49" w:rsidRPr="004552E0" w:rsidRDefault="00AB0D49" w:rsidP="00AB0D49">
      <w:pPr>
        <w:ind w:firstLine="567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>- прогнозных показателей производства сельскохозяйственной продукции в натуральном выражении, представленных Министерством сельского хозяйства и продовольствия Удмуртской Республики,</w:t>
      </w:r>
    </w:p>
    <w:p w:rsidR="00AB0D49" w:rsidRPr="004552E0" w:rsidRDefault="00AB0D49" w:rsidP="00AB0D49">
      <w:pPr>
        <w:ind w:firstLine="567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>- сложившихся цен реализации продукции  в 2014 году,</w:t>
      </w:r>
    </w:p>
    <w:p w:rsidR="00AB0D49" w:rsidRPr="004552E0" w:rsidRDefault="00AB0D49" w:rsidP="00AB0D49">
      <w:pPr>
        <w:ind w:firstLine="567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 xml:space="preserve">- дефляторов, разработанных Министерством экономического развития РФ, </w:t>
      </w:r>
    </w:p>
    <w:p w:rsidR="00AB0D49" w:rsidRPr="004552E0" w:rsidRDefault="00AB0D49" w:rsidP="00AB0D49">
      <w:pPr>
        <w:ind w:firstLine="567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>- рисков, связанных с погодными условиями, вступлением России в ВТО.</w:t>
      </w:r>
    </w:p>
    <w:p w:rsidR="00AB0D49" w:rsidRPr="004552E0" w:rsidRDefault="00AB0D49" w:rsidP="00AB0D49">
      <w:pPr>
        <w:ind w:firstLine="567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 xml:space="preserve">Выпуск продукции сельского хозяйства в 2015 году составил 67264 млрд. рублей </w:t>
      </w:r>
      <w:r w:rsidR="00A16AB0" w:rsidRPr="004552E0">
        <w:rPr>
          <w:color w:val="000000"/>
          <w:sz w:val="26"/>
          <w:szCs w:val="26"/>
        </w:rPr>
        <w:t xml:space="preserve">(121,9% к прогнозному значению) </w:t>
      </w:r>
      <w:r w:rsidRPr="004552E0">
        <w:rPr>
          <w:color w:val="000000"/>
          <w:sz w:val="26"/>
          <w:szCs w:val="26"/>
        </w:rPr>
        <w:t xml:space="preserve">или 101,9% к 2014 году в сопоставимых ценах, что связано с существенным ростом объемов  производства </w:t>
      </w:r>
      <w:r w:rsidRPr="004552E0">
        <w:rPr>
          <w:rFonts w:eastAsia="Arial Unicode MS"/>
          <w:sz w:val="26"/>
          <w:szCs w:val="26"/>
        </w:rPr>
        <w:t xml:space="preserve">картофеля (117,6%), овощей (115,8%) и льна (141%). </w:t>
      </w:r>
      <w:r w:rsidR="00A16AB0" w:rsidRPr="004552E0">
        <w:rPr>
          <w:rFonts w:eastAsia="Arial Unicode MS"/>
          <w:sz w:val="26"/>
          <w:szCs w:val="26"/>
        </w:rPr>
        <w:t>Кроме того, значение показателя прогнозировалось исходя из оценочных данных за 2014 год (51844 млн. рублей).</w:t>
      </w:r>
      <w:r w:rsidRPr="004552E0">
        <w:rPr>
          <w:color w:val="000000"/>
          <w:sz w:val="26"/>
          <w:szCs w:val="26"/>
        </w:rPr>
        <w:t xml:space="preserve"> Превышение прогнозного показателя продукции сельского хозяйства в фактических ценах на </w:t>
      </w:r>
      <w:r w:rsidR="00A16AB0" w:rsidRPr="004552E0">
        <w:rPr>
          <w:color w:val="000000"/>
          <w:sz w:val="26"/>
          <w:szCs w:val="26"/>
        </w:rPr>
        <w:t>5,2 п.п.</w:t>
      </w:r>
      <w:r w:rsidRPr="004552E0">
        <w:rPr>
          <w:color w:val="000000"/>
          <w:sz w:val="26"/>
          <w:szCs w:val="26"/>
        </w:rPr>
        <w:t xml:space="preserve"> </w:t>
      </w:r>
      <w:r w:rsidRPr="004552E0">
        <w:rPr>
          <w:rFonts w:eastAsia="Arial Unicode MS"/>
          <w:sz w:val="26"/>
          <w:szCs w:val="26"/>
        </w:rPr>
        <w:t xml:space="preserve"> обусловлено </w:t>
      </w:r>
      <w:r w:rsidRPr="004552E0">
        <w:rPr>
          <w:color w:val="000000"/>
          <w:sz w:val="26"/>
          <w:szCs w:val="26"/>
        </w:rPr>
        <w:t xml:space="preserve">сложившейся в 2015 году инфляцией в 114,5%  в связи с введением в 2014 году продуктовых </w:t>
      </w:r>
      <w:proofErr w:type="spellStart"/>
      <w:r w:rsidRPr="004552E0">
        <w:rPr>
          <w:color w:val="000000"/>
          <w:sz w:val="26"/>
          <w:szCs w:val="26"/>
        </w:rPr>
        <w:t>контрсанкций</w:t>
      </w:r>
      <w:proofErr w:type="spellEnd"/>
      <w:r w:rsidRPr="004552E0">
        <w:rPr>
          <w:color w:val="000000"/>
          <w:sz w:val="26"/>
          <w:szCs w:val="26"/>
        </w:rPr>
        <w:t xml:space="preserve"> и  девальвации рубля.</w:t>
      </w:r>
    </w:p>
    <w:p w:rsidR="00D81545" w:rsidRPr="00C46AEB" w:rsidRDefault="00D81545" w:rsidP="00986B5B">
      <w:pPr>
        <w:ind w:firstLine="709"/>
        <w:jc w:val="both"/>
        <w:rPr>
          <w:sz w:val="28"/>
          <w:szCs w:val="28"/>
        </w:rPr>
      </w:pPr>
    </w:p>
    <w:p w:rsidR="00967249" w:rsidRDefault="00967249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t>Розничный товарооборот</w:t>
      </w:r>
    </w:p>
    <w:p w:rsidR="00C46AEB" w:rsidRPr="004552E0" w:rsidRDefault="00C46AEB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</w:p>
    <w:p w:rsidR="00052134" w:rsidRPr="004552E0" w:rsidRDefault="00F142BC" w:rsidP="00052134">
      <w:pPr>
        <w:tabs>
          <w:tab w:val="left" w:pos="1134"/>
        </w:tabs>
        <w:ind w:firstLine="709"/>
        <w:jc w:val="both"/>
        <w:rPr>
          <w:rStyle w:val="12pt"/>
        </w:rPr>
      </w:pPr>
      <w:r w:rsidRPr="004552E0">
        <w:rPr>
          <w:sz w:val="26"/>
          <w:szCs w:val="26"/>
        </w:rPr>
        <w:t>П</w:t>
      </w:r>
      <w:r w:rsidR="00052134" w:rsidRPr="004552E0">
        <w:rPr>
          <w:sz w:val="26"/>
          <w:szCs w:val="26"/>
        </w:rPr>
        <w:t xml:space="preserve">рогнозное значение показателя </w:t>
      </w:r>
      <w:r w:rsidR="00052134" w:rsidRPr="004552E0">
        <w:rPr>
          <w:rStyle w:val="12pt"/>
          <w:szCs w:val="26"/>
        </w:rPr>
        <w:t xml:space="preserve">«Розничный товарооборот (во всех каналах реализации)» составляет 215 770 млн. рублей, факт </w:t>
      </w:r>
      <w:r w:rsidR="00052134" w:rsidRPr="004552E0">
        <w:rPr>
          <w:sz w:val="26"/>
          <w:szCs w:val="26"/>
        </w:rPr>
        <w:t>–</w:t>
      </w:r>
      <w:r w:rsidR="00052134" w:rsidRPr="004552E0">
        <w:rPr>
          <w:rStyle w:val="12pt"/>
          <w:szCs w:val="26"/>
        </w:rPr>
        <w:t xml:space="preserve"> 215 374,1 млн. рублей.</w:t>
      </w:r>
      <w:r w:rsidR="00052134" w:rsidRPr="004552E0">
        <w:rPr>
          <w:i/>
          <w:sz w:val="26"/>
          <w:szCs w:val="26"/>
        </w:rPr>
        <w:t xml:space="preserve"> </w:t>
      </w:r>
      <w:r w:rsidR="00052134" w:rsidRPr="004552E0">
        <w:rPr>
          <w:sz w:val="26"/>
          <w:szCs w:val="26"/>
        </w:rPr>
        <w:t xml:space="preserve">Отклонение от прогноза составило (-)395,9 млн. рублей, или (-)0,2%. </w:t>
      </w:r>
      <w:r w:rsidR="00052134" w:rsidRPr="004552E0">
        <w:rPr>
          <w:rStyle w:val="12pt"/>
          <w:szCs w:val="26"/>
        </w:rPr>
        <w:t xml:space="preserve">В связи с незначительным отклонением от прогноза пояснения не требуются. </w:t>
      </w:r>
    </w:p>
    <w:p w:rsidR="00052134" w:rsidRPr="004552E0" w:rsidRDefault="00052134" w:rsidP="00052134">
      <w:pPr>
        <w:tabs>
          <w:tab w:val="left" w:pos="1134"/>
        </w:tabs>
        <w:ind w:firstLine="709"/>
        <w:jc w:val="both"/>
      </w:pPr>
      <w:proofErr w:type="gramStart"/>
      <w:r w:rsidRPr="004552E0">
        <w:rPr>
          <w:color w:val="000000"/>
          <w:sz w:val="26"/>
          <w:szCs w:val="26"/>
        </w:rPr>
        <w:t>Прогнозное значение показателя</w:t>
      </w:r>
      <w:r w:rsidRPr="004552E0">
        <w:rPr>
          <w:rStyle w:val="12pt"/>
          <w:szCs w:val="26"/>
        </w:rPr>
        <w:t xml:space="preserve"> «темп роста в фактических ценах» составляет 107%, факт </w:t>
      </w:r>
      <w:r w:rsidRPr="004552E0">
        <w:rPr>
          <w:sz w:val="26"/>
          <w:szCs w:val="26"/>
        </w:rPr>
        <w:t xml:space="preserve">– </w:t>
      </w:r>
      <w:r w:rsidRPr="004552E0">
        <w:rPr>
          <w:rStyle w:val="12pt"/>
          <w:szCs w:val="26"/>
        </w:rPr>
        <w:t xml:space="preserve">102,6%, процент выполнения составил 95,9%, отклонение от прогнозного показателя (-)4,1%. </w:t>
      </w:r>
      <w:r w:rsidRPr="004552E0">
        <w:rPr>
          <w:sz w:val="26"/>
          <w:szCs w:val="26"/>
        </w:rPr>
        <w:t>Факторами, повлиявшими на снижение темпа роста продаж в фактических ценах, являются падение реальных доходов населения, долговая нагрузка по кредитам, изменение потребительского поведения в сторону сбережения, насыщение населения товарами длительного пользования.</w:t>
      </w:r>
      <w:proofErr w:type="gramEnd"/>
      <w:r w:rsidRPr="004552E0">
        <w:rPr>
          <w:sz w:val="26"/>
          <w:szCs w:val="26"/>
        </w:rPr>
        <w:t xml:space="preserve"> По сравнению с 2014 годом уменьшилась доля расходов на покупку товаров и оплату услуг на 7,1% с 69,3% в 2014 году до 62,2% в 2015 году. В структуре использования денежных доходов населения в 2015 году на сбережения приходилось 13,9% от дохода против 9,6% в 2014 году.</w:t>
      </w:r>
    </w:p>
    <w:p w:rsidR="00052134" w:rsidRPr="004552E0" w:rsidRDefault="00052134" w:rsidP="00052134">
      <w:pPr>
        <w:tabs>
          <w:tab w:val="left" w:pos="1134"/>
        </w:tabs>
        <w:ind w:firstLine="709"/>
        <w:jc w:val="both"/>
        <w:rPr>
          <w:rStyle w:val="12pt"/>
        </w:rPr>
      </w:pPr>
      <w:r w:rsidRPr="004552E0">
        <w:rPr>
          <w:color w:val="000000"/>
          <w:sz w:val="26"/>
          <w:szCs w:val="26"/>
        </w:rPr>
        <w:t>Прогнозное значение показателя</w:t>
      </w:r>
      <w:r w:rsidRPr="004552E0">
        <w:rPr>
          <w:rStyle w:val="12pt"/>
          <w:szCs w:val="26"/>
        </w:rPr>
        <w:t xml:space="preserve"> «темп роста в сопоставимых ценах» составляет 100,7%, факт </w:t>
      </w:r>
      <w:r w:rsidRPr="004552E0">
        <w:rPr>
          <w:sz w:val="26"/>
          <w:szCs w:val="26"/>
        </w:rPr>
        <w:t xml:space="preserve">– </w:t>
      </w:r>
      <w:r w:rsidRPr="004552E0">
        <w:rPr>
          <w:rStyle w:val="12pt"/>
          <w:szCs w:val="26"/>
        </w:rPr>
        <w:t xml:space="preserve">88,5%. </w:t>
      </w:r>
      <w:r w:rsidRPr="004552E0">
        <w:rPr>
          <w:sz w:val="26"/>
          <w:szCs w:val="26"/>
        </w:rPr>
        <w:t>Отклонение от прогноза составило</w:t>
      </w:r>
      <w:r w:rsidRPr="004552E0">
        <w:rPr>
          <w:rStyle w:val="12pt"/>
          <w:szCs w:val="26"/>
        </w:rPr>
        <w:t xml:space="preserve"> 12,2 процентных  пункта. </w:t>
      </w:r>
      <w:r w:rsidRPr="004552E0">
        <w:rPr>
          <w:sz w:val="26"/>
          <w:szCs w:val="26"/>
        </w:rPr>
        <w:t>Снижение темпов роста в сопоставимых ценах обусловлено негативными тенденциями в экономике, что привело к снижению покупательской способности населения. Реальные денежные доходы населения Удмуртии в 2015 году (по сравнению с 2014 годом) снизились на 1,4%, р</w:t>
      </w:r>
      <w:r w:rsidRPr="004552E0">
        <w:rPr>
          <w:rStyle w:val="12pt"/>
          <w:szCs w:val="26"/>
        </w:rPr>
        <w:t>еальная заработная плата за январь-декабрь 2015 года (к соответствующему периоду предыдущего года, по полному кругу) сократилась на 7,1%.</w:t>
      </w:r>
    </w:p>
    <w:p w:rsidR="00967249" w:rsidRDefault="00967249" w:rsidP="00986B5B">
      <w:pPr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lastRenderedPageBreak/>
        <w:t>Платные услуги населению</w:t>
      </w:r>
    </w:p>
    <w:p w:rsidR="00C46AEB" w:rsidRPr="004552E0" w:rsidRDefault="00C46AEB" w:rsidP="00986B5B">
      <w:pPr>
        <w:ind w:firstLine="709"/>
        <w:jc w:val="both"/>
        <w:rPr>
          <w:b/>
          <w:sz w:val="26"/>
          <w:szCs w:val="26"/>
        </w:rPr>
      </w:pPr>
    </w:p>
    <w:p w:rsidR="00A16AB0" w:rsidRPr="004552E0" w:rsidRDefault="00A16AB0" w:rsidP="00A16AB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Прогнозное значение показателя «Объем платных услуг населению» составляет 57315 млн. рублей, фактическое значение показателя составило 52</w:t>
      </w:r>
      <w:r w:rsidR="00830A44">
        <w:rPr>
          <w:sz w:val="26"/>
          <w:szCs w:val="26"/>
        </w:rPr>
        <w:t>615</w:t>
      </w:r>
      <w:r w:rsidRPr="004552E0">
        <w:rPr>
          <w:sz w:val="26"/>
          <w:szCs w:val="26"/>
        </w:rPr>
        <w:t xml:space="preserve"> млн. рублей (9</w:t>
      </w:r>
      <w:r w:rsidR="00830A44">
        <w:rPr>
          <w:sz w:val="26"/>
          <w:szCs w:val="26"/>
        </w:rPr>
        <w:t>1</w:t>
      </w:r>
      <w:r w:rsidRPr="004552E0">
        <w:rPr>
          <w:sz w:val="26"/>
          <w:szCs w:val="26"/>
        </w:rPr>
        <w:t>,</w:t>
      </w:r>
      <w:r w:rsidR="00830A44">
        <w:rPr>
          <w:sz w:val="26"/>
          <w:szCs w:val="26"/>
        </w:rPr>
        <w:t>8</w:t>
      </w:r>
      <w:r w:rsidRPr="004552E0">
        <w:rPr>
          <w:sz w:val="26"/>
          <w:szCs w:val="26"/>
        </w:rPr>
        <w:t xml:space="preserve">% выполнения). </w:t>
      </w:r>
    </w:p>
    <w:p w:rsidR="00A16AB0" w:rsidRPr="004552E0" w:rsidRDefault="00A16AB0" w:rsidP="00A16AB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В 2015 году платежеспособный потребительский спрос испытывал дефицит источников роста. </w:t>
      </w:r>
    </w:p>
    <w:p w:rsidR="00A16AB0" w:rsidRPr="004552E0" w:rsidRDefault="00A16AB0" w:rsidP="00A16AB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За отчетный год наблюдается снижение реальной заработной платы на 7,1%. Реально располагаемые денежные доходы увеличились на </w:t>
      </w:r>
      <w:r w:rsidR="00290832">
        <w:rPr>
          <w:sz w:val="26"/>
          <w:szCs w:val="26"/>
        </w:rPr>
        <w:t>3,6</w:t>
      </w:r>
      <w:r w:rsidRPr="004552E0">
        <w:rPr>
          <w:sz w:val="26"/>
          <w:szCs w:val="26"/>
        </w:rPr>
        <w:t>% к уровню 2014 года при росте инфляции в 11,3% к декабрю 2014 года. Как следствие, население вынуждено было отказаться от приобретения многих видов необязательных услуг или, в лучшем случае, к ограниченному пользованию ими.</w:t>
      </w:r>
    </w:p>
    <w:p w:rsidR="00A16AB0" w:rsidRPr="004552E0" w:rsidRDefault="00A16AB0" w:rsidP="00A16AB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На снижение объемов потребления платных услуг оказали влияние следующие услуги, занимающие существенную долю в общем объеме:</w:t>
      </w:r>
    </w:p>
    <w:p w:rsidR="00A16AB0" w:rsidRPr="004552E0" w:rsidRDefault="00A16AB0" w:rsidP="00A16AB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-бытовые услуги – доля в платных услугах – 11,7%, снижение на 15,0%,</w:t>
      </w:r>
    </w:p>
    <w:p w:rsidR="00A16AB0" w:rsidRPr="004552E0" w:rsidRDefault="00A16AB0" w:rsidP="00A16AB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-коммунальные услуги - доля в платных услугах – 23,4%, снижение на 8,0%,</w:t>
      </w:r>
    </w:p>
    <w:p w:rsidR="00A16AB0" w:rsidRPr="004552E0" w:rsidRDefault="00A16AB0" w:rsidP="00A16AB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-транспортные услуги - доля в платных услугах – 13,8%, снижение на 8,0%.</w:t>
      </w:r>
    </w:p>
    <w:p w:rsidR="00A16AB0" w:rsidRPr="004552E0" w:rsidRDefault="00A16AB0" w:rsidP="00A16AB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52E0">
        <w:rPr>
          <w:sz w:val="26"/>
          <w:szCs w:val="26"/>
        </w:rPr>
        <w:t>В 2015 году не происходило п</w:t>
      </w:r>
      <w:r w:rsidRPr="004552E0">
        <w:rPr>
          <w:rFonts w:eastAsia="Calibri"/>
          <w:sz w:val="26"/>
          <w:szCs w:val="26"/>
        </w:rPr>
        <w:t>оддержки потребления и спроса за счет кредитных источников. Кредиты брали менее активно, чем в 2014 году, причем в значительной степени – для погашения существующей задолженности. Отмечается тенденция перехода населения к сберегательной модели поведения, в</w:t>
      </w:r>
      <w:r w:rsidRPr="004552E0">
        <w:rPr>
          <w:rFonts w:eastAsia="Calibri"/>
          <w:sz w:val="26"/>
          <w:szCs w:val="26"/>
          <w:lang w:eastAsia="en-US"/>
        </w:rPr>
        <w:t xml:space="preserve"> структуре использования денежных доходов населения в 2015 году на сбережения приходилось 13,9% от дохода против 9,6% в 2014 году.</w:t>
      </w:r>
    </w:p>
    <w:p w:rsidR="001F5594" w:rsidRPr="00C46AEB" w:rsidRDefault="001F5594" w:rsidP="00986B5B">
      <w:pPr>
        <w:ind w:firstLine="709"/>
        <w:jc w:val="both"/>
        <w:rPr>
          <w:sz w:val="28"/>
          <w:szCs w:val="28"/>
        </w:rPr>
      </w:pPr>
    </w:p>
    <w:p w:rsidR="00CB6743" w:rsidRDefault="00CB6743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t xml:space="preserve">Инвестиции в основной капитал </w:t>
      </w:r>
    </w:p>
    <w:p w:rsidR="00C46AEB" w:rsidRPr="004552E0" w:rsidRDefault="00C46AEB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</w:p>
    <w:p w:rsidR="00986B5B" w:rsidRPr="004552E0" w:rsidRDefault="00986B5B" w:rsidP="00986B5B">
      <w:pPr>
        <w:ind w:firstLine="709"/>
        <w:jc w:val="both"/>
        <w:rPr>
          <w:rFonts w:eastAsia="Calibri"/>
          <w:sz w:val="26"/>
          <w:szCs w:val="26"/>
        </w:rPr>
      </w:pPr>
      <w:r w:rsidRPr="004552E0">
        <w:rPr>
          <w:rFonts w:eastAsia="Calibri"/>
          <w:sz w:val="26"/>
          <w:szCs w:val="26"/>
        </w:rPr>
        <w:t>За 2015 год объем инвестиций в основной капитал предварительно составил 80,3 млрд. рублей, что составило 93,2 % от прогноз</w:t>
      </w:r>
      <w:r w:rsidR="003E538B" w:rsidRPr="004552E0">
        <w:rPr>
          <w:rFonts w:eastAsia="Calibri"/>
          <w:sz w:val="26"/>
          <w:szCs w:val="26"/>
        </w:rPr>
        <w:t>ного показателя (86,2 млрд. рублей</w:t>
      </w:r>
      <w:r w:rsidRPr="004552E0">
        <w:rPr>
          <w:rFonts w:eastAsia="Calibri"/>
          <w:sz w:val="26"/>
          <w:szCs w:val="26"/>
        </w:rPr>
        <w:t>).</w:t>
      </w:r>
    </w:p>
    <w:p w:rsidR="00986B5B" w:rsidRPr="004552E0" w:rsidRDefault="00986B5B" w:rsidP="00986B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52E0">
        <w:rPr>
          <w:rFonts w:eastAsia="Calibri"/>
          <w:sz w:val="26"/>
          <w:szCs w:val="26"/>
          <w:lang w:eastAsia="en-US"/>
        </w:rPr>
        <w:t xml:space="preserve">Основные факторы, обусловившие снижение объемов инвестиций, связаны с завершением в 2014 году инвестиционной стадии реализации крупных инвестиционных проектов: </w:t>
      </w:r>
      <w:proofErr w:type="gramStart"/>
      <w:r w:rsidRPr="004552E0">
        <w:rPr>
          <w:rFonts w:eastAsia="Calibri"/>
          <w:sz w:val="26"/>
          <w:szCs w:val="26"/>
          <w:lang w:eastAsia="en-US"/>
        </w:rPr>
        <w:t>ОАО «</w:t>
      </w:r>
      <w:proofErr w:type="spellStart"/>
      <w:r w:rsidRPr="004552E0">
        <w:rPr>
          <w:rFonts w:eastAsia="Calibri"/>
          <w:sz w:val="26"/>
          <w:szCs w:val="26"/>
          <w:lang w:eastAsia="en-US"/>
        </w:rPr>
        <w:t>Удмуртнефть</w:t>
      </w:r>
      <w:proofErr w:type="spellEnd"/>
      <w:r w:rsidRPr="004552E0">
        <w:rPr>
          <w:rFonts w:eastAsia="Calibri"/>
          <w:sz w:val="26"/>
          <w:szCs w:val="26"/>
          <w:lang w:eastAsia="en-US"/>
        </w:rPr>
        <w:t xml:space="preserve">» (объем инвестиций в 2014 году - </w:t>
      </w:r>
      <w:r w:rsidRPr="004552E0">
        <w:rPr>
          <w:rFonts w:eastAsia="Calibri"/>
          <w:sz w:val="26"/>
          <w:szCs w:val="26"/>
        </w:rPr>
        <w:t>4068,2 млн.</w:t>
      </w:r>
      <w:r w:rsidR="003E538B" w:rsidRPr="004552E0">
        <w:rPr>
          <w:rFonts w:eastAsia="Calibri"/>
          <w:sz w:val="26"/>
          <w:szCs w:val="26"/>
        </w:rPr>
        <w:t xml:space="preserve"> </w:t>
      </w:r>
      <w:r w:rsidRPr="004552E0">
        <w:rPr>
          <w:rFonts w:eastAsia="Calibri"/>
          <w:sz w:val="26"/>
          <w:szCs w:val="26"/>
        </w:rPr>
        <w:t>руб</w:t>
      </w:r>
      <w:r w:rsidR="003E538B" w:rsidRPr="004552E0">
        <w:rPr>
          <w:rFonts w:eastAsia="Calibri"/>
          <w:sz w:val="26"/>
          <w:szCs w:val="26"/>
        </w:rPr>
        <w:t>лей</w:t>
      </w:r>
      <w:r w:rsidRPr="004552E0">
        <w:rPr>
          <w:rFonts w:eastAsia="Calibri"/>
          <w:sz w:val="26"/>
          <w:szCs w:val="26"/>
          <w:lang w:eastAsia="en-US"/>
        </w:rPr>
        <w:t xml:space="preserve">), Филиал «Удмуртский» ПАО «Т Плюс» (объем инвестиций в 2014 году – </w:t>
      </w:r>
      <w:r w:rsidRPr="004552E0">
        <w:rPr>
          <w:rFonts w:eastAsia="Calibri"/>
          <w:sz w:val="26"/>
          <w:szCs w:val="26"/>
        </w:rPr>
        <w:t>9044 млн.</w:t>
      </w:r>
      <w:r w:rsidR="003E538B" w:rsidRPr="004552E0">
        <w:rPr>
          <w:rFonts w:eastAsia="Calibri"/>
          <w:sz w:val="26"/>
          <w:szCs w:val="26"/>
        </w:rPr>
        <w:t xml:space="preserve"> </w:t>
      </w:r>
      <w:r w:rsidRPr="004552E0">
        <w:rPr>
          <w:rFonts w:eastAsia="Calibri"/>
          <w:sz w:val="26"/>
          <w:szCs w:val="26"/>
        </w:rPr>
        <w:t>руб</w:t>
      </w:r>
      <w:r w:rsidR="003E538B" w:rsidRPr="004552E0">
        <w:rPr>
          <w:rFonts w:eastAsia="Calibri"/>
          <w:sz w:val="26"/>
          <w:szCs w:val="26"/>
        </w:rPr>
        <w:t>лей</w:t>
      </w:r>
      <w:r w:rsidRPr="004552E0">
        <w:rPr>
          <w:rFonts w:eastAsia="Calibri"/>
          <w:sz w:val="26"/>
          <w:szCs w:val="26"/>
          <w:lang w:eastAsia="en-US"/>
        </w:rPr>
        <w:t xml:space="preserve">), ООО «Объединенная автомобильная группа» (объем инвестиций в 2014 году – более </w:t>
      </w:r>
      <w:r w:rsidRPr="004552E0">
        <w:rPr>
          <w:rFonts w:eastAsia="Calibri"/>
          <w:sz w:val="26"/>
          <w:szCs w:val="26"/>
        </w:rPr>
        <w:t>7 млрд.</w:t>
      </w:r>
      <w:r w:rsidR="003E538B" w:rsidRPr="004552E0">
        <w:rPr>
          <w:rFonts w:eastAsia="Calibri"/>
          <w:sz w:val="26"/>
          <w:szCs w:val="26"/>
        </w:rPr>
        <w:t xml:space="preserve"> </w:t>
      </w:r>
      <w:r w:rsidRPr="004552E0">
        <w:rPr>
          <w:rFonts w:eastAsia="Calibri"/>
          <w:sz w:val="26"/>
          <w:szCs w:val="26"/>
        </w:rPr>
        <w:t>руб</w:t>
      </w:r>
      <w:r w:rsidR="003E538B" w:rsidRPr="004552E0">
        <w:rPr>
          <w:rFonts w:eastAsia="Calibri"/>
          <w:sz w:val="26"/>
          <w:szCs w:val="26"/>
        </w:rPr>
        <w:t>лей</w:t>
      </w:r>
      <w:r w:rsidRPr="004552E0">
        <w:rPr>
          <w:rFonts w:eastAsia="Calibri"/>
          <w:sz w:val="26"/>
          <w:szCs w:val="26"/>
        </w:rPr>
        <w:t>)</w:t>
      </w:r>
      <w:r w:rsidRPr="004552E0">
        <w:rPr>
          <w:rFonts w:eastAsia="Calibri"/>
          <w:sz w:val="26"/>
          <w:szCs w:val="26"/>
          <w:lang w:eastAsia="en-US"/>
        </w:rPr>
        <w:t>, ООО «</w:t>
      </w:r>
      <w:proofErr w:type="spellStart"/>
      <w:r w:rsidRPr="004552E0">
        <w:rPr>
          <w:rFonts w:eastAsia="Calibri"/>
          <w:sz w:val="26"/>
          <w:szCs w:val="26"/>
          <w:lang w:eastAsia="en-US"/>
        </w:rPr>
        <w:t>Увадрев-Холдинг</w:t>
      </w:r>
      <w:proofErr w:type="spellEnd"/>
      <w:r w:rsidRPr="004552E0">
        <w:rPr>
          <w:rFonts w:eastAsia="Calibri"/>
          <w:sz w:val="26"/>
          <w:szCs w:val="26"/>
          <w:lang w:eastAsia="en-US"/>
        </w:rPr>
        <w:t>» (объем инвестици</w:t>
      </w:r>
      <w:r w:rsidR="003E538B" w:rsidRPr="004552E0">
        <w:rPr>
          <w:rFonts w:eastAsia="Calibri"/>
          <w:sz w:val="26"/>
          <w:szCs w:val="26"/>
          <w:lang w:eastAsia="en-US"/>
        </w:rPr>
        <w:t>й в 2014 году – 1643,7 млн. рублей</w:t>
      </w:r>
      <w:r w:rsidRPr="004552E0">
        <w:rPr>
          <w:rFonts w:eastAsia="Calibri"/>
          <w:sz w:val="26"/>
          <w:szCs w:val="26"/>
          <w:lang w:eastAsia="en-US"/>
        </w:rPr>
        <w:t>), ОАО Ижевский электромеханический завод «Купол», ОАО «Свет».</w:t>
      </w:r>
      <w:proofErr w:type="gramEnd"/>
    </w:p>
    <w:p w:rsidR="00986B5B" w:rsidRPr="004552E0" w:rsidRDefault="00986B5B" w:rsidP="00986B5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552E0">
        <w:rPr>
          <w:rFonts w:eastAsia="Calibri"/>
          <w:bCs/>
          <w:sz w:val="26"/>
          <w:szCs w:val="26"/>
          <w:lang w:eastAsia="en-US"/>
        </w:rPr>
        <w:t>В то же время, в отчетном году продолжилось снижение поступления инвестиций по Президентской программе «Уничтожение запасов химического оружия в Российской Федерации</w:t>
      </w:r>
      <w:r w:rsidR="00E24775">
        <w:rPr>
          <w:rFonts w:eastAsia="Calibri"/>
          <w:bCs/>
          <w:sz w:val="26"/>
          <w:szCs w:val="26"/>
          <w:lang w:eastAsia="en-US"/>
        </w:rPr>
        <w:t>»</w:t>
      </w:r>
      <w:r w:rsidRPr="004552E0">
        <w:rPr>
          <w:rFonts w:eastAsia="Calibri"/>
          <w:bCs/>
          <w:sz w:val="26"/>
          <w:szCs w:val="26"/>
          <w:lang w:eastAsia="en-US"/>
        </w:rPr>
        <w:t xml:space="preserve"> на объект 1596 «</w:t>
      </w:r>
      <w:proofErr w:type="spellStart"/>
      <w:r w:rsidRPr="004552E0">
        <w:rPr>
          <w:rFonts w:eastAsia="Calibri"/>
          <w:bCs/>
          <w:sz w:val="26"/>
          <w:szCs w:val="26"/>
          <w:lang w:eastAsia="en-US"/>
        </w:rPr>
        <w:t>Кизнер</w:t>
      </w:r>
      <w:proofErr w:type="spellEnd"/>
      <w:r w:rsidRPr="004552E0">
        <w:rPr>
          <w:rFonts w:eastAsia="Calibri"/>
          <w:bCs/>
          <w:sz w:val="26"/>
          <w:szCs w:val="26"/>
          <w:lang w:eastAsia="en-US"/>
        </w:rPr>
        <w:t xml:space="preserve">». </w:t>
      </w:r>
    </w:p>
    <w:p w:rsidR="00986B5B" w:rsidRPr="004552E0" w:rsidRDefault="00986B5B" w:rsidP="00986B5B">
      <w:pPr>
        <w:ind w:firstLine="709"/>
        <w:jc w:val="both"/>
        <w:rPr>
          <w:rFonts w:eastAsia="Calibri"/>
          <w:bCs/>
          <w:sz w:val="26"/>
          <w:szCs w:val="26"/>
          <w:lang w:eastAsia="en-US" w:bidi="en-US"/>
        </w:rPr>
      </w:pPr>
      <w:proofErr w:type="gramStart"/>
      <w:r w:rsidRPr="004552E0">
        <w:rPr>
          <w:rFonts w:eastAsia="Calibri"/>
          <w:bCs/>
          <w:sz w:val="26"/>
          <w:szCs w:val="26"/>
          <w:lang w:eastAsia="en-US"/>
        </w:rPr>
        <w:t>(</w:t>
      </w:r>
      <w:proofErr w:type="spellStart"/>
      <w:r w:rsidRPr="004552E0">
        <w:rPr>
          <w:rFonts w:eastAsia="Calibri"/>
          <w:i/>
          <w:sz w:val="26"/>
          <w:szCs w:val="26"/>
          <w:lang w:eastAsia="en-US"/>
        </w:rPr>
        <w:t>справочно</w:t>
      </w:r>
      <w:proofErr w:type="spellEnd"/>
      <w:r w:rsidRPr="004552E0">
        <w:rPr>
          <w:rFonts w:eastAsia="Calibri"/>
          <w:i/>
          <w:sz w:val="26"/>
          <w:szCs w:val="26"/>
          <w:lang w:eastAsia="en-US"/>
        </w:rPr>
        <w:t>: за 2011 год поступило инвестиций в размере 8,4 млрд. рублей, в 2012 году – 6,1 млрд. рублей, в 2013 году – 3,7 млрд.</w:t>
      </w:r>
      <w:r w:rsidR="003E538B" w:rsidRPr="004552E0">
        <w:rPr>
          <w:rFonts w:eastAsia="Calibri"/>
          <w:i/>
          <w:sz w:val="26"/>
          <w:szCs w:val="26"/>
          <w:lang w:eastAsia="en-US"/>
        </w:rPr>
        <w:t xml:space="preserve"> </w:t>
      </w:r>
      <w:r w:rsidRPr="004552E0">
        <w:rPr>
          <w:rFonts w:eastAsia="Calibri"/>
          <w:i/>
          <w:sz w:val="26"/>
          <w:szCs w:val="26"/>
          <w:lang w:eastAsia="en-US"/>
        </w:rPr>
        <w:t>руб</w:t>
      </w:r>
      <w:r w:rsidR="003E538B" w:rsidRPr="004552E0">
        <w:rPr>
          <w:rFonts w:eastAsia="Calibri"/>
          <w:i/>
          <w:sz w:val="26"/>
          <w:szCs w:val="26"/>
          <w:lang w:eastAsia="en-US"/>
        </w:rPr>
        <w:t>лей</w:t>
      </w:r>
      <w:r w:rsidRPr="004552E0">
        <w:rPr>
          <w:rFonts w:eastAsia="Calibri"/>
          <w:i/>
          <w:sz w:val="26"/>
          <w:szCs w:val="26"/>
          <w:lang w:eastAsia="en-US"/>
        </w:rPr>
        <w:t xml:space="preserve">, </w:t>
      </w:r>
      <w:r w:rsidR="003E538B" w:rsidRPr="004552E0">
        <w:rPr>
          <w:rFonts w:eastAsia="Calibri"/>
          <w:bCs/>
          <w:i/>
          <w:sz w:val="26"/>
          <w:szCs w:val="26"/>
          <w:lang w:eastAsia="en-US" w:bidi="en-US"/>
        </w:rPr>
        <w:t>в 2014 году – 2,5 млрд</w:t>
      </w:r>
      <w:r w:rsidRPr="004552E0">
        <w:rPr>
          <w:rFonts w:eastAsia="Calibri"/>
          <w:bCs/>
          <w:i/>
          <w:sz w:val="26"/>
          <w:szCs w:val="26"/>
          <w:lang w:eastAsia="en-US" w:bidi="en-US"/>
        </w:rPr>
        <w:t>.</w:t>
      </w:r>
      <w:r w:rsidR="003E538B" w:rsidRPr="004552E0">
        <w:rPr>
          <w:rFonts w:eastAsia="Calibri"/>
          <w:bCs/>
          <w:i/>
          <w:sz w:val="26"/>
          <w:szCs w:val="26"/>
          <w:lang w:eastAsia="en-US" w:bidi="en-US"/>
        </w:rPr>
        <w:t xml:space="preserve"> </w:t>
      </w:r>
      <w:r w:rsidRPr="004552E0">
        <w:rPr>
          <w:rFonts w:eastAsia="Calibri"/>
          <w:bCs/>
          <w:i/>
          <w:sz w:val="26"/>
          <w:szCs w:val="26"/>
          <w:lang w:eastAsia="en-US" w:bidi="en-US"/>
        </w:rPr>
        <w:t>рублей, в 2015 году – 492 млн. руб</w:t>
      </w:r>
      <w:r w:rsidR="003E538B" w:rsidRPr="004552E0">
        <w:rPr>
          <w:rFonts w:eastAsia="Calibri"/>
          <w:bCs/>
          <w:i/>
          <w:sz w:val="26"/>
          <w:szCs w:val="26"/>
          <w:lang w:eastAsia="en-US" w:bidi="en-US"/>
        </w:rPr>
        <w:t>лей</w:t>
      </w:r>
      <w:r w:rsidRPr="004552E0">
        <w:rPr>
          <w:rFonts w:eastAsia="Calibri"/>
          <w:bCs/>
          <w:sz w:val="26"/>
          <w:szCs w:val="26"/>
          <w:lang w:eastAsia="en-US" w:bidi="en-US"/>
        </w:rPr>
        <w:t>).</w:t>
      </w:r>
      <w:proofErr w:type="gramEnd"/>
    </w:p>
    <w:p w:rsidR="00986B5B" w:rsidRPr="004552E0" w:rsidRDefault="00986B5B" w:rsidP="00986B5B">
      <w:pPr>
        <w:tabs>
          <w:tab w:val="left" w:pos="212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52E0">
        <w:rPr>
          <w:rFonts w:eastAsia="Calibri"/>
          <w:sz w:val="26"/>
          <w:szCs w:val="26"/>
          <w:lang w:eastAsia="en-US"/>
        </w:rPr>
        <w:t xml:space="preserve">Снижение значения показателя в 2015 году связано также с ухудшением общей экономической ситуации в Российской Федерации, и, в том числе, в Удмуртской Республике. Введение санкций со стороны западных партнеров, изменение валютного курса и повышение темпов роста инфляции повлияло на </w:t>
      </w:r>
      <w:r w:rsidRPr="004552E0">
        <w:rPr>
          <w:rFonts w:eastAsia="Calibri"/>
          <w:sz w:val="26"/>
          <w:szCs w:val="26"/>
          <w:lang w:eastAsia="en-US"/>
        </w:rPr>
        <w:lastRenderedPageBreak/>
        <w:t xml:space="preserve">платежеспособность предприятий и организаций региона, сокращение инвестиционных программ, реализуемых ими. </w:t>
      </w:r>
    </w:p>
    <w:p w:rsidR="00986B5B" w:rsidRPr="004552E0" w:rsidRDefault="00986B5B" w:rsidP="00986B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52E0">
        <w:rPr>
          <w:rFonts w:eastAsia="Calibri"/>
          <w:sz w:val="26"/>
          <w:szCs w:val="26"/>
          <w:lang w:eastAsia="en-US"/>
        </w:rPr>
        <w:t xml:space="preserve">Следует отметить, что ежегодно в </w:t>
      </w:r>
      <w:r w:rsidRPr="004552E0">
        <w:rPr>
          <w:rFonts w:eastAsia="Calibri"/>
          <w:sz w:val="26"/>
          <w:szCs w:val="26"/>
          <w:lang w:val="en-US" w:eastAsia="en-US"/>
        </w:rPr>
        <w:t>III</w:t>
      </w:r>
      <w:r w:rsidRPr="004552E0">
        <w:rPr>
          <w:rFonts w:eastAsia="Calibri"/>
          <w:sz w:val="26"/>
          <w:szCs w:val="26"/>
          <w:lang w:eastAsia="en-US"/>
        </w:rPr>
        <w:t xml:space="preserve"> квартале года, следующего за отчетным периодом, </w:t>
      </w:r>
      <w:proofErr w:type="spellStart"/>
      <w:r w:rsidRPr="004552E0">
        <w:rPr>
          <w:rFonts w:eastAsia="Calibri"/>
          <w:sz w:val="26"/>
          <w:szCs w:val="26"/>
          <w:lang w:eastAsia="en-US"/>
        </w:rPr>
        <w:t>Удмуртстат</w:t>
      </w:r>
      <w:proofErr w:type="spellEnd"/>
      <w:r w:rsidRPr="004552E0">
        <w:rPr>
          <w:rFonts w:eastAsia="Calibri"/>
          <w:sz w:val="26"/>
          <w:szCs w:val="26"/>
          <w:lang w:eastAsia="en-US"/>
        </w:rPr>
        <w:t xml:space="preserve"> направляет уточненные статистические данные по показателю «Инвестиции в основной капитал» (бюллетень включает данные организаций, средняя численность которых не превышает 15 человек, осуществляющих инвестиции в основной капитал).</w:t>
      </w:r>
    </w:p>
    <w:p w:rsidR="00986B5B" w:rsidRPr="004552E0" w:rsidRDefault="00986B5B" w:rsidP="00986B5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552E0">
        <w:rPr>
          <w:rFonts w:eastAsia="Calibri"/>
          <w:sz w:val="26"/>
          <w:szCs w:val="26"/>
          <w:lang w:eastAsia="en-US"/>
        </w:rPr>
        <w:t>Кроме того, ежегодно в конце декабря года, следующего за отчетным периодом, Росстат направляет информацию об инвестициях в основной капитал по полному кругу хозяйствующих субъектов с учетом объемов, не наблюдаемых прямыми статистическими методами, т.е. окончательный расчет показателя «Инвестиции в основной капитал».</w:t>
      </w:r>
    </w:p>
    <w:p w:rsidR="00986B5B" w:rsidRPr="004552E0" w:rsidRDefault="00986B5B" w:rsidP="00986B5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552E0">
        <w:rPr>
          <w:rFonts w:eastAsia="Calibri"/>
          <w:sz w:val="26"/>
          <w:szCs w:val="26"/>
          <w:lang w:eastAsia="en-US"/>
        </w:rPr>
        <w:t xml:space="preserve">Дополнительно сообщаем, что уточненное (окончательное) значение показателя «Инвестиции в основной капитал» превышает предварительное в среднем на 10-15%. </w:t>
      </w:r>
    </w:p>
    <w:p w:rsidR="00D50454" w:rsidRPr="004552E0" w:rsidRDefault="00D50454" w:rsidP="00986B5B">
      <w:pPr>
        <w:ind w:firstLine="709"/>
        <w:jc w:val="both"/>
        <w:rPr>
          <w:sz w:val="26"/>
          <w:szCs w:val="26"/>
        </w:rPr>
      </w:pPr>
    </w:p>
    <w:p w:rsidR="00967249" w:rsidRDefault="00967249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t xml:space="preserve">Номинальная начисленная средняя заработная плата. </w:t>
      </w:r>
      <w:r w:rsidRPr="004552E0">
        <w:rPr>
          <w:b/>
          <w:bCs/>
          <w:sz w:val="26"/>
          <w:szCs w:val="26"/>
        </w:rPr>
        <w:t xml:space="preserve">Среднесписочная численность работников организаций. </w:t>
      </w:r>
      <w:r w:rsidRPr="004552E0">
        <w:rPr>
          <w:b/>
          <w:sz w:val="26"/>
          <w:szCs w:val="26"/>
        </w:rPr>
        <w:t>Фонд оплаты труда</w:t>
      </w:r>
    </w:p>
    <w:p w:rsidR="00C46AEB" w:rsidRPr="004552E0" w:rsidRDefault="00C46AEB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</w:p>
    <w:p w:rsidR="00466810" w:rsidRPr="004552E0" w:rsidRDefault="00466810" w:rsidP="00466810">
      <w:pPr>
        <w:pStyle w:val="2"/>
        <w:spacing w:line="240" w:lineRule="auto"/>
        <w:ind w:firstLine="709"/>
        <w:jc w:val="both"/>
        <w:rPr>
          <w:noProof w:val="0"/>
          <w:kern w:val="0"/>
          <w:sz w:val="26"/>
          <w:szCs w:val="26"/>
        </w:rPr>
      </w:pPr>
      <w:r w:rsidRPr="004552E0">
        <w:rPr>
          <w:noProof w:val="0"/>
          <w:kern w:val="0"/>
          <w:sz w:val="26"/>
          <w:szCs w:val="26"/>
        </w:rPr>
        <w:t>Прогноз фонда оплаты труда учитывает динамику среднемесячной заработной платы и среднесписочной численности работников организаций.</w:t>
      </w:r>
    </w:p>
    <w:p w:rsidR="00466810" w:rsidRPr="004552E0" w:rsidRDefault="00466810" w:rsidP="00466810">
      <w:pPr>
        <w:ind w:firstLine="708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Номинальная начисленная заработная плата одного среднесписочного работника в 2015 году, по предварительным данным, составила 25 166 рублей (процент выполнения прогноза 97,0%). По отношению к 2014 году показатель увеличился на 7,5%.</w:t>
      </w:r>
    </w:p>
    <w:p w:rsidR="00466810" w:rsidRPr="004552E0" w:rsidRDefault="00466810" w:rsidP="00466810">
      <w:pPr>
        <w:ind w:firstLine="709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 xml:space="preserve">Одной из причин невыполнения показателя номинальной начисленной средней заработной платы одного работника (в среднем за период) явилось ухудшение ситуации в экономике в целом, в том числе на рынке труда, характеризующееся сокращением численности работников, введением режима неполного рабочего времени. </w:t>
      </w:r>
      <w:proofErr w:type="gramStart"/>
      <w:r w:rsidRPr="004552E0">
        <w:rPr>
          <w:color w:val="000000"/>
          <w:sz w:val="26"/>
          <w:szCs w:val="26"/>
        </w:rPr>
        <w:t>Так, рост инфляции в 2015 году по сравнению с 2014 годом составил 14,5% при прогнозируемом росте 6,7-7%, рост уровня безработицы в декабре 2015 года составил 1,22% при том, что в декабре 2014 года уровень безработицы составлял 1,01%. Кроме того, высокие темпы инфляции оказали негативное влияние на результаты финансово-хозяйственной деятельности организаций реального сектора экономики, что не позволило провести индексацию заработной</w:t>
      </w:r>
      <w:proofErr w:type="gramEnd"/>
      <w:r w:rsidRPr="004552E0">
        <w:rPr>
          <w:color w:val="000000"/>
          <w:sz w:val="26"/>
          <w:szCs w:val="26"/>
        </w:rPr>
        <w:t xml:space="preserve"> платы работников организаций. </w:t>
      </w:r>
    </w:p>
    <w:p w:rsidR="00466810" w:rsidRPr="004552E0" w:rsidRDefault="00466810" w:rsidP="00466810">
      <w:pPr>
        <w:ind w:firstLine="708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>Также при прогнозировании показателя номинальной начисленной средней заработной платы одного работника (в среднем за период)  предусматривалась реализация мероприятий по дальнейшему повышению оплаты труда отдельным категориям работников бюджетной сферы в соответствии с майскими указами Президента Российской Федерации. Вместе с тем в 2015 году Правительством Удмуртской Республики решений о централизованном повышении заработной платы указанным категориям работников бюджетной сферы не принималось.</w:t>
      </w:r>
    </w:p>
    <w:p w:rsidR="00466810" w:rsidRPr="004552E0" w:rsidRDefault="00466810" w:rsidP="00466810">
      <w:pPr>
        <w:ind w:firstLine="709"/>
        <w:jc w:val="both"/>
        <w:rPr>
          <w:color w:val="000000"/>
          <w:sz w:val="26"/>
          <w:szCs w:val="26"/>
        </w:rPr>
      </w:pPr>
      <w:r w:rsidRPr="004552E0">
        <w:rPr>
          <w:color w:val="000000"/>
          <w:sz w:val="26"/>
          <w:szCs w:val="26"/>
        </w:rPr>
        <w:t>Выполнение показателя «Фонд оплаты труда» на 97,8% явилось следствием выполнения показателя «Номинальная начисленная средняя заработная платы одного работника (в среднем за период)» на 97% при незначительном росте показателя «Среднесписочная численность работников организаций» (на 100,8%).</w:t>
      </w:r>
    </w:p>
    <w:p w:rsidR="00F3357A" w:rsidRPr="004552E0" w:rsidRDefault="00F3357A" w:rsidP="00F3357A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lastRenderedPageBreak/>
        <w:t xml:space="preserve">Показатель «Среднесписочная численность работников организаций» прогнозировался с учетом сложившейся устойчивой тенденции к его сокращению. Так, в 2012 году среднесписочная численность работников организаций  составляла 527,4 тыс. человек, в 2013 году – 526,0 тыс. человек, в 2014 году по оценке должна была составить 520,9 тыс. человек. </w:t>
      </w:r>
    </w:p>
    <w:p w:rsidR="00F3357A" w:rsidRPr="004552E0" w:rsidRDefault="00F3357A" w:rsidP="00F3357A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На 2015 год данный показатель прогнозировался с учетом оценки за 2014 год. Вместе с тем фактически сложившееся значение показателя среднесписочной численности работников организаций в 2014 году составило 523,9 тыс. человек, что  выше прогнозного значения на 3,0 тыс. человек,  и впоследствии явилось причиной незначительного расхождения  прогнозного и фактически сложившегося показателя за 2015 год (4,0 тыс</w:t>
      </w:r>
      <w:proofErr w:type="gramStart"/>
      <w:r w:rsidRPr="004552E0">
        <w:rPr>
          <w:sz w:val="26"/>
          <w:szCs w:val="26"/>
        </w:rPr>
        <w:t>.ч</w:t>
      </w:r>
      <w:proofErr w:type="gramEnd"/>
      <w:r w:rsidRPr="004552E0">
        <w:rPr>
          <w:sz w:val="26"/>
          <w:szCs w:val="26"/>
        </w:rPr>
        <w:t>еловек или 0,8%).</w:t>
      </w:r>
    </w:p>
    <w:p w:rsidR="00F3357A" w:rsidRPr="004552E0" w:rsidRDefault="00F3357A" w:rsidP="00466810">
      <w:pPr>
        <w:ind w:firstLine="709"/>
        <w:jc w:val="both"/>
        <w:rPr>
          <w:color w:val="000000"/>
          <w:sz w:val="26"/>
          <w:szCs w:val="26"/>
        </w:rPr>
      </w:pPr>
    </w:p>
    <w:p w:rsidR="009D4C85" w:rsidRDefault="00071D35" w:rsidP="00986B5B">
      <w:pPr>
        <w:pStyle w:val="Style17"/>
        <w:widowControl/>
        <w:spacing w:line="240" w:lineRule="auto"/>
        <w:ind w:firstLine="709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t xml:space="preserve">Прожиточный минимум. </w:t>
      </w:r>
      <w:r w:rsidR="009D4C85" w:rsidRPr="004552E0">
        <w:rPr>
          <w:b/>
          <w:sz w:val="26"/>
          <w:szCs w:val="26"/>
        </w:rPr>
        <w:t>Численность населения с доходами ниже прожиточного минимума</w:t>
      </w:r>
    </w:p>
    <w:p w:rsidR="00C46AEB" w:rsidRPr="004552E0" w:rsidRDefault="00C46AEB" w:rsidP="00986B5B">
      <w:pPr>
        <w:pStyle w:val="Style17"/>
        <w:widowControl/>
        <w:spacing w:line="240" w:lineRule="auto"/>
        <w:ind w:firstLine="709"/>
        <w:rPr>
          <w:rStyle w:val="FontStyle27"/>
        </w:rPr>
      </w:pPr>
    </w:p>
    <w:p w:rsidR="00295154" w:rsidRPr="004552E0" w:rsidRDefault="00295154" w:rsidP="00295154">
      <w:pPr>
        <w:pStyle w:val="Style17"/>
        <w:widowControl/>
        <w:spacing w:line="240" w:lineRule="auto"/>
        <w:rPr>
          <w:rStyle w:val="FontStyle27"/>
        </w:rPr>
      </w:pPr>
      <w:r w:rsidRPr="004552E0">
        <w:rPr>
          <w:rStyle w:val="FontStyle27"/>
        </w:rPr>
        <w:t>Прогнозом предусматривалось незначительное увеличение показателя численности населения с доходами ниже прожиточного минимума с 11,3  в 2014 году  до 11</w:t>
      </w:r>
      <w:r w:rsidR="00C84AC8">
        <w:rPr>
          <w:rStyle w:val="FontStyle27"/>
        </w:rPr>
        <w:t>,4% в 2015 году, фактическое значение показателя составило 12%.</w:t>
      </w:r>
    </w:p>
    <w:p w:rsidR="00295154" w:rsidRPr="004552E0" w:rsidRDefault="00295154" w:rsidP="00295154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4552E0">
        <w:rPr>
          <w:rStyle w:val="FontStyle27"/>
        </w:rPr>
        <w:t xml:space="preserve">Прогнозируемая величина прожиточного минимума на отчетный год составляла 7590 руб. В 2015 году фактическая величина прожиточного минимума возросла к предыдущему году на 24,7% и составила 8726 рублей.  </w:t>
      </w:r>
      <w:r w:rsidRPr="004552E0">
        <w:rPr>
          <w:rFonts w:eastAsia="Arial Unicode MS"/>
          <w:color w:val="000000"/>
          <w:sz w:val="26"/>
          <w:szCs w:val="26"/>
        </w:rPr>
        <w:t xml:space="preserve">Рост величины прожиточного минимума связан с ростом цен на </w:t>
      </w:r>
      <w:r w:rsidRPr="004552E0">
        <w:rPr>
          <w:sz w:val="26"/>
          <w:szCs w:val="26"/>
        </w:rPr>
        <w:t xml:space="preserve">продовольственные товары, занимающие значительный удельный вес в потребительской корзине продуктов питания. </w:t>
      </w:r>
      <w:r w:rsidRPr="004552E0">
        <w:rPr>
          <w:rFonts w:eastAsia="Arial Unicode MS"/>
          <w:color w:val="000000"/>
          <w:sz w:val="26"/>
          <w:szCs w:val="26"/>
        </w:rPr>
        <w:t xml:space="preserve"> Так, сводный индекс потребительских цен на товары и услуги в 2015 году составил 114,5%, в том числе  индекс потребительских цен продовольственных товаров – 116,6%.</w:t>
      </w:r>
    </w:p>
    <w:p w:rsidR="00530346" w:rsidRPr="004552E0" w:rsidRDefault="00530346" w:rsidP="00986B5B">
      <w:pPr>
        <w:pStyle w:val="Style17"/>
        <w:widowControl/>
        <w:spacing w:line="240" w:lineRule="auto"/>
        <w:ind w:firstLine="709"/>
        <w:rPr>
          <w:rStyle w:val="FontStyle27"/>
        </w:rPr>
      </w:pPr>
    </w:p>
    <w:p w:rsidR="00CB6743" w:rsidRDefault="00295154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t>Р</w:t>
      </w:r>
      <w:r w:rsidR="00CB6743" w:rsidRPr="004552E0">
        <w:rPr>
          <w:b/>
          <w:sz w:val="26"/>
          <w:szCs w:val="26"/>
        </w:rPr>
        <w:t>еа</w:t>
      </w:r>
      <w:r w:rsidR="00403CF0" w:rsidRPr="004552E0">
        <w:rPr>
          <w:b/>
          <w:sz w:val="26"/>
          <w:szCs w:val="26"/>
        </w:rPr>
        <w:t>льные денежные доходы населения</w:t>
      </w:r>
    </w:p>
    <w:p w:rsidR="00C46AEB" w:rsidRPr="004552E0" w:rsidRDefault="00C46AEB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</w:p>
    <w:p w:rsidR="00BD42AC" w:rsidRPr="004552E0" w:rsidRDefault="00BD42AC" w:rsidP="00BD42AC">
      <w:pPr>
        <w:ind w:firstLine="708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На величину показателя реальных располагаемых денежных доходов населения оказывает влияние динамика денежных доходов населения, среднегодового индекса потребительских цен и величины обязательных платежей и взносов.</w:t>
      </w:r>
    </w:p>
    <w:p w:rsidR="00BD42AC" w:rsidRPr="004552E0" w:rsidRDefault="00BD42AC" w:rsidP="00BD42AC">
      <w:pPr>
        <w:ind w:firstLine="708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По итогам 2015 года среднедушевые денежные доходы населения составили  24 </w:t>
      </w:r>
      <w:r w:rsidR="00C84AC8">
        <w:rPr>
          <w:sz w:val="26"/>
          <w:szCs w:val="26"/>
        </w:rPr>
        <w:t>931</w:t>
      </w:r>
      <w:r w:rsidRPr="004552E0">
        <w:rPr>
          <w:sz w:val="26"/>
          <w:szCs w:val="26"/>
        </w:rPr>
        <w:t xml:space="preserve"> рубл</w:t>
      </w:r>
      <w:r w:rsidR="00C84AC8">
        <w:rPr>
          <w:sz w:val="26"/>
          <w:szCs w:val="26"/>
        </w:rPr>
        <w:t>ь</w:t>
      </w:r>
      <w:r w:rsidRPr="004552E0">
        <w:rPr>
          <w:sz w:val="26"/>
          <w:szCs w:val="26"/>
        </w:rPr>
        <w:t xml:space="preserve"> (темп роста по отношению к предыдущему году достиг 11</w:t>
      </w:r>
      <w:r w:rsidR="00C84AC8">
        <w:rPr>
          <w:sz w:val="26"/>
          <w:szCs w:val="26"/>
        </w:rPr>
        <w:t>7,6</w:t>
      </w:r>
      <w:r w:rsidRPr="004552E0">
        <w:rPr>
          <w:sz w:val="26"/>
          <w:szCs w:val="26"/>
        </w:rPr>
        <w:t xml:space="preserve">%), среднегодовой индекс потребительских цен равен 114,5%. </w:t>
      </w:r>
    </w:p>
    <w:p w:rsidR="00BD42AC" w:rsidRPr="004552E0" w:rsidRDefault="00C84AC8" w:rsidP="00BD42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D42AC" w:rsidRPr="004552E0">
        <w:rPr>
          <w:sz w:val="26"/>
          <w:szCs w:val="26"/>
        </w:rPr>
        <w:t>еальные располагаемые денежные доходы населения составили 10</w:t>
      </w:r>
      <w:r>
        <w:rPr>
          <w:sz w:val="26"/>
          <w:szCs w:val="26"/>
        </w:rPr>
        <w:t>3</w:t>
      </w:r>
      <w:r w:rsidR="00BD42AC" w:rsidRPr="004552E0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BD42AC" w:rsidRPr="004552E0">
        <w:rPr>
          <w:sz w:val="26"/>
          <w:szCs w:val="26"/>
        </w:rPr>
        <w:t xml:space="preserve">% и не достигли прогнозного значения на </w:t>
      </w:r>
      <w:r>
        <w:rPr>
          <w:sz w:val="26"/>
          <w:szCs w:val="26"/>
        </w:rPr>
        <w:t>0,3</w:t>
      </w:r>
      <w:r w:rsidR="00BD42AC" w:rsidRPr="004552E0">
        <w:rPr>
          <w:sz w:val="26"/>
          <w:szCs w:val="26"/>
        </w:rPr>
        <w:t xml:space="preserve"> п.п.</w:t>
      </w:r>
    </w:p>
    <w:p w:rsidR="00CB6743" w:rsidRPr="004552E0" w:rsidRDefault="00CB6743" w:rsidP="00986B5B">
      <w:pPr>
        <w:widowControl w:val="0"/>
        <w:ind w:firstLine="709"/>
        <w:jc w:val="both"/>
        <w:rPr>
          <w:sz w:val="26"/>
          <w:szCs w:val="26"/>
        </w:rPr>
      </w:pPr>
    </w:p>
    <w:p w:rsidR="00B97A6D" w:rsidRDefault="00B97A6D" w:rsidP="00986B5B">
      <w:pPr>
        <w:pStyle w:val="2"/>
        <w:spacing w:line="240" w:lineRule="auto"/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t>Экспорт</w:t>
      </w:r>
    </w:p>
    <w:p w:rsidR="00C46AEB" w:rsidRPr="004552E0" w:rsidRDefault="00C46AEB" w:rsidP="00986B5B">
      <w:pPr>
        <w:pStyle w:val="2"/>
        <w:spacing w:line="240" w:lineRule="auto"/>
        <w:ind w:firstLine="709"/>
        <w:jc w:val="both"/>
        <w:rPr>
          <w:sz w:val="26"/>
          <w:szCs w:val="26"/>
        </w:rPr>
      </w:pPr>
    </w:p>
    <w:p w:rsidR="00A51D08" w:rsidRPr="004552E0" w:rsidRDefault="00A51D08" w:rsidP="00A51D08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Объем экспорта за 2015 год составил 623 млн. долларов США</w:t>
      </w:r>
      <w:r w:rsidRPr="004552E0">
        <w:rPr>
          <w:b/>
          <w:sz w:val="26"/>
          <w:szCs w:val="26"/>
        </w:rPr>
        <w:t xml:space="preserve"> </w:t>
      </w:r>
      <w:r w:rsidRPr="004552E0">
        <w:rPr>
          <w:sz w:val="26"/>
          <w:szCs w:val="26"/>
        </w:rPr>
        <w:t xml:space="preserve">(по сравнению с прогнозными данными уменьшение на 552 млн. долларов США или - 47%). </w:t>
      </w:r>
    </w:p>
    <w:p w:rsidR="00A51D08" w:rsidRPr="004552E0" w:rsidRDefault="00A51D08" w:rsidP="00A51D08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Такое отклонение фактических данных от прогнозных обусловлено значительным снижением цен на нефть в 2015 году, которое привело к </w:t>
      </w:r>
      <w:proofErr w:type="spellStart"/>
      <w:r w:rsidRPr="004552E0">
        <w:rPr>
          <w:sz w:val="26"/>
          <w:szCs w:val="26"/>
        </w:rPr>
        <w:t>недополучению</w:t>
      </w:r>
      <w:proofErr w:type="spellEnd"/>
      <w:r w:rsidRPr="004552E0">
        <w:rPr>
          <w:sz w:val="26"/>
          <w:szCs w:val="26"/>
        </w:rPr>
        <w:t xml:space="preserve"> экспортной выручки от продажи товаров топливно-энергетического комплекса по сравнению с 2014 годом на 60% или 654 млн. долларов США, и как следствие, к общему снижению объемов экспорта </w:t>
      </w:r>
      <w:r w:rsidRPr="004552E0">
        <w:rPr>
          <w:sz w:val="26"/>
          <w:szCs w:val="26"/>
        </w:rPr>
        <w:lastRenderedPageBreak/>
        <w:t xml:space="preserve">республики. При этом произошло снижение и физических объемов экспорта нефтепродуктов на 362 тыс. тонн. Минеральные продукты по-прежнему занимают в общей товарной структуре экспорта Удмуртской Республики три четверти объема. </w:t>
      </w:r>
    </w:p>
    <w:p w:rsidR="00A51D08" w:rsidRPr="004552E0" w:rsidRDefault="00A51D08" w:rsidP="00A51D08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На снижение объемов экспорта повлияли также западные санкции по отношению к Концерну «Калашников».</w:t>
      </w:r>
    </w:p>
    <w:p w:rsidR="00A51D08" w:rsidRDefault="00A51D08" w:rsidP="00986B5B">
      <w:pPr>
        <w:ind w:firstLine="709"/>
        <w:jc w:val="both"/>
        <w:rPr>
          <w:sz w:val="26"/>
          <w:szCs w:val="26"/>
        </w:rPr>
      </w:pPr>
    </w:p>
    <w:p w:rsidR="00CB6743" w:rsidRDefault="00CB6743" w:rsidP="00986B5B">
      <w:pPr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t>Импорт</w:t>
      </w:r>
    </w:p>
    <w:p w:rsidR="00C46AEB" w:rsidRPr="004552E0" w:rsidRDefault="00C46AEB" w:rsidP="00986B5B">
      <w:pPr>
        <w:ind w:firstLine="709"/>
        <w:jc w:val="both"/>
        <w:rPr>
          <w:b/>
          <w:sz w:val="26"/>
          <w:szCs w:val="26"/>
        </w:rPr>
      </w:pPr>
    </w:p>
    <w:p w:rsidR="002D2D56" w:rsidRPr="004552E0" w:rsidRDefault="002D2D56" w:rsidP="002D2D56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Фактический объем импортных поставок в 2015 году составил 434 млн. долларов США, отклонившись от прогнозных показателей в сторону уменьшения на 25,2% или 146 млн. долларов США.</w:t>
      </w:r>
    </w:p>
    <w:p w:rsidR="002D2D56" w:rsidRPr="004552E0" w:rsidRDefault="002D2D56" w:rsidP="002D2D56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Уменьшение объемов импорта связано с ростом цен на импортные товары из-за снижения курса рубля по отношению к мировым валютам.</w:t>
      </w:r>
    </w:p>
    <w:p w:rsidR="002D2D56" w:rsidRPr="004552E0" w:rsidRDefault="002D2D56" w:rsidP="002D2D56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По сравнению с 2014 годом уменьшился импорт продукции машиностроительного комплекса на 47% (-125,8 млн. долларов США), продукции металлургической промышленности – на 26% (-11,6 млн. долларов США), продовольственных товаров – на 39% (-1,4 млн. долларов США). Импорт целлюлозно-бумажных изделий уменьшился на треть (-2,8 млн. долларов США), продукции химической промышленности - на четверть (-71,6 млн. долларов США). </w:t>
      </w:r>
    </w:p>
    <w:p w:rsidR="002D2D56" w:rsidRPr="004552E0" w:rsidRDefault="002D2D56" w:rsidP="00986B5B">
      <w:pPr>
        <w:ind w:firstLine="709"/>
        <w:jc w:val="both"/>
        <w:rPr>
          <w:sz w:val="26"/>
          <w:szCs w:val="26"/>
        </w:rPr>
      </w:pPr>
    </w:p>
    <w:p w:rsidR="001648C4" w:rsidRDefault="001648C4" w:rsidP="00986B5B">
      <w:pPr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t>Среднегодовая численность населения</w:t>
      </w:r>
    </w:p>
    <w:p w:rsidR="00C46AEB" w:rsidRPr="004552E0" w:rsidRDefault="00C46AEB" w:rsidP="00986B5B">
      <w:pPr>
        <w:ind w:firstLine="709"/>
        <w:jc w:val="both"/>
        <w:rPr>
          <w:b/>
          <w:sz w:val="26"/>
          <w:szCs w:val="26"/>
        </w:rPr>
      </w:pPr>
    </w:p>
    <w:p w:rsidR="0091608B" w:rsidRPr="004552E0" w:rsidRDefault="0091608B" w:rsidP="0091608B">
      <w:pPr>
        <w:ind w:firstLine="720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На показатель численности населения республики влияют естественный  и миграционный прирост населения. В 2015 году естественный прирост  населения достиг +2630 человек, миграционная убыль составила – 2938 человек.</w:t>
      </w:r>
    </w:p>
    <w:p w:rsidR="0091608B" w:rsidRPr="004552E0" w:rsidRDefault="0091608B" w:rsidP="0091608B">
      <w:pPr>
        <w:ind w:firstLine="709"/>
        <w:jc w:val="both"/>
        <w:rPr>
          <w:rFonts w:eastAsia="Arial"/>
          <w:sz w:val="26"/>
          <w:szCs w:val="26"/>
          <w:lang w:eastAsia="en-US"/>
        </w:rPr>
      </w:pPr>
      <w:r w:rsidRPr="004552E0">
        <w:rPr>
          <w:rFonts w:eastAsia="Arial"/>
          <w:sz w:val="26"/>
          <w:szCs w:val="26"/>
          <w:lang w:eastAsia="en-US"/>
        </w:rPr>
        <w:t xml:space="preserve">В результате среднегодовая численность населения Удмуртской Республики в отчетном году составила 1517,3 тыс. человек или 99,96% от прогнозной величины (1517,9 тыс. человек). По отношению к 2014 году численность населения не изменилась. </w:t>
      </w:r>
    </w:p>
    <w:p w:rsidR="001648C4" w:rsidRPr="004552E0" w:rsidRDefault="001648C4" w:rsidP="00986B5B">
      <w:pPr>
        <w:ind w:firstLine="709"/>
        <w:jc w:val="both"/>
        <w:rPr>
          <w:bCs/>
          <w:sz w:val="26"/>
          <w:szCs w:val="26"/>
        </w:rPr>
      </w:pPr>
    </w:p>
    <w:p w:rsidR="00E52552" w:rsidRDefault="00E52552" w:rsidP="00986B5B">
      <w:pPr>
        <w:ind w:firstLine="709"/>
        <w:jc w:val="both"/>
        <w:rPr>
          <w:b/>
          <w:bCs/>
          <w:sz w:val="26"/>
          <w:szCs w:val="26"/>
        </w:rPr>
      </w:pPr>
      <w:r w:rsidRPr="004552E0">
        <w:rPr>
          <w:b/>
          <w:bCs/>
          <w:sz w:val="26"/>
          <w:szCs w:val="26"/>
        </w:rPr>
        <w:t>Численность безработных. Уровень безработицы</w:t>
      </w:r>
    </w:p>
    <w:p w:rsidR="00C46AEB" w:rsidRPr="004552E0" w:rsidRDefault="00C46AEB" w:rsidP="00986B5B">
      <w:pPr>
        <w:ind w:firstLine="709"/>
        <w:jc w:val="both"/>
        <w:rPr>
          <w:b/>
          <w:bCs/>
          <w:sz w:val="26"/>
          <w:szCs w:val="26"/>
        </w:rPr>
      </w:pPr>
    </w:p>
    <w:p w:rsidR="00F3357A" w:rsidRPr="004552E0" w:rsidRDefault="00F3357A" w:rsidP="00F3357A">
      <w:pPr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4552E0">
        <w:rPr>
          <w:rFonts w:eastAsia="Arial Unicode MS"/>
          <w:sz w:val="26"/>
          <w:szCs w:val="26"/>
        </w:rPr>
        <w:t xml:space="preserve">Показатели </w:t>
      </w:r>
      <w:r w:rsidRPr="004552E0">
        <w:rPr>
          <w:sz w:val="26"/>
          <w:szCs w:val="26"/>
        </w:rPr>
        <w:t xml:space="preserve">«Численность зарегистрированных безработных на конец года», «Уровень зарегистрированной безработицы от экономически активного населения» </w:t>
      </w:r>
      <w:r w:rsidRPr="004552E0">
        <w:rPr>
          <w:rFonts w:eastAsia="Arial Unicode MS"/>
          <w:sz w:val="26"/>
          <w:szCs w:val="26"/>
        </w:rPr>
        <w:t>прогнозировались с учетом ситуации на рынке труда, сложившейся в республике в 2014 году, и предоставленных работодателями сведений о предполагаемом высвобождении работников и введении режима неполного рабочего дня. В 2015 году 776 организациями республики планировалось высвобождение 8182 работников.</w:t>
      </w:r>
    </w:p>
    <w:p w:rsidR="00F3357A" w:rsidRPr="004552E0" w:rsidRDefault="00F3357A" w:rsidP="00F3357A">
      <w:pPr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4552E0">
        <w:rPr>
          <w:rFonts w:eastAsia="Arial Unicode MS"/>
          <w:sz w:val="26"/>
          <w:szCs w:val="26"/>
        </w:rPr>
        <w:t xml:space="preserve">В конце 2015 года ситуация на рынке труда осталась достаточно стабильной. Фактически произошло высвобождение 5961 работника, в государственную службу занятости обратилось 2838 высвобожденных работников. В связи с этим численность зарегистрированных безработных граждан и </w:t>
      </w:r>
      <w:r w:rsidRPr="004552E0">
        <w:rPr>
          <w:sz w:val="26"/>
          <w:szCs w:val="26"/>
        </w:rPr>
        <w:t>уровень зарегистрированной безработицы от экономически активного населения, несмотря на произошедший рост,</w:t>
      </w:r>
      <w:r w:rsidRPr="004552E0">
        <w:rPr>
          <w:rFonts w:eastAsia="Arial Unicode MS"/>
          <w:sz w:val="26"/>
          <w:szCs w:val="26"/>
        </w:rPr>
        <w:t xml:space="preserve"> на конец отчетного года оказались ниже их прогнозных величин на 2015 год.</w:t>
      </w:r>
    </w:p>
    <w:p w:rsidR="00947C0A" w:rsidRPr="004552E0" w:rsidRDefault="00947C0A" w:rsidP="00947C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Численность безработных </w:t>
      </w:r>
      <w:proofErr w:type="gramStart"/>
      <w:r w:rsidRPr="004552E0">
        <w:rPr>
          <w:sz w:val="26"/>
          <w:szCs w:val="26"/>
        </w:rPr>
        <w:t>на конец</w:t>
      </w:r>
      <w:proofErr w:type="gramEnd"/>
      <w:r w:rsidRPr="004552E0">
        <w:rPr>
          <w:sz w:val="26"/>
          <w:szCs w:val="26"/>
        </w:rPr>
        <w:t xml:space="preserve"> 2015 года составила 10,1 тыс. человек, </w:t>
      </w:r>
      <w:r w:rsidRPr="004552E0">
        <w:rPr>
          <w:sz w:val="26"/>
          <w:szCs w:val="26"/>
        </w:rPr>
        <w:lastRenderedPageBreak/>
        <w:t xml:space="preserve">что на 9,1% меньше прогнозного показателя. Уровень безработицы составил 1,22% экономически активного населения, что на 0,12 </w:t>
      </w:r>
      <w:proofErr w:type="gramStart"/>
      <w:r w:rsidRPr="004552E0">
        <w:rPr>
          <w:sz w:val="26"/>
          <w:szCs w:val="26"/>
        </w:rPr>
        <w:t>процентных</w:t>
      </w:r>
      <w:proofErr w:type="gramEnd"/>
      <w:r w:rsidRPr="004552E0">
        <w:rPr>
          <w:sz w:val="26"/>
          <w:szCs w:val="26"/>
        </w:rPr>
        <w:t xml:space="preserve"> пункта ниже прогнозного значения.</w:t>
      </w:r>
    </w:p>
    <w:p w:rsidR="00425448" w:rsidRPr="004552E0" w:rsidRDefault="00425448" w:rsidP="00986B5B">
      <w:pPr>
        <w:ind w:firstLine="709"/>
        <w:jc w:val="both"/>
        <w:rPr>
          <w:sz w:val="26"/>
          <w:szCs w:val="26"/>
        </w:rPr>
      </w:pPr>
    </w:p>
    <w:p w:rsidR="00425448" w:rsidRDefault="00C46AEB" w:rsidP="00986B5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Объем добычи нефти</w:t>
      </w:r>
    </w:p>
    <w:p w:rsidR="00C46AEB" w:rsidRPr="004552E0" w:rsidRDefault="00C46AEB" w:rsidP="00986B5B">
      <w:pPr>
        <w:ind w:firstLine="709"/>
        <w:jc w:val="both"/>
        <w:rPr>
          <w:b/>
          <w:sz w:val="26"/>
          <w:szCs w:val="26"/>
        </w:rPr>
      </w:pPr>
    </w:p>
    <w:p w:rsidR="003117D2" w:rsidRPr="004552E0" w:rsidRDefault="003117D2" w:rsidP="003117D2">
      <w:pPr>
        <w:ind w:firstLine="709"/>
        <w:jc w:val="both"/>
        <w:rPr>
          <w:color w:val="000000"/>
          <w:sz w:val="26"/>
          <w:szCs w:val="26"/>
        </w:rPr>
      </w:pPr>
      <w:r w:rsidRPr="004552E0">
        <w:rPr>
          <w:sz w:val="26"/>
          <w:szCs w:val="26"/>
        </w:rPr>
        <w:t>За 2015 год в Удмуртии добыто 10809,6 тыс. тонн нефти, что превысило прогнозное значение на 109,6 тыс. тонн и составило 101% от запланированного объема  (прогнозное значение - 10 700 тыс. тонн)</w:t>
      </w:r>
      <w:r w:rsidRPr="004552E0">
        <w:rPr>
          <w:color w:val="000000"/>
          <w:sz w:val="26"/>
          <w:szCs w:val="26"/>
        </w:rPr>
        <w:t xml:space="preserve">. </w:t>
      </w:r>
    </w:p>
    <w:p w:rsidR="003117D2" w:rsidRPr="004552E0" w:rsidRDefault="003117D2" w:rsidP="003117D2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Рост объемов добываемой нефти по сравнению с прогнозным значением объясняется превышением фактической дополнительной добычи за счет ввода новых скважин над проектными значениями малыми компаниями республики, а также внедрением</w:t>
      </w:r>
      <w:r w:rsidRPr="004552E0">
        <w:rPr>
          <w:color w:val="000000"/>
          <w:sz w:val="26"/>
          <w:szCs w:val="26"/>
        </w:rPr>
        <w:t xml:space="preserve"> нефтяными компаниями современных высокоэффективных технологий повышения </w:t>
      </w:r>
      <w:proofErr w:type="spellStart"/>
      <w:r w:rsidRPr="004552E0">
        <w:rPr>
          <w:color w:val="000000"/>
          <w:sz w:val="26"/>
          <w:szCs w:val="26"/>
        </w:rPr>
        <w:t>нефтеотдачи</w:t>
      </w:r>
      <w:proofErr w:type="spellEnd"/>
      <w:r w:rsidRPr="004552E0">
        <w:rPr>
          <w:color w:val="000000"/>
          <w:sz w:val="26"/>
          <w:szCs w:val="26"/>
        </w:rPr>
        <w:t xml:space="preserve"> пластов на действующих месторождениях.</w:t>
      </w:r>
    </w:p>
    <w:p w:rsidR="000B7E21" w:rsidRPr="004552E0" w:rsidRDefault="000B7E21" w:rsidP="00986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В среднесрочном периоде и в период до 2020 года целью нефтедобывающей отрасли республики является недопущение падения добычи нефти и сохранение объемов добычи  на уровне не ниже 10,5 млн. тонн в год.</w:t>
      </w:r>
    </w:p>
    <w:p w:rsidR="00FE6065" w:rsidRPr="004552E0" w:rsidRDefault="00FE6065" w:rsidP="00986B5B">
      <w:pPr>
        <w:ind w:firstLine="709"/>
        <w:jc w:val="both"/>
        <w:rPr>
          <w:sz w:val="26"/>
          <w:szCs w:val="26"/>
        </w:rPr>
      </w:pPr>
    </w:p>
    <w:p w:rsidR="0004291E" w:rsidRDefault="0004291E" w:rsidP="00986B5B">
      <w:pPr>
        <w:pStyle w:val="af5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552E0">
        <w:rPr>
          <w:rFonts w:ascii="Times New Roman" w:hAnsi="Times New Roman" w:cs="Times New Roman"/>
          <w:b/>
          <w:sz w:val="26"/>
          <w:szCs w:val="26"/>
        </w:rPr>
        <w:t>Среднегодовой сводный индекс потребительских цен</w:t>
      </w:r>
    </w:p>
    <w:p w:rsidR="00C46AEB" w:rsidRPr="004552E0" w:rsidRDefault="00C46AEB" w:rsidP="00986B5B">
      <w:pPr>
        <w:pStyle w:val="af5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24947" w:rsidRPr="004552E0" w:rsidRDefault="00924947" w:rsidP="00924947">
      <w:pPr>
        <w:ind w:firstLine="709"/>
        <w:jc w:val="both"/>
        <w:rPr>
          <w:bCs/>
          <w:sz w:val="26"/>
          <w:szCs w:val="26"/>
        </w:rPr>
      </w:pPr>
      <w:r w:rsidRPr="004552E0">
        <w:rPr>
          <w:sz w:val="26"/>
          <w:szCs w:val="26"/>
        </w:rPr>
        <w:t xml:space="preserve">Инфляция в 2015 году сохранилась на высоком уровне вследствие эффекта высокой базы конца 2014 года (из-за введения </w:t>
      </w:r>
      <w:proofErr w:type="gramStart"/>
      <w:r w:rsidRPr="004552E0">
        <w:rPr>
          <w:sz w:val="26"/>
          <w:szCs w:val="26"/>
        </w:rPr>
        <w:t>продуктовых</w:t>
      </w:r>
      <w:proofErr w:type="gramEnd"/>
      <w:r w:rsidRPr="004552E0">
        <w:rPr>
          <w:sz w:val="26"/>
          <w:szCs w:val="26"/>
        </w:rPr>
        <w:t xml:space="preserve"> </w:t>
      </w:r>
      <w:proofErr w:type="spellStart"/>
      <w:r w:rsidRPr="004552E0">
        <w:rPr>
          <w:sz w:val="26"/>
          <w:szCs w:val="26"/>
        </w:rPr>
        <w:t>контрсанкций</w:t>
      </w:r>
      <w:proofErr w:type="spellEnd"/>
      <w:r w:rsidRPr="004552E0">
        <w:rPr>
          <w:sz w:val="26"/>
          <w:szCs w:val="26"/>
        </w:rPr>
        <w:t xml:space="preserve"> и значительного ослабления рубля). Среднегодовой индекс потребительских цен по итогам года составил 114,5%, что на 7,5 процентных пунктов выше прогнозного показателя.</w:t>
      </w:r>
      <w:r w:rsidRPr="004552E0">
        <w:rPr>
          <w:bCs/>
          <w:sz w:val="26"/>
          <w:szCs w:val="26"/>
        </w:rPr>
        <w:t xml:space="preserve"> </w:t>
      </w:r>
    </w:p>
    <w:p w:rsidR="00924947" w:rsidRPr="004552E0" w:rsidRDefault="00924947" w:rsidP="00924947">
      <w:pPr>
        <w:pStyle w:val="ae"/>
        <w:widowControl w:val="0"/>
        <w:shd w:val="clear" w:color="auto" w:fill="FFFFFF"/>
        <w:tabs>
          <w:tab w:val="left" w:pos="1134"/>
          <w:tab w:val="left" w:leader="underscore" w:pos="2551"/>
          <w:tab w:val="left" w:leader="underscore" w:pos="8074"/>
        </w:tabs>
        <w:ind w:left="0"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Значительный рост цен в 2015 году наблюдался во всех секторах потребительского рынка.</w:t>
      </w:r>
      <w:r w:rsidRPr="004552E0">
        <w:rPr>
          <w:bCs/>
          <w:sz w:val="26"/>
          <w:szCs w:val="26"/>
        </w:rPr>
        <w:t xml:space="preserve"> Индекс потребительских цен к декабрю 2014 года составил 111,3%, в том числе на продовольственные товары – 110,3%, непродовольственные товары - 113,8%, услуги - 107,8%. На рынке товаров основной негативный эффект определялся курсовой динамикой, в секторе услуг основное воздействие оказывали вторичные эффекты – высокий инфляционный фон, рост издержек.</w:t>
      </w:r>
    </w:p>
    <w:p w:rsidR="00924947" w:rsidRPr="004552E0" w:rsidRDefault="00924947" w:rsidP="00924947">
      <w:pPr>
        <w:pStyle w:val="ae"/>
        <w:widowControl w:val="0"/>
        <w:shd w:val="clear" w:color="auto" w:fill="FFFFFF"/>
        <w:tabs>
          <w:tab w:val="left" w:pos="1134"/>
          <w:tab w:val="left" w:leader="underscore" w:pos="2551"/>
          <w:tab w:val="left" w:leader="underscore" w:pos="8074"/>
        </w:tabs>
        <w:ind w:left="0"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Сложившаяся общеэкономическая ситуация, в том числе введение санкций, отразилась на деятельности предприятий – производителей продукции и услуг. Обострились проблемы, связанные с увеличением стоимости импортных материалов, сырья, в основном за счет роста курса валют, что соответственно отразилось на конечной стоимости продукции.</w:t>
      </w:r>
    </w:p>
    <w:p w:rsidR="001D65C4" w:rsidRPr="004552E0" w:rsidRDefault="001D65C4" w:rsidP="00986B5B">
      <w:pPr>
        <w:pStyle w:val="af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</w:p>
    <w:p w:rsidR="003117D2" w:rsidRDefault="00CB6743" w:rsidP="003117D2">
      <w:pPr>
        <w:ind w:firstLine="709"/>
        <w:jc w:val="both"/>
        <w:rPr>
          <w:b/>
          <w:sz w:val="26"/>
          <w:szCs w:val="26"/>
        </w:rPr>
      </w:pPr>
      <w:r w:rsidRPr="004552E0">
        <w:rPr>
          <w:b/>
          <w:sz w:val="26"/>
          <w:szCs w:val="26"/>
        </w:rPr>
        <w:t>Производство алкогольной продукции</w:t>
      </w:r>
    </w:p>
    <w:p w:rsidR="00C46AEB" w:rsidRPr="004552E0" w:rsidRDefault="00C46AEB" w:rsidP="003117D2">
      <w:pPr>
        <w:ind w:firstLine="709"/>
        <w:jc w:val="both"/>
        <w:rPr>
          <w:b/>
          <w:sz w:val="26"/>
          <w:szCs w:val="26"/>
        </w:rPr>
      </w:pPr>
    </w:p>
    <w:p w:rsidR="00D509F0" w:rsidRPr="004552E0" w:rsidRDefault="00D509F0" w:rsidP="00D509F0">
      <w:pPr>
        <w:ind w:firstLine="709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В 2015 году объем производства алкогольной продукции на территории Удмуртской Республики составил 1855 тыс. </w:t>
      </w:r>
      <w:proofErr w:type="spellStart"/>
      <w:r w:rsidRPr="004552E0">
        <w:rPr>
          <w:sz w:val="26"/>
          <w:szCs w:val="26"/>
        </w:rPr>
        <w:t>дкл</w:t>
      </w:r>
      <w:proofErr w:type="spellEnd"/>
      <w:r w:rsidR="006877BB" w:rsidRPr="004552E0">
        <w:rPr>
          <w:sz w:val="26"/>
          <w:szCs w:val="26"/>
        </w:rPr>
        <w:t xml:space="preserve"> (92,8% к прогнозному значению).  Объем производства спирта составил 634 тыс. </w:t>
      </w:r>
      <w:proofErr w:type="spellStart"/>
      <w:r w:rsidR="006877BB" w:rsidRPr="004552E0">
        <w:rPr>
          <w:sz w:val="26"/>
          <w:szCs w:val="26"/>
        </w:rPr>
        <w:t>дкл</w:t>
      </w:r>
      <w:proofErr w:type="spellEnd"/>
      <w:r w:rsidR="006877BB" w:rsidRPr="004552E0">
        <w:rPr>
          <w:sz w:val="26"/>
          <w:szCs w:val="26"/>
        </w:rPr>
        <w:t xml:space="preserve"> (105,7% к прогнозному значению), объем производства пива – 2022 тыс. </w:t>
      </w:r>
      <w:proofErr w:type="spellStart"/>
      <w:r w:rsidR="006877BB" w:rsidRPr="004552E0">
        <w:rPr>
          <w:sz w:val="26"/>
          <w:szCs w:val="26"/>
        </w:rPr>
        <w:t>дкл</w:t>
      </w:r>
      <w:proofErr w:type="spellEnd"/>
      <w:r w:rsidR="006877BB" w:rsidRPr="004552E0">
        <w:rPr>
          <w:sz w:val="26"/>
          <w:szCs w:val="26"/>
        </w:rPr>
        <w:t xml:space="preserve"> (102,6% к прогнозному значению).</w:t>
      </w:r>
    </w:p>
    <w:p w:rsidR="00D509F0" w:rsidRPr="004552E0" w:rsidRDefault="00D509F0" w:rsidP="00D509F0">
      <w:pPr>
        <w:ind w:firstLine="708"/>
        <w:jc w:val="both"/>
        <w:rPr>
          <w:sz w:val="26"/>
          <w:szCs w:val="26"/>
          <w:lang w:eastAsia="en-US"/>
        </w:rPr>
      </w:pPr>
      <w:r w:rsidRPr="004552E0">
        <w:rPr>
          <w:sz w:val="26"/>
          <w:szCs w:val="26"/>
          <w:lang w:eastAsia="en-US"/>
        </w:rPr>
        <w:t xml:space="preserve">Причинами снижения объемов производства </w:t>
      </w:r>
      <w:r w:rsidRPr="004552E0">
        <w:rPr>
          <w:sz w:val="26"/>
          <w:szCs w:val="26"/>
        </w:rPr>
        <w:t>алкогольной продукции</w:t>
      </w:r>
      <w:r w:rsidRPr="004552E0">
        <w:rPr>
          <w:sz w:val="26"/>
          <w:szCs w:val="26"/>
          <w:lang w:eastAsia="en-US"/>
        </w:rPr>
        <w:t xml:space="preserve"> являются:</w:t>
      </w:r>
    </w:p>
    <w:p w:rsidR="00D509F0" w:rsidRPr="004552E0" w:rsidRDefault="00D509F0" w:rsidP="00D509F0">
      <w:pPr>
        <w:ind w:firstLine="708"/>
        <w:jc w:val="both"/>
        <w:rPr>
          <w:sz w:val="26"/>
          <w:szCs w:val="26"/>
          <w:lang w:eastAsia="en-US"/>
        </w:rPr>
      </w:pPr>
      <w:r w:rsidRPr="004552E0">
        <w:rPr>
          <w:sz w:val="26"/>
          <w:szCs w:val="26"/>
          <w:lang w:eastAsia="en-US"/>
        </w:rPr>
        <w:lastRenderedPageBreak/>
        <w:t xml:space="preserve">1. Увеличение потребления населением спирта, </w:t>
      </w:r>
      <w:proofErr w:type="spellStart"/>
      <w:r w:rsidRPr="004552E0">
        <w:rPr>
          <w:sz w:val="26"/>
          <w:szCs w:val="26"/>
          <w:lang w:eastAsia="en-US"/>
        </w:rPr>
        <w:t>розлитого</w:t>
      </w:r>
      <w:proofErr w:type="spellEnd"/>
      <w:r w:rsidRPr="004552E0">
        <w:rPr>
          <w:sz w:val="26"/>
          <w:szCs w:val="26"/>
          <w:lang w:eastAsia="en-US"/>
        </w:rPr>
        <w:t xml:space="preserve"> в потребительскую тару, алкогольной и спиртосодержащей продукции, нелегально реализуемых на территории Удмуртской Республики (по данным некоторых экспертов нелегальный оборот в Российской Федерации составляет более 50%).</w:t>
      </w:r>
    </w:p>
    <w:p w:rsidR="00D509F0" w:rsidRPr="004552E0" w:rsidRDefault="00D509F0" w:rsidP="00D509F0">
      <w:pPr>
        <w:ind w:firstLine="708"/>
        <w:jc w:val="both"/>
        <w:rPr>
          <w:sz w:val="26"/>
          <w:szCs w:val="26"/>
          <w:lang w:eastAsia="en-US"/>
        </w:rPr>
      </w:pPr>
      <w:r w:rsidRPr="004552E0">
        <w:rPr>
          <w:sz w:val="26"/>
          <w:szCs w:val="26"/>
          <w:lang w:eastAsia="en-US"/>
        </w:rPr>
        <w:t xml:space="preserve">2. Употребление населением спирта и спиртосодержащей продукции, реализуемых в широком емкостном ассортименте  (от 25 мл до </w:t>
      </w:r>
      <w:smartTag w:uri="urn:schemas-microsoft-com:office:smarttags" w:element="metricconverter">
        <w:smartTagPr>
          <w:attr w:name="ProductID" w:val="5 л"/>
        </w:smartTagPr>
        <w:r w:rsidRPr="004552E0">
          <w:rPr>
            <w:sz w:val="26"/>
            <w:szCs w:val="26"/>
            <w:lang w:eastAsia="en-US"/>
          </w:rPr>
          <w:t>5 л</w:t>
        </w:r>
      </w:smartTag>
      <w:r w:rsidRPr="004552E0">
        <w:rPr>
          <w:sz w:val="26"/>
          <w:szCs w:val="26"/>
          <w:lang w:eastAsia="en-US"/>
        </w:rPr>
        <w:t>) по низким ценам</w:t>
      </w:r>
      <w:r w:rsidRPr="004552E0">
        <w:rPr>
          <w:sz w:val="26"/>
          <w:szCs w:val="26"/>
        </w:rPr>
        <w:t xml:space="preserve"> </w:t>
      </w:r>
      <w:r w:rsidRPr="004552E0">
        <w:rPr>
          <w:sz w:val="26"/>
          <w:szCs w:val="26"/>
          <w:lang w:eastAsia="en-US"/>
        </w:rPr>
        <w:t>в хозяйственных и парфюмерно-косметических магазинах.</w:t>
      </w:r>
    </w:p>
    <w:p w:rsidR="00D509F0" w:rsidRPr="004552E0" w:rsidRDefault="00D509F0" w:rsidP="00D509F0">
      <w:pPr>
        <w:ind w:firstLine="708"/>
        <w:jc w:val="both"/>
        <w:rPr>
          <w:sz w:val="26"/>
          <w:szCs w:val="26"/>
          <w:lang w:eastAsia="en-US"/>
        </w:rPr>
      </w:pPr>
      <w:r w:rsidRPr="004552E0">
        <w:rPr>
          <w:sz w:val="26"/>
          <w:szCs w:val="26"/>
          <w:lang w:eastAsia="en-US"/>
        </w:rPr>
        <w:t>3. Употребление дешевой спиртосодержащей продукции (например: настойки «Перчик», «Боярышник» и др.), не облагаемой акцизами и реализуемой через сети аптек без рецепта врачей.</w:t>
      </w:r>
    </w:p>
    <w:p w:rsidR="00D509F0" w:rsidRPr="004552E0" w:rsidRDefault="00D509F0" w:rsidP="00D509F0">
      <w:pPr>
        <w:ind w:firstLine="708"/>
        <w:jc w:val="both"/>
        <w:rPr>
          <w:sz w:val="26"/>
          <w:szCs w:val="26"/>
          <w:lang w:eastAsia="en-US"/>
        </w:rPr>
      </w:pPr>
      <w:r w:rsidRPr="004552E0">
        <w:rPr>
          <w:sz w:val="26"/>
          <w:szCs w:val="26"/>
          <w:lang w:eastAsia="en-US"/>
        </w:rPr>
        <w:t xml:space="preserve">4. Увеличение за последние два года минимальной цены на крепкие спиртные напитки в 1,6 раза. </w:t>
      </w:r>
    </w:p>
    <w:p w:rsidR="00D509F0" w:rsidRPr="004552E0" w:rsidRDefault="00D509F0" w:rsidP="00D509F0">
      <w:pPr>
        <w:ind w:firstLine="708"/>
        <w:jc w:val="both"/>
        <w:rPr>
          <w:sz w:val="26"/>
          <w:szCs w:val="26"/>
        </w:rPr>
      </w:pPr>
      <w:r w:rsidRPr="004552E0">
        <w:rPr>
          <w:sz w:val="26"/>
          <w:szCs w:val="26"/>
        </w:rPr>
        <w:t xml:space="preserve">5. </w:t>
      </w:r>
      <w:r w:rsidRPr="004552E0">
        <w:rPr>
          <w:sz w:val="26"/>
          <w:szCs w:val="26"/>
          <w:lang w:eastAsia="en-US"/>
        </w:rPr>
        <w:t>Увеличение за последние два года</w:t>
      </w:r>
      <w:r w:rsidRPr="004552E0">
        <w:rPr>
          <w:sz w:val="26"/>
          <w:szCs w:val="26"/>
        </w:rPr>
        <w:t xml:space="preserve"> налоговой ставки на спиртные напитки  с объемной долей этилового спирта свыше 9 процентов в 2 раза.</w:t>
      </w:r>
    </w:p>
    <w:p w:rsidR="00D509F0" w:rsidRPr="004552E0" w:rsidRDefault="00D509F0" w:rsidP="00D509F0">
      <w:pPr>
        <w:ind w:firstLine="708"/>
        <w:jc w:val="both"/>
        <w:rPr>
          <w:sz w:val="26"/>
          <w:szCs w:val="26"/>
        </w:rPr>
      </w:pPr>
      <w:r w:rsidRPr="004552E0">
        <w:rPr>
          <w:sz w:val="26"/>
          <w:szCs w:val="26"/>
        </w:rPr>
        <w:t>6. Увеличение себестоимости производимой легально алкогольной продукции, в связи с увеличением затрат на приобретение сырья, вспомогательных материалов, транспортные расходы и увеличением налоговых ставок.</w:t>
      </w:r>
    </w:p>
    <w:p w:rsidR="00D509F0" w:rsidRDefault="00D509F0" w:rsidP="00D509F0">
      <w:pPr>
        <w:ind w:firstLine="708"/>
        <w:jc w:val="both"/>
        <w:rPr>
          <w:sz w:val="26"/>
          <w:szCs w:val="26"/>
          <w:lang w:eastAsia="ar-SA"/>
        </w:rPr>
      </w:pPr>
      <w:r w:rsidRPr="004552E0">
        <w:rPr>
          <w:bCs/>
          <w:sz w:val="26"/>
          <w:szCs w:val="26"/>
        </w:rPr>
        <w:t>Доля продажи местной водки в общем объеме реализации составляет свыше 80 процентов, увели</w:t>
      </w:r>
      <w:r w:rsidR="00947C0A" w:rsidRPr="004552E0">
        <w:rPr>
          <w:bCs/>
          <w:sz w:val="26"/>
          <w:szCs w:val="26"/>
        </w:rPr>
        <w:t>чилась к уровню 2012 года более</w:t>
      </w:r>
      <w:r w:rsidRPr="004552E0">
        <w:rPr>
          <w:bCs/>
          <w:sz w:val="26"/>
          <w:szCs w:val="26"/>
        </w:rPr>
        <w:t xml:space="preserve"> чем на 3 %.</w:t>
      </w:r>
    </w:p>
    <w:p w:rsidR="00D509F0" w:rsidRDefault="00D509F0" w:rsidP="00986B5B">
      <w:pPr>
        <w:pStyle w:val="af5"/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D509F0" w:rsidSect="00BF4CEC">
      <w:headerReference w:type="default" r:id="rId8"/>
      <w:pgSz w:w="11906" w:h="16838"/>
      <w:pgMar w:top="1134" w:right="851" w:bottom="1134" w:left="1701" w:header="397" w:footer="227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C2" w:rsidRDefault="001255C2" w:rsidP="000A698C">
      <w:r>
        <w:separator/>
      </w:r>
    </w:p>
  </w:endnote>
  <w:endnote w:type="continuationSeparator" w:id="1">
    <w:p w:rsidR="001255C2" w:rsidRDefault="001255C2" w:rsidP="000A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C2" w:rsidRDefault="001255C2" w:rsidP="000A698C">
      <w:r>
        <w:separator/>
      </w:r>
    </w:p>
  </w:footnote>
  <w:footnote w:type="continuationSeparator" w:id="1">
    <w:p w:rsidR="001255C2" w:rsidRDefault="001255C2" w:rsidP="000A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3741"/>
      <w:docPartObj>
        <w:docPartGallery w:val="Page Numbers (Top of Page)"/>
        <w:docPartUnique/>
      </w:docPartObj>
    </w:sdtPr>
    <w:sdtContent>
      <w:p w:rsidR="00FD49AC" w:rsidRDefault="00EF5DE5">
        <w:pPr>
          <w:pStyle w:val="a8"/>
          <w:jc w:val="center"/>
        </w:pPr>
        <w:r w:rsidRPr="00FD49AC">
          <w:rPr>
            <w:sz w:val="20"/>
            <w:szCs w:val="20"/>
          </w:rPr>
          <w:fldChar w:fldCharType="begin"/>
        </w:r>
        <w:r w:rsidR="00FD49AC" w:rsidRPr="00FD49AC">
          <w:rPr>
            <w:sz w:val="20"/>
            <w:szCs w:val="20"/>
          </w:rPr>
          <w:instrText xml:space="preserve"> PAGE   \* MERGEFORMAT </w:instrText>
        </w:r>
        <w:r w:rsidRPr="00FD49AC">
          <w:rPr>
            <w:sz w:val="20"/>
            <w:szCs w:val="20"/>
          </w:rPr>
          <w:fldChar w:fldCharType="separate"/>
        </w:r>
        <w:r w:rsidR="00C46AEB">
          <w:rPr>
            <w:noProof/>
            <w:sz w:val="20"/>
            <w:szCs w:val="20"/>
          </w:rPr>
          <w:t>107</w:t>
        </w:r>
        <w:r w:rsidRPr="00FD49AC">
          <w:rPr>
            <w:sz w:val="20"/>
            <w:szCs w:val="20"/>
          </w:rPr>
          <w:fldChar w:fldCharType="end"/>
        </w:r>
      </w:p>
    </w:sdtContent>
  </w:sdt>
  <w:p w:rsidR="00FD49AC" w:rsidRDefault="00FD49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86B8AC"/>
    <w:lvl w:ilvl="0">
      <w:numFmt w:val="decimal"/>
      <w:lvlText w:val="*"/>
      <w:lvlJc w:val="left"/>
    </w:lvl>
  </w:abstractNum>
  <w:abstractNum w:abstractNumId="1">
    <w:nsid w:val="04155A80"/>
    <w:multiLevelType w:val="hybridMultilevel"/>
    <w:tmpl w:val="494A1920"/>
    <w:lvl w:ilvl="0" w:tplc="A392C198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B78D1"/>
    <w:multiLevelType w:val="hybridMultilevel"/>
    <w:tmpl w:val="F162E83E"/>
    <w:lvl w:ilvl="0" w:tplc="A90E0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F056C"/>
    <w:multiLevelType w:val="hybridMultilevel"/>
    <w:tmpl w:val="E46ED45E"/>
    <w:lvl w:ilvl="0" w:tplc="9A32D47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CE1D1C"/>
    <w:multiLevelType w:val="hybridMultilevel"/>
    <w:tmpl w:val="4072C1D2"/>
    <w:lvl w:ilvl="0" w:tplc="9AEE4A5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EB"/>
    <w:multiLevelType w:val="hybridMultilevel"/>
    <w:tmpl w:val="13D64778"/>
    <w:lvl w:ilvl="0" w:tplc="296A3F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13A298F"/>
    <w:multiLevelType w:val="hybridMultilevel"/>
    <w:tmpl w:val="C368F408"/>
    <w:lvl w:ilvl="0" w:tplc="078034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D05CDE"/>
    <w:multiLevelType w:val="hybridMultilevel"/>
    <w:tmpl w:val="77A6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B6095"/>
    <w:multiLevelType w:val="hybridMultilevel"/>
    <w:tmpl w:val="18AE44FC"/>
    <w:lvl w:ilvl="0" w:tplc="0CA2DD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B47697B"/>
    <w:multiLevelType w:val="hybridMultilevel"/>
    <w:tmpl w:val="38EC01B0"/>
    <w:lvl w:ilvl="0" w:tplc="BEEE3492">
      <w:start w:val="12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E0233C4"/>
    <w:multiLevelType w:val="hybridMultilevel"/>
    <w:tmpl w:val="3612B862"/>
    <w:lvl w:ilvl="0" w:tplc="A392C198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F0CA7"/>
    <w:multiLevelType w:val="hybridMultilevel"/>
    <w:tmpl w:val="28C2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B8"/>
    <w:rsid w:val="000015C6"/>
    <w:rsid w:val="00007E39"/>
    <w:rsid w:val="00010C42"/>
    <w:rsid w:val="0001282B"/>
    <w:rsid w:val="00026629"/>
    <w:rsid w:val="00030FB3"/>
    <w:rsid w:val="00035309"/>
    <w:rsid w:val="0004291E"/>
    <w:rsid w:val="00051788"/>
    <w:rsid w:val="00052134"/>
    <w:rsid w:val="00052FDE"/>
    <w:rsid w:val="0005419D"/>
    <w:rsid w:val="0006077F"/>
    <w:rsid w:val="000615C5"/>
    <w:rsid w:val="00061EC3"/>
    <w:rsid w:val="00062B62"/>
    <w:rsid w:val="00064C52"/>
    <w:rsid w:val="00071D35"/>
    <w:rsid w:val="00072611"/>
    <w:rsid w:val="000810B4"/>
    <w:rsid w:val="00093631"/>
    <w:rsid w:val="00094915"/>
    <w:rsid w:val="000A32D7"/>
    <w:rsid w:val="000A5BDD"/>
    <w:rsid w:val="000A698C"/>
    <w:rsid w:val="000B7DAA"/>
    <w:rsid w:val="000B7E21"/>
    <w:rsid w:val="000C07A9"/>
    <w:rsid w:val="000C0BDC"/>
    <w:rsid w:val="000C17B6"/>
    <w:rsid w:val="000C407E"/>
    <w:rsid w:val="000C4890"/>
    <w:rsid w:val="000E0B41"/>
    <w:rsid w:val="000E27DE"/>
    <w:rsid w:val="000F2612"/>
    <w:rsid w:val="000F2B81"/>
    <w:rsid w:val="000F318C"/>
    <w:rsid w:val="000F6A33"/>
    <w:rsid w:val="000F6FF1"/>
    <w:rsid w:val="000F74F1"/>
    <w:rsid w:val="001068F5"/>
    <w:rsid w:val="00110804"/>
    <w:rsid w:val="00110C16"/>
    <w:rsid w:val="0012325C"/>
    <w:rsid w:val="001255C2"/>
    <w:rsid w:val="0013646C"/>
    <w:rsid w:val="0013679D"/>
    <w:rsid w:val="001412C0"/>
    <w:rsid w:val="00141E1F"/>
    <w:rsid w:val="001420A2"/>
    <w:rsid w:val="00142C03"/>
    <w:rsid w:val="00144BD8"/>
    <w:rsid w:val="00146B41"/>
    <w:rsid w:val="00147252"/>
    <w:rsid w:val="0014746E"/>
    <w:rsid w:val="0015260E"/>
    <w:rsid w:val="00153715"/>
    <w:rsid w:val="00161EFF"/>
    <w:rsid w:val="00163F98"/>
    <w:rsid w:val="001648C4"/>
    <w:rsid w:val="00175727"/>
    <w:rsid w:val="001805BB"/>
    <w:rsid w:val="001927B9"/>
    <w:rsid w:val="00193280"/>
    <w:rsid w:val="00193446"/>
    <w:rsid w:val="001950B5"/>
    <w:rsid w:val="001A01C9"/>
    <w:rsid w:val="001A16BE"/>
    <w:rsid w:val="001A214D"/>
    <w:rsid w:val="001A6608"/>
    <w:rsid w:val="001A6E3E"/>
    <w:rsid w:val="001A74B8"/>
    <w:rsid w:val="001B18AD"/>
    <w:rsid w:val="001B308B"/>
    <w:rsid w:val="001B45AA"/>
    <w:rsid w:val="001C0D29"/>
    <w:rsid w:val="001C18DB"/>
    <w:rsid w:val="001C1AE0"/>
    <w:rsid w:val="001C3918"/>
    <w:rsid w:val="001C4DC6"/>
    <w:rsid w:val="001C504B"/>
    <w:rsid w:val="001C6034"/>
    <w:rsid w:val="001D65C4"/>
    <w:rsid w:val="001D6781"/>
    <w:rsid w:val="001E0B25"/>
    <w:rsid w:val="001E7B27"/>
    <w:rsid w:val="001F0A9E"/>
    <w:rsid w:val="001F3FBB"/>
    <w:rsid w:val="001F4390"/>
    <w:rsid w:val="001F5347"/>
    <w:rsid w:val="001F5594"/>
    <w:rsid w:val="001F6D68"/>
    <w:rsid w:val="00206E8B"/>
    <w:rsid w:val="00207497"/>
    <w:rsid w:val="00213A87"/>
    <w:rsid w:val="0022223C"/>
    <w:rsid w:val="002237D0"/>
    <w:rsid w:val="00241FD8"/>
    <w:rsid w:val="00243383"/>
    <w:rsid w:val="00247B4F"/>
    <w:rsid w:val="00256CD2"/>
    <w:rsid w:val="00260363"/>
    <w:rsid w:val="0026383D"/>
    <w:rsid w:val="00266A38"/>
    <w:rsid w:val="00270074"/>
    <w:rsid w:val="00282111"/>
    <w:rsid w:val="00282377"/>
    <w:rsid w:val="002844BF"/>
    <w:rsid w:val="00284624"/>
    <w:rsid w:val="00284F8B"/>
    <w:rsid w:val="00290832"/>
    <w:rsid w:val="002916FD"/>
    <w:rsid w:val="00291AA7"/>
    <w:rsid w:val="00292409"/>
    <w:rsid w:val="002926A9"/>
    <w:rsid w:val="002926CE"/>
    <w:rsid w:val="00295154"/>
    <w:rsid w:val="00297582"/>
    <w:rsid w:val="002A2F29"/>
    <w:rsid w:val="002A4E9A"/>
    <w:rsid w:val="002B3472"/>
    <w:rsid w:val="002B3604"/>
    <w:rsid w:val="002B422A"/>
    <w:rsid w:val="002C11EE"/>
    <w:rsid w:val="002C1B2B"/>
    <w:rsid w:val="002C2202"/>
    <w:rsid w:val="002C245A"/>
    <w:rsid w:val="002C5B94"/>
    <w:rsid w:val="002D2D56"/>
    <w:rsid w:val="002D6781"/>
    <w:rsid w:val="002E0D01"/>
    <w:rsid w:val="002E180D"/>
    <w:rsid w:val="002E3389"/>
    <w:rsid w:val="002E3A74"/>
    <w:rsid w:val="002E41A0"/>
    <w:rsid w:val="002E6937"/>
    <w:rsid w:val="002E79F4"/>
    <w:rsid w:val="002E7CA6"/>
    <w:rsid w:val="002F40DD"/>
    <w:rsid w:val="002F4742"/>
    <w:rsid w:val="002F6A04"/>
    <w:rsid w:val="0030045B"/>
    <w:rsid w:val="00300DF9"/>
    <w:rsid w:val="00302F6A"/>
    <w:rsid w:val="003117D2"/>
    <w:rsid w:val="00317506"/>
    <w:rsid w:val="003178F3"/>
    <w:rsid w:val="00320FDB"/>
    <w:rsid w:val="00321406"/>
    <w:rsid w:val="0032221F"/>
    <w:rsid w:val="00331A0E"/>
    <w:rsid w:val="00331CAF"/>
    <w:rsid w:val="00332FDB"/>
    <w:rsid w:val="003333B8"/>
    <w:rsid w:val="00346341"/>
    <w:rsid w:val="00357E2D"/>
    <w:rsid w:val="00365BBC"/>
    <w:rsid w:val="003663B7"/>
    <w:rsid w:val="0037083F"/>
    <w:rsid w:val="00377B8E"/>
    <w:rsid w:val="00377E30"/>
    <w:rsid w:val="00385B48"/>
    <w:rsid w:val="003924E7"/>
    <w:rsid w:val="0039319C"/>
    <w:rsid w:val="00394BB3"/>
    <w:rsid w:val="00396B4A"/>
    <w:rsid w:val="003B0E7D"/>
    <w:rsid w:val="003C2FFF"/>
    <w:rsid w:val="003C3304"/>
    <w:rsid w:val="003D1DE5"/>
    <w:rsid w:val="003D799E"/>
    <w:rsid w:val="003E229B"/>
    <w:rsid w:val="003E2951"/>
    <w:rsid w:val="003E3687"/>
    <w:rsid w:val="003E538B"/>
    <w:rsid w:val="003F4B66"/>
    <w:rsid w:val="003F58DE"/>
    <w:rsid w:val="003F59A1"/>
    <w:rsid w:val="00403CF0"/>
    <w:rsid w:val="00411C99"/>
    <w:rsid w:val="00413ED4"/>
    <w:rsid w:val="004238FD"/>
    <w:rsid w:val="00425448"/>
    <w:rsid w:val="00427BA3"/>
    <w:rsid w:val="00430396"/>
    <w:rsid w:val="00436DF9"/>
    <w:rsid w:val="00440E30"/>
    <w:rsid w:val="00441102"/>
    <w:rsid w:val="00441491"/>
    <w:rsid w:val="00441BA2"/>
    <w:rsid w:val="00441C40"/>
    <w:rsid w:val="004450DB"/>
    <w:rsid w:val="004552E0"/>
    <w:rsid w:val="0045561C"/>
    <w:rsid w:val="00457541"/>
    <w:rsid w:val="00457815"/>
    <w:rsid w:val="00460ACD"/>
    <w:rsid w:val="00465EDB"/>
    <w:rsid w:val="00466810"/>
    <w:rsid w:val="004703C7"/>
    <w:rsid w:val="004706B7"/>
    <w:rsid w:val="00470A3C"/>
    <w:rsid w:val="00475E77"/>
    <w:rsid w:val="00491681"/>
    <w:rsid w:val="0049319D"/>
    <w:rsid w:val="00495398"/>
    <w:rsid w:val="004976D4"/>
    <w:rsid w:val="004A3576"/>
    <w:rsid w:val="004B0312"/>
    <w:rsid w:val="004B5366"/>
    <w:rsid w:val="004C001C"/>
    <w:rsid w:val="004C3EB3"/>
    <w:rsid w:val="004C5E2A"/>
    <w:rsid w:val="004D26F6"/>
    <w:rsid w:val="004D2941"/>
    <w:rsid w:val="004D3B36"/>
    <w:rsid w:val="004E1435"/>
    <w:rsid w:val="004E2421"/>
    <w:rsid w:val="004E5BF9"/>
    <w:rsid w:val="004F0254"/>
    <w:rsid w:val="004F30A3"/>
    <w:rsid w:val="00501FE4"/>
    <w:rsid w:val="00502173"/>
    <w:rsid w:val="00504CE8"/>
    <w:rsid w:val="005056C7"/>
    <w:rsid w:val="00512349"/>
    <w:rsid w:val="005149FE"/>
    <w:rsid w:val="00515C70"/>
    <w:rsid w:val="00516411"/>
    <w:rsid w:val="00517301"/>
    <w:rsid w:val="00520C6C"/>
    <w:rsid w:val="00530346"/>
    <w:rsid w:val="005318CA"/>
    <w:rsid w:val="00533812"/>
    <w:rsid w:val="00540822"/>
    <w:rsid w:val="00543C51"/>
    <w:rsid w:val="00546C23"/>
    <w:rsid w:val="005510BA"/>
    <w:rsid w:val="0055134B"/>
    <w:rsid w:val="005540B1"/>
    <w:rsid w:val="00556185"/>
    <w:rsid w:val="00557BED"/>
    <w:rsid w:val="00560D56"/>
    <w:rsid w:val="00561FF2"/>
    <w:rsid w:val="00562482"/>
    <w:rsid w:val="00562664"/>
    <w:rsid w:val="00571A39"/>
    <w:rsid w:val="0057671B"/>
    <w:rsid w:val="00580F07"/>
    <w:rsid w:val="00582B60"/>
    <w:rsid w:val="005910F3"/>
    <w:rsid w:val="00591E70"/>
    <w:rsid w:val="0059201C"/>
    <w:rsid w:val="0059278F"/>
    <w:rsid w:val="00594EA7"/>
    <w:rsid w:val="00595CED"/>
    <w:rsid w:val="00595FD6"/>
    <w:rsid w:val="005A115E"/>
    <w:rsid w:val="005A6C78"/>
    <w:rsid w:val="005B06D2"/>
    <w:rsid w:val="005B32B7"/>
    <w:rsid w:val="005B45D1"/>
    <w:rsid w:val="005C3C66"/>
    <w:rsid w:val="005D067D"/>
    <w:rsid w:val="005D40B6"/>
    <w:rsid w:val="005D45F3"/>
    <w:rsid w:val="005D46CF"/>
    <w:rsid w:val="005D4DCE"/>
    <w:rsid w:val="005D6311"/>
    <w:rsid w:val="005D72BF"/>
    <w:rsid w:val="005E32B2"/>
    <w:rsid w:val="005E3C73"/>
    <w:rsid w:val="005E4AFC"/>
    <w:rsid w:val="005F0A12"/>
    <w:rsid w:val="005F2115"/>
    <w:rsid w:val="005F28CD"/>
    <w:rsid w:val="005F2A68"/>
    <w:rsid w:val="005F3542"/>
    <w:rsid w:val="00601919"/>
    <w:rsid w:val="00610DAB"/>
    <w:rsid w:val="006142B1"/>
    <w:rsid w:val="00614454"/>
    <w:rsid w:val="006147CD"/>
    <w:rsid w:val="006212AE"/>
    <w:rsid w:val="00621D70"/>
    <w:rsid w:val="00621D87"/>
    <w:rsid w:val="00625963"/>
    <w:rsid w:val="0063015E"/>
    <w:rsid w:val="00630195"/>
    <w:rsid w:val="006342D3"/>
    <w:rsid w:val="00637DFB"/>
    <w:rsid w:val="0064329A"/>
    <w:rsid w:val="00643934"/>
    <w:rsid w:val="006460C7"/>
    <w:rsid w:val="00670FDD"/>
    <w:rsid w:val="006723EB"/>
    <w:rsid w:val="0067556C"/>
    <w:rsid w:val="00676971"/>
    <w:rsid w:val="006850B6"/>
    <w:rsid w:val="00686767"/>
    <w:rsid w:val="006877BB"/>
    <w:rsid w:val="00687DBA"/>
    <w:rsid w:val="00690F90"/>
    <w:rsid w:val="00696048"/>
    <w:rsid w:val="006975B0"/>
    <w:rsid w:val="006A1CD4"/>
    <w:rsid w:val="006A2A3E"/>
    <w:rsid w:val="006A5EC0"/>
    <w:rsid w:val="006A69D8"/>
    <w:rsid w:val="006B3BA7"/>
    <w:rsid w:val="006B4729"/>
    <w:rsid w:val="006C0EE7"/>
    <w:rsid w:val="006C1755"/>
    <w:rsid w:val="006C46F5"/>
    <w:rsid w:val="006D724B"/>
    <w:rsid w:val="006E51CB"/>
    <w:rsid w:val="006F03E0"/>
    <w:rsid w:val="006F11C5"/>
    <w:rsid w:val="006F12BD"/>
    <w:rsid w:val="006F3716"/>
    <w:rsid w:val="006F684C"/>
    <w:rsid w:val="006F7814"/>
    <w:rsid w:val="00701F5A"/>
    <w:rsid w:val="007047D2"/>
    <w:rsid w:val="00706330"/>
    <w:rsid w:val="00715D37"/>
    <w:rsid w:val="00715DC3"/>
    <w:rsid w:val="007213A3"/>
    <w:rsid w:val="007214C4"/>
    <w:rsid w:val="00726F36"/>
    <w:rsid w:val="0073322A"/>
    <w:rsid w:val="0073497D"/>
    <w:rsid w:val="00734A74"/>
    <w:rsid w:val="00734AB7"/>
    <w:rsid w:val="00735EB4"/>
    <w:rsid w:val="007360E7"/>
    <w:rsid w:val="00741920"/>
    <w:rsid w:val="00744352"/>
    <w:rsid w:val="00747809"/>
    <w:rsid w:val="007502C0"/>
    <w:rsid w:val="0075058D"/>
    <w:rsid w:val="0075683A"/>
    <w:rsid w:val="007613E6"/>
    <w:rsid w:val="00761C47"/>
    <w:rsid w:val="00765AFC"/>
    <w:rsid w:val="00767A7D"/>
    <w:rsid w:val="00774002"/>
    <w:rsid w:val="00775529"/>
    <w:rsid w:val="00775E9E"/>
    <w:rsid w:val="007806E2"/>
    <w:rsid w:val="00783DA4"/>
    <w:rsid w:val="00785303"/>
    <w:rsid w:val="00790D87"/>
    <w:rsid w:val="00795C0B"/>
    <w:rsid w:val="00796802"/>
    <w:rsid w:val="007A6BD2"/>
    <w:rsid w:val="007B4074"/>
    <w:rsid w:val="007B4CE6"/>
    <w:rsid w:val="007B554A"/>
    <w:rsid w:val="007C3F5F"/>
    <w:rsid w:val="007C5BFD"/>
    <w:rsid w:val="007D2461"/>
    <w:rsid w:val="007D2AD1"/>
    <w:rsid w:val="007D4326"/>
    <w:rsid w:val="007E20D0"/>
    <w:rsid w:val="007E24C1"/>
    <w:rsid w:val="007E53E7"/>
    <w:rsid w:val="007E5EA9"/>
    <w:rsid w:val="007F3148"/>
    <w:rsid w:val="007F63F4"/>
    <w:rsid w:val="007F6813"/>
    <w:rsid w:val="007F74A2"/>
    <w:rsid w:val="00806320"/>
    <w:rsid w:val="00810794"/>
    <w:rsid w:val="00817A45"/>
    <w:rsid w:val="0082097F"/>
    <w:rsid w:val="0082150B"/>
    <w:rsid w:val="00822263"/>
    <w:rsid w:val="0082257E"/>
    <w:rsid w:val="00830A44"/>
    <w:rsid w:val="00830CF4"/>
    <w:rsid w:val="00831B7A"/>
    <w:rsid w:val="00833E7A"/>
    <w:rsid w:val="008353AC"/>
    <w:rsid w:val="00841E5C"/>
    <w:rsid w:val="0084450D"/>
    <w:rsid w:val="008452FF"/>
    <w:rsid w:val="00846E9F"/>
    <w:rsid w:val="00847F28"/>
    <w:rsid w:val="00852CB5"/>
    <w:rsid w:val="00852FCA"/>
    <w:rsid w:val="008620E0"/>
    <w:rsid w:val="00862668"/>
    <w:rsid w:val="0086357E"/>
    <w:rsid w:val="00866736"/>
    <w:rsid w:val="00870DE2"/>
    <w:rsid w:val="008802EC"/>
    <w:rsid w:val="00880D3F"/>
    <w:rsid w:val="00884D38"/>
    <w:rsid w:val="00885554"/>
    <w:rsid w:val="00886BE7"/>
    <w:rsid w:val="0088799C"/>
    <w:rsid w:val="008969D6"/>
    <w:rsid w:val="008A238E"/>
    <w:rsid w:val="008A5E66"/>
    <w:rsid w:val="008A687C"/>
    <w:rsid w:val="008B0B5E"/>
    <w:rsid w:val="008B11BD"/>
    <w:rsid w:val="008B284A"/>
    <w:rsid w:val="008B5B75"/>
    <w:rsid w:val="008E4715"/>
    <w:rsid w:val="008E5212"/>
    <w:rsid w:val="008F034A"/>
    <w:rsid w:val="008F2503"/>
    <w:rsid w:val="008F2629"/>
    <w:rsid w:val="009119C2"/>
    <w:rsid w:val="0091608B"/>
    <w:rsid w:val="009200F4"/>
    <w:rsid w:val="00924947"/>
    <w:rsid w:val="00925E9E"/>
    <w:rsid w:val="009370DE"/>
    <w:rsid w:val="00941BD0"/>
    <w:rsid w:val="00947C0A"/>
    <w:rsid w:val="009531DD"/>
    <w:rsid w:val="00954799"/>
    <w:rsid w:val="009569D3"/>
    <w:rsid w:val="0096074B"/>
    <w:rsid w:val="00960B48"/>
    <w:rsid w:val="00967249"/>
    <w:rsid w:val="009710B1"/>
    <w:rsid w:val="009710E0"/>
    <w:rsid w:val="00973DC3"/>
    <w:rsid w:val="00976D03"/>
    <w:rsid w:val="0097726B"/>
    <w:rsid w:val="00977F0E"/>
    <w:rsid w:val="00984230"/>
    <w:rsid w:val="0098571B"/>
    <w:rsid w:val="00986B5B"/>
    <w:rsid w:val="00994BCC"/>
    <w:rsid w:val="009A056A"/>
    <w:rsid w:val="009A1E99"/>
    <w:rsid w:val="009A6141"/>
    <w:rsid w:val="009B0FCC"/>
    <w:rsid w:val="009B4D70"/>
    <w:rsid w:val="009B6877"/>
    <w:rsid w:val="009C13E5"/>
    <w:rsid w:val="009C2588"/>
    <w:rsid w:val="009C2E25"/>
    <w:rsid w:val="009C71CD"/>
    <w:rsid w:val="009D2356"/>
    <w:rsid w:val="009D3D6B"/>
    <w:rsid w:val="009D4C85"/>
    <w:rsid w:val="009D6F7E"/>
    <w:rsid w:val="009D751C"/>
    <w:rsid w:val="009E6A71"/>
    <w:rsid w:val="009F137B"/>
    <w:rsid w:val="009F332D"/>
    <w:rsid w:val="009F399D"/>
    <w:rsid w:val="009F6196"/>
    <w:rsid w:val="00A03780"/>
    <w:rsid w:val="00A038B4"/>
    <w:rsid w:val="00A043DF"/>
    <w:rsid w:val="00A114E3"/>
    <w:rsid w:val="00A12541"/>
    <w:rsid w:val="00A12DE2"/>
    <w:rsid w:val="00A16AB0"/>
    <w:rsid w:val="00A24255"/>
    <w:rsid w:val="00A3075A"/>
    <w:rsid w:val="00A30BD6"/>
    <w:rsid w:val="00A33D8F"/>
    <w:rsid w:val="00A37082"/>
    <w:rsid w:val="00A40310"/>
    <w:rsid w:val="00A406AB"/>
    <w:rsid w:val="00A47310"/>
    <w:rsid w:val="00A51D08"/>
    <w:rsid w:val="00A5446E"/>
    <w:rsid w:val="00A60403"/>
    <w:rsid w:val="00A6091C"/>
    <w:rsid w:val="00A65E5B"/>
    <w:rsid w:val="00A71206"/>
    <w:rsid w:val="00A77F0A"/>
    <w:rsid w:val="00A80807"/>
    <w:rsid w:val="00A8403B"/>
    <w:rsid w:val="00A90861"/>
    <w:rsid w:val="00A944D6"/>
    <w:rsid w:val="00A96AA7"/>
    <w:rsid w:val="00AA142F"/>
    <w:rsid w:val="00AA52AF"/>
    <w:rsid w:val="00AB0D49"/>
    <w:rsid w:val="00AB1499"/>
    <w:rsid w:val="00AB3BE6"/>
    <w:rsid w:val="00AC599E"/>
    <w:rsid w:val="00AD3136"/>
    <w:rsid w:val="00AD39EA"/>
    <w:rsid w:val="00AD479B"/>
    <w:rsid w:val="00AD515A"/>
    <w:rsid w:val="00AE3FBC"/>
    <w:rsid w:val="00AF2374"/>
    <w:rsid w:val="00AF446A"/>
    <w:rsid w:val="00AF6033"/>
    <w:rsid w:val="00AF66B8"/>
    <w:rsid w:val="00B00066"/>
    <w:rsid w:val="00B04D82"/>
    <w:rsid w:val="00B06E3F"/>
    <w:rsid w:val="00B103A4"/>
    <w:rsid w:val="00B11A87"/>
    <w:rsid w:val="00B13445"/>
    <w:rsid w:val="00B14880"/>
    <w:rsid w:val="00B1632A"/>
    <w:rsid w:val="00B20C08"/>
    <w:rsid w:val="00B21059"/>
    <w:rsid w:val="00B3043F"/>
    <w:rsid w:val="00B318F0"/>
    <w:rsid w:val="00B34999"/>
    <w:rsid w:val="00B35F87"/>
    <w:rsid w:val="00B364D3"/>
    <w:rsid w:val="00B400C2"/>
    <w:rsid w:val="00B40A0F"/>
    <w:rsid w:val="00B45B22"/>
    <w:rsid w:val="00B4733C"/>
    <w:rsid w:val="00B5074B"/>
    <w:rsid w:val="00B510B6"/>
    <w:rsid w:val="00B66382"/>
    <w:rsid w:val="00B705FE"/>
    <w:rsid w:val="00B73827"/>
    <w:rsid w:val="00B7579D"/>
    <w:rsid w:val="00B76E53"/>
    <w:rsid w:val="00B813B8"/>
    <w:rsid w:val="00B82EBA"/>
    <w:rsid w:val="00B83B80"/>
    <w:rsid w:val="00B85F1B"/>
    <w:rsid w:val="00B9443A"/>
    <w:rsid w:val="00B97315"/>
    <w:rsid w:val="00B97A6D"/>
    <w:rsid w:val="00BA5830"/>
    <w:rsid w:val="00BA5F89"/>
    <w:rsid w:val="00BB148B"/>
    <w:rsid w:val="00BB3748"/>
    <w:rsid w:val="00BB5342"/>
    <w:rsid w:val="00BC0011"/>
    <w:rsid w:val="00BC167C"/>
    <w:rsid w:val="00BC4F37"/>
    <w:rsid w:val="00BC608F"/>
    <w:rsid w:val="00BC6FE8"/>
    <w:rsid w:val="00BD183A"/>
    <w:rsid w:val="00BD42AC"/>
    <w:rsid w:val="00BD7AD4"/>
    <w:rsid w:val="00BF2CDA"/>
    <w:rsid w:val="00BF349C"/>
    <w:rsid w:val="00BF4CEC"/>
    <w:rsid w:val="00BF7F5D"/>
    <w:rsid w:val="00C00476"/>
    <w:rsid w:val="00C0105A"/>
    <w:rsid w:val="00C03308"/>
    <w:rsid w:val="00C0373E"/>
    <w:rsid w:val="00C038D2"/>
    <w:rsid w:val="00C040BD"/>
    <w:rsid w:val="00C04513"/>
    <w:rsid w:val="00C07CCC"/>
    <w:rsid w:val="00C11A16"/>
    <w:rsid w:val="00C14868"/>
    <w:rsid w:val="00C23931"/>
    <w:rsid w:val="00C23E08"/>
    <w:rsid w:val="00C24207"/>
    <w:rsid w:val="00C274B0"/>
    <w:rsid w:val="00C27BFA"/>
    <w:rsid w:val="00C30F87"/>
    <w:rsid w:val="00C320CE"/>
    <w:rsid w:val="00C352EE"/>
    <w:rsid w:val="00C41903"/>
    <w:rsid w:val="00C42817"/>
    <w:rsid w:val="00C46AEB"/>
    <w:rsid w:val="00C53A41"/>
    <w:rsid w:val="00C56767"/>
    <w:rsid w:val="00C647DF"/>
    <w:rsid w:val="00C65DFB"/>
    <w:rsid w:val="00C71262"/>
    <w:rsid w:val="00C75ADF"/>
    <w:rsid w:val="00C84AC8"/>
    <w:rsid w:val="00C84E0A"/>
    <w:rsid w:val="00C931D7"/>
    <w:rsid w:val="00C93E03"/>
    <w:rsid w:val="00C95053"/>
    <w:rsid w:val="00C95D7D"/>
    <w:rsid w:val="00CB03D8"/>
    <w:rsid w:val="00CB3529"/>
    <w:rsid w:val="00CB6743"/>
    <w:rsid w:val="00CC136F"/>
    <w:rsid w:val="00CC4313"/>
    <w:rsid w:val="00CD14AF"/>
    <w:rsid w:val="00CD4CE4"/>
    <w:rsid w:val="00CE09D4"/>
    <w:rsid w:val="00CE3F1C"/>
    <w:rsid w:val="00CF1A7B"/>
    <w:rsid w:val="00CF3FC2"/>
    <w:rsid w:val="00CF43B9"/>
    <w:rsid w:val="00CF6FDA"/>
    <w:rsid w:val="00D02F7B"/>
    <w:rsid w:val="00D038E7"/>
    <w:rsid w:val="00D04CEB"/>
    <w:rsid w:val="00D05160"/>
    <w:rsid w:val="00D05167"/>
    <w:rsid w:val="00D1232A"/>
    <w:rsid w:val="00D1585E"/>
    <w:rsid w:val="00D1717C"/>
    <w:rsid w:val="00D20FBB"/>
    <w:rsid w:val="00D449CA"/>
    <w:rsid w:val="00D45A1E"/>
    <w:rsid w:val="00D45FFE"/>
    <w:rsid w:val="00D50454"/>
    <w:rsid w:val="00D509F0"/>
    <w:rsid w:val="00D56B9A"/>
    <w:rsid w:val="00D57F29"/>
    <w:rsid w:val="00D63B76"/>
    <w:rsid w:val="00D654AA"/>
    <w:rsid w:val="00D72556"/>
    <w:rsid w:val="00D81545"/>
    <w:rsid w:val="00D87753"/>
    <w:rsid w:val="00DA54A6"/>
    <w:rsid w:val="00DA79FC"/>
    <w:rsid w:val="00DB0EAE"/>
    <w:rsid w:val="00DB6000"/>
    <w:rsid w:val="00DC0710"/>
    <w:rsid w:val="00DC4943"/>
    <w:rsid w:val="00DC6ECE"/>
    <w:rsid w:val="00DD0D8D"/>
    <w:rsid w:val="00DD440A"/>
    <w:rsid w:val="00DD499E"/>
    <w:rsid w:val="00DD5D9F"/>
    <w:rsid w:val="00DD6086"/>
    <w:rsid w:val="00DD6CB5"/>
    <w:rsid w:val="00DE213F"/>
    <w:rsid w:val="00DE5CE7"/>
    <w:rsid w:val="00DF3C51"/>
    <w:rsid w:val="00DF4B9D"/>
    <w:rsid w:val="00DF616D"/>
    <w:rsid w:val="00DF7BCA"/>
    <w:rsid w:val="00E01704"/>
    <w:rsid w:val="00E04C83"/>
    <w:rsid w:val="00E0776D"/>
    <w:rsid w:val="00E1013A"/>
    <w:rsid w:val="00E13BA0"/>
    <w:rsid w:val="00E13EE1"/>
    <w:rsid w:val="00E1712A"/>
    <w:rsid w:val="00E215BD"/>
    <w:rsid w:val="00E21C0A"/>
    <w:rsid w:val="00E22FBC"/>
    <w:rsid w:val="00E24775"/>
    <w:rsid w:val="00E25200"/>
    <w:rsid w:val="00E25BF2"/>
    <w:rsid w:val="00E27FEB"/>
    <w:rsid w:val="00E3027B"/>
    <w:rsid w:val="00E344CE"/>
    <w:rsid w:val="00E34829"/>
    <w:rsid w:val="00E427AA"/>
    <w:rsid w:val="00E42894"/>
    <w:rsid w:val="00E42BDA"/>
    <w:rsid w:val="00E46E92"/>
    <w:rsid w:val="00E51604"/>
    <w:rsid w:val="00E5183C"/>
    <w:rsid w:val="00E52552"/>
    <w:rsid w:val="00E52C6D"/>
    <w:rsid w:val="00E55DC8"/>
    <w:rsid w:val="00E5782D"/>
    <w:rsid w:val="00E64F00"/>
    <w:rsid w:val="00E7010B"/>
    <w:rsid w:val="00E70185"/>
    <w:rsid w:val="00E73E43"/>
    <w:rsid w:val="00E75EEE"/>
    <w:rsid w:val="00E774CA"/>
    <w:rsid w:val="00E8169C"/>
    <w:rsid w:val="00E854EC"/>
    <w:rsid w:val="00EA2D65"/>
    <w:rsid w:val="00EA4231"/>
    <w:rsid w:val="00EA4F17"/>
    <w:rsid w:val="00EA70FB"/>
    <w:rsid w:val="00EB1D24"/>
    <w:rsid w:val="00EB2BA5"/>
    <w:rsid w:val="00EB3BFB"/>
    <w:rsid w:val="00EB6151"/>
    <w:rsid w:val="00EC0DC6"/>
    <w:rsid w:val="00EC4CD5"/>
    <w:rsid w:val="00EC713F"/>
    <w:rsid w:val="00ED009F"/>
    <w:rsid w:val="00ED055A"/>
    <w:rsid w:val="00ED2C68"/>
    <w:rsid w:val="00ED6C72"/>
    <w:rsid w:val="00EE2DE6"/>
    <w:rsid w:val="00EE3D2B"/>
    <w:rsid w:val="00EE5886"/>
    <w:rsid w:val="00EF089A"/>
    <w:rsid w:val="00EF0C11"/>
    <w:rsid w:val="00EF59F1"/>
    <w:rsid w:val="00EF5DE5"/>
    <w:rsid w:val="00EF6C73"/>
    <w:rsid w:val="00F00616"/>
    <w:rsid w:val="00F006EE"/>
    <w:rsid w:val="00F00E1E"/>
    <w:rsid w:val="00F06529"/>
    <w:rsid w:val="00F10841"/>
    <w:rsid w:val="00F11E92"/>
    <w:rsid w:val="00F142BC"/>
    <w:rsid w:val="00F15F67"/>
    <w:rsid w:val="00F246EA"/>
    <w:rsid w:val="00F3357A"/>
    <w:rsid w:val="00F33B6F"/>
    <w:rsid w:val="00F350BC"/>
    <w:rsid w:val="00F360DC"/>
    <w:rsid w:val="00F3781E"/>
    <w:rsid w:val="00F37E3D"/>
    <w:rsid w:val="00F42218"/>
    <w:rsid w:val="00F465CF"/>
    <w:rsid w:val="00F57A8B"/>
    <w:rsid w:val="00F66B99"/>
    <w:rsid w:val="00F702EA"/>
    <w:rsid w:val="00F70E03"/>
    <w:rsid w:val="00F71CF5"/>
    <w:rsid w:val="00F73796"/>
    <w:rsid w:val="00F80F85"/>
    <w:rsid w:val="00FA264E"/>
    <w:rsid w:val="00FA31C6"/>
    <w:rsid w:val="00FB14E2"/>
    <w:rsid w:val="00FB20DE"/>
    <w:rsid w:val="00FB69D9"/>
    <w:rsid w:val="00FB70EA"/>
    <w:rsid w:val="00FC0A43"/>
    <w:rsid w:val="00FC3D83"/>
    <w:rsid w:val="00FD0B17"/>
    <w:rsid w:val="00FD4034"/>
    <w:rsid w:val="00FD49AC"/>
    <w:rsid w:val="00FD4D72"/>
    <w:rsid w:val="00FE260F"/>
    <w:rsid w:val="00FE6065"/>
    <w:rsid w:val="00FE75FC"/>
    <w:rsid w:val="00FF526F"/>
    <w:rsid w:val="00FF5415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7B6"/>
    <w:pPr>
      <w:keepNext/>
      <w:spacing w:line="360" w:lineRule="atLeast"/>
      <w:ind w:firstLine="709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4390"/>
    <w:pPr>
      <w:spacing w:line="360" w:lineRule="auto"/>
      <w:ind w:firstLine="851"/>
    </w:pPr>
    <w:rPr>
      <w:noProof/>
      <w:kern w:val="28"/>
      <w:sz w:val="28"/>
      <w:szCs w:val="20"/>
    </w:rPr>
  </w:style>
  <w:style w:type="paragraph" w:customStyle="1" w:styleId="11">
    <w:name w:val="Текст1"/>
    <w:basedOn w:val="a"/>
    <w:rsid w:val="001F4390"/>
    <w:rPr>
      <w:rFonts w:ascii="Courier New" w:hAnsi="Courier New"/>
      <w:sz w:val="20"/>
      <w:szCs w:val="20"/>
    </w:rPr>
  </w:style>
  <w:style w:type="paragraph" w:styleId="a3">
    <w:name w:val="Body Text Indent"/>
    <w:basedOn w:val="a"/>
    <w:link w:val="a4"/>
    <w:rsid w:val="006A69D8"/>
    <w:pPr>
      <w:spacing w:after="120"/>
      <w:ind w:left="283"/>
    </w:pPr>
  </w:style>
  <w:style w:type="table" w:styleId="a5">
    <w:name w:val="Table Grid"/>
    <w:basedOn w:val="a1"/>
    <w:rsid w:val="006A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73796"/>
    <w:pPr>
      <w:spacing w:after="120" w:line="480" w:lineRule="auto"/>
    </w:pPr>
  </w:style>
  <w:style w:type="paragraph" w:customStyle="1" w:styleId="xl44">
    <w:name w:val="xl44"/>
    <w:basedOn w:val="a"/>
    <w:rsid w:val="00300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6">
    <w:name w:val="Body Text"/>
    <w:basedOn w:val="a"/>
    <w:link w:val="a7"/>
    <w:uiPriority w:val="99"/>
    <w:unhideWhenUsed/>
    <w:rsid w:val="005D40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D40B6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40B6"/>
    <w:rPr>
      <w:sz w:val="24"/>
      <w:szCs w:val="24"/>
    </w:rPr>
  </w:style>
  <w:style w:type="paragraph" w:customStyle="1" w:styleId="210">
    <w:name w:val="Основной текст 21"/>
    <w:basedOn w:val="a"/>
    <w:rsid w:val="005D40B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0A6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698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A6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698C"/>
    <w:rPr>
      <w:sz w:val="24"/>
      <w:szCs w:val="24"/>
    </w:rPr>
  </w:style>
  <w:style w:type="paragraph" w:styleId="ac">
    <w:name w:val="Title"/>
    <w:basedOn w:val="a"/>
    <w:link w:val="ad"/>
    <w:uiPriority w:val="10"/>
    <w:qFormat/>
    <w:rsid w:val="00E34829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E34829"/>
    <w:rPr>
      <w:b/>
      <w:sz w:val="28"/>
    </w:rPr>
  </w:style>
  <w:style w:type="paragraph" w:customStyle="1" w:styleId="ConsPlusNormal">
    <w:name w:val="ConsPlusNormal"/>
    <w:link w:val="ConsPlusNormal0"/>
    <w:rsid w:val="009C7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link w:val="af"/>
    <w:uiPriority w:val="99"/>
    <w:qFormat/>
    <w:rsid w:val="007B4074"/>
    <w:pPr>
      <w:ind w:left="708"/>
    </w:pPr>
  </w:style>
  <w:style w:type="paragraph" w:styleId="3">
    <w:name w:val="Body Text Indent 3"/>
    <w:basedOn w:val="a"/>
    <w:link w:val="30"/>
    <w:unhideWhenUsed/>
    <w:rsid w:val="000C1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7B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C17B6"/>
    <w:rPr>
      <w:b/>
      <w:sz w:val="28"/>
    </w:rPr>
  </w:style>
  <w:style w:type="paragraph" w:styleId="af0">
    <w:name w:val="Plain Text"/>
    <w:basedOn w:val="a"/>
    <w:link w:val="af1"/>
    <w:semiHidden/>
    <w:unhideWhenUsed/>
    <w:rsid w:val="00A038B4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A038B4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5C3C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3C66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40A0F"/>
    <w:rPr>
      <w:noProof/>
      <w:kern w:val="28"/>
      <w:sz w:val="28"/>
    </w:rPr>
  </w:style>
  <w:style w:type="paragraph" w:customStyle="1" w:styleId="ConsNormal">
    <w:name w:val="ConsNormal"/>
    <w:uiPriority w:val="99"/>
    <w:rsid w:val="00E344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1"/>
    <w:rsid w:val="00F71CF5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22">
    <w:name w:val="Основной текст с отступом 22"/>
    <w:basedOn w:val="a"/>
    <w:rsid w:val="00F71CF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8">
    <w:name w:val="Font Style18"/>
    <w:basedOn w:val="a0"/>
    <w:rsid w:val="00C24207"/>
    <w:rPr>
      <w:rFonts w:ascii="Times New Roman" w:hAnsi="Times New Roman" w:cs="Times New Roman"/>
      <w:sz w:val="26"/>
      <w:szCs w:val="26"/>
    </w:rPr>
  </w:style>
  <w:style w:type="paragraph" w:styleId="af4">
    <w:name w:val="No Spacing"/>
    <w:qFormat/>
    <w:rsid w:val="00A71206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687DBA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styleId="af6">
    <w:name w:val="Strong"/>
    <w:basedOn w:val="a0"/>
    <w:uiPriority w:val="22"/>
    <w:qFormat/>
    <w:rsid w:val="00687DBA"/>
    <w:rPr>
      <w:b/>
      <w:bCs/>
    </w:rPr>
  </w:style>
  <w:style w:type="paragraph" w:customStyle="1" w:styleId="23">
    <w:name w:val="Обычный2"/>
    <w:rsid w:val="00775E9E"/>
    <w:pPr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094915"/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9D4C85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D4C85"/>
    <w:pPr>
      <w:widowControl w:val="0"/>
      <w:autoSpaceDE w:val="0"/>
      <w:autoSpaceDN w:val="0"/>
      <w:adjustRightInd w:val="0"/>
      <w:spacing w:line="371" w:lineRule="exact"/>
      <w:ind w:firstLine="68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7CCC"/>
    <w:pPr>
      <w:widowControl w:val="0"/>
      <w:autoSpaceDE w:val="0"/>
      <w:autoSpaceDN w:val="0"/>
      <w:adjustRightInd w:val="0"/>
      <w:spacing w:line="324" w:lineRule="exact"/>
      <w:ind w:firstLine="845"/>
      <w:jc w:val="both"/>
    </w:pPr>
  </w:style>
  <w:style w:type="character" w:customStyle="1" w:styleId="FontStyle19">
    <w:name w:val="Font Style19"/>
    <w:basedOn w:val="a0"/>
    <w:uiPriority w:val="99"/>
    <w:rsid w:val="00C07CCC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4 Знак"/>
    <w:rsid w:val="000B7E21"/>
    <w:rPr>
      <w:b/>
      <w:bCs/>
      <w:sz w:val="28"/>
      <w:szCs w:val="28"/>
      <w:lang w:val="ru-RU" w:eastAsia="ru-RU" w:bidi="ar-SA"/>
    </w:rPr>
  </w:style>
  <w:style w:type="character" w:customStyle="1" w:styleId="13">
    <w:name w:val="Основной текст Знак1"/>
    <w:locked/>
    <w:rsid w:val="000B7E21"/>
    <w:rPr>
      <w:rFonts w:ascii="Times New Roman" w:hAnsi="Times New Roman" w:cs="Times New Roman" w:hint="default"/>
      <w:strike w:val="0"/>
      <w:dstrike w:val="0"/>
      <w:sz w:val="25"/>
      <w:u w:val="none"/>
      <w:effect w:val="none"/>
    </w:rPr>
  </w:style>
  <w:style w:type="paragraph" w:customStyle="1" w:styleId="Default">
    <w:name w:val="Default"/>
    <w:rsid w:val="00A65E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pt">
    <w:name w:val="Стиль 12 pt"/>
    <w:rsid w:val="00A65E5B"/>
    <w:rPr>
      <w:sz w:val="26"/>
    </w:rPr>
  </w:style>
  <w:style w:type="character" w:customStyle="1" w:styleId="af">
    <w:name w:val="Абзац списка Знак"/>
    <w:link w:val="ae"/>
    <w:uiPriority w:val="99"/>
    <w:locked/>
    <w:rsid w:val="009249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5E73-4B51-4397-A9F4-283F38E9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3273</Words>
  <Characters>22899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изменениям в Программу социально-экономического развития Удмуртской Республики на 2005-2009 годы по ра</vt:lpstr>
    </vt:vector>
  </TitlesOfParts>
  <Company>Министерство экономики</Company>
  <LinksUpToDate>false</LinksUpToDate>
  <CharactersWithSpaces>26120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изменениям в Программу социально-экономического развития Удмуртской Республики на 2005-2009 годы по ра</dc:title>
  <dc:creator>Мамонтова Л.В.</dc:creator>
  <cp:lastModifiedBy>Sinelnik</cp:lastModifiedBy>
  <cp:revision>14</cp:revision>
  <cp:lastPrinted>2016-05-10T11:44:00Z</cp:lastPrinted>
  <dcterms:created xsi:type="dcterms:W3CDTF">2016-04-08T10:07:00Z</dcterms:created>
  <dcterms:modified xsi:type="dcterms:W3CDTF">2016-05-10T11:44:00Z</dcterms:modified>
</cp:coreProperties>
</file>