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42" w:rsidRPr="00572DEF" w:rsidRDefault="005F3542" w:rsidP="00572DEF">
      <w:pPr>
        <w:ind w:firstLine="709"/>
        <w:jc w:val="both"/>
        <w:rPr>
          <w:b/>
          <w:sz w:val="28"/>
          <w:szCs w:val="28"/>
        </w:rPr>
      </w:pPr>
    </w:p>
    <w:p w:rsidR="00B9443A" w:rsidRPr="003D2940" w:rsidRDefault="00C23E08" w:rsidP="00572DEF">
      <w:pPr>
        <w:jc w:val="center"/>
        <w:outlineLvl w:val="0"/>
        <w:rPr>
          <w:b/>
          <w:sz w:val="26"/>
          <w:szCs w:val="26"/>
        </w:rPr>
      </w:pPr>
      <w:r w:rsidRPr="003D2940">
        <w:rPr>
          <w:b/>
          <w:sz w:val="26"/>
          <w:szCs w:val="26"/>
        </w:rPr>
        <w:t>Пояснительная записка</w:t>
      </w:r>
    </w:p>
    <w:p w:rsidR="00DD440A" w:rsidRPr="003D2940" w:rsidRDefault="00C23E08" w:rsidP="00572DEF">
      <w:pPr>
        <w:jc w:val="center"/>
        <w:rPr>
          <w:b/>
          <w:sz w:val="26"/>
          <w:szCs w:val="26"/>
        </w:rPr>
      </w:pPr>
      <w:r w:rsidRPr="003D2940">
        <w:rPr>
          <w:b/>
          <w:sz w:val="26"/>
          <w:szCs w:val="26"/>
        </w:rPr>
        <w:t xml:space="preserve">к предварительным итогам </w:t>
      </w:r>
      <w:r w:rsidR="00B9443A" w:rsidRPr="003D2940">
        <w:rPr>
          <w:b/>
          <w:sz w:val="26"/>
          <w:szCs w:val="26"/>
        </w:rPr>
        <w:t>выполнени</w:t>
      </w:r>
      <w:r w:rsidR="005F3542" w:rsidRPr="003D2940">
        <w:rPr>
          <w:b/>
          <w:sz w:val="26"/>
          <w:szCs w:val="26"/>
        </w:rPr>
        <w:t>я</w:t>
      </w:r>
      <w:r w:rsidR="00280EAC" w:rsidRPr="003D2940">
        <w:rPr>
          <w:b/>
          <w:sz w:val="26"/>
          <w:szCs w:val="26"/>
        </w:rPr>
        <w:t xml:space="preserve"> </w:t>
      </w:r>
      <w:r w:rsidR="00885554" w:rsidRPr="003D2940">
        <w:rPr>
          <w:b/>
          <w:sz w:val="26"/>
          <w:szCs w:val="26"/>
        </w:rPr>
        <w:t xml:space="preserve">прогноза </w:t>
      </w:r>
      <w:r w:rsidR="00DD440A" w:rsidRPr="003D2940">
        <w:rPr>
          <w:b/>
          <w:sz w:val="26"/>
          <w:szCs w:val="26"/>
        </w:rPr>
        <w:t>социально-экономического развития У</w:t>
      </w:r>
      <w:r w:rsidR="00E34829" w:rsidRPr="003D2940">
        <w:rPr>
          <w:b/>
          <w:sz w:val="26"/>
          <w:szCs w:val="26"/>
        </w:rPr>
        <w:t xml:space="preserve">дмуртской </w:t>
      </w:r>
      <w:r w:rsidR="00DD440A" w:rsidRPr="003D2940">
        <w:rPr>
          <w:b/>
          <w:sz w:val="26"/>
          <w:szCs w:val="26"/>
        </w:rPr>
        <w:t>Р</w:t>
      </w:r>
      <w:r w:rsidR="00E34829" w:rsidRPr="003D2940">
        <w:rPr>
          <w:b/>
          <w:sz w:val="26"/>
          <w:szCs w:val="26"/>
        </w:rPr>
        <w:t>еспублики</w:t>
      </w:r>
      <w:r w:rsidR="00280EAC" w:rsidRPr="003D2940">
        <w:rPr>
          <w:b/>
          <w:sz w:val="26"/>
          <w:szCs w:val="26"/>
        </w:rPr>
        <w:t xml:space="preserve"> </w:t>
      </w:r>
      <w:r w:rsidR="00885554" w:rsidRPr="003D2940">
        <w:rPr>
          <w:b/>
          <w:sz w:val="26"/>
          <w:szCs w:val="26"/>
        </w:rPr>
        <w:t>за 20</w:t>
      </w:r>
      <w:r w:rsidR="00DA54A6" w:rsidRPr="003D2940">
        <w:rPr>
          <w:b/>
          <w:sz w:val="26"/>
          <w:szCs w:val="26"/>
        </w:rPr>
        <w:t>1</w:t>
      </w:r>
      <w:r w:rsidR="00B31049" w:rsidRPr="003D2940">
        <w:rPr>
          <w:b/>
          <w:sz w:val="26"/>
          <w:szCs w:val="26"/>
        </w:rPr>
        <w:t>6</w:t>
      </w:r>
      <w:r w:rsidR="00885554" w:rsidRPr="003D2940">
        <w:rPr>
          <w:b/>
          <w:sz w:val="26"/>
          <w:szCs w:val="26"/>
        </w:rPr>
        <w:t xml:space="preserve"> год</w:t>
      </w:r>
    </w:p>
    <w:p w:rsidR="00B83B80" w:rsidRPr="003D2940" w:rsidRDefault="00B83B80" w:rsidP="00572DEF">
      <w:pPr>
        <w:ind w:firstLine="709"/>
        <w:jc w:val="both"/>
        <w:rPr>
          <w:sz w:val="26"/>
          <w:szCs w:val="26"/>
        </w:rPr>
      </w:pPr>
    </w:p>
    <w:p w:rsidR="00EA2E34" w:rsidRPr="003D2940" w:rsidRDefault="00EA2E34" w:rsidP="00EA2E34">
      <w:pPr>
        <w:ind w:firstLine="709"/>
        <w:jc w:val="both"/>
        <w:rPr>
          <w:sz w:val="26"/>
          <w:szCs w:val="26"/>
        </w:rPr>
      </w:pPr>
      <w:proofErr w:type="gramStart"/>
      <w:r w:rsidRPr="003D2940">
        <w:rPr>
          <w:sz w:val="26"/>
          <w:szCs w:val="26"/>
        </w:rPr>
        <w:t>П</w:t>
      </w:r>
      <w:r w:rsidR="00E34829" w:rsidRPr="003D2940">
        <w:rPr>
          <w:sz w:val="26"/>
          <w:szCs w:val="26"/>
        </w:rPr>
        <w:t xml:space="preserve">рогноз социально-экономического развития Удмуртской Республики </w:t>
      </w:r>
      <w:r w:rsidRPr="003D2940">
        <w:rPr>
          <w:sz w:val="26"/>
          <w:szCs w:val="26"/>
        </w:rPr>
        <w:t xml:space="preserve">на 2016 год и плановый период 2017 и 2018 годов </w:t>
      </w:r>
      <w:r w:rsidR="00E34829" w:rsidRPr="003D2940">
        <w:rPr>
          <w:sz w:val="26"/>
          <w:szCs w:val="26"/>
        </w:rPr>
        <w:t>разрабатыва</w:t>
      </w:r>
      <w:r w:rsidRPr="003D2940">
        <w:rPr>
          <w:sz w:val="26"/>
          <w:szCs w:val="26"/>
        </w:rPr>
        <w:t xml:space="preserve">лся </w:t>
      </w:r>
      <w:r w:rsidR="00E34829" w:rsidRPr="003D2940">
        <w:rPr>
          <w:sz w:val="26"/>
          <w:szCs w:val="26"/>
        </w:rPr>
        <w:t>на основе сценарных условий социально-экономического развития Российской Федерации и параметров прогноза на соответствующие периоды</w:t>
      </w:r>
      <w:r w:rsidRPr="003D2940">
        <w:rPr>
          <w:sz w:val="26"/>
          <w:szCs w:val="26"/>
        </w:rPr>
        <w:t>,</w:t>
      </w:r>
      <w:r w:rsidR="00E34829" w:rsidRPr="003D2940">
        <w:rPr>
          <w:sz w:val="26"/>
          <w:szCs w:val="26"/>
        </w:rPr>
        <w:t xml:space="preserve"> анализа статистической отчетности, тенденций развития экономики и социальной сферы республики</w:t>
      </w:r>
      <w:r w:rsidRPr="003D2940">
        <w:rPr>
          <w:sz w:val="26"/>
          <w:szCs w:val="26"/>
        </w:rPr>
        <w:t>, материалов исполнительных органов государственной власти Удмуртской Республики, разработанных с учетом производственных и инвестиционных планов развития предприятий, а также информации Управления</w:t>
      </w:r>
      <w:proofErr w:type="gramEnd"/>
      <w:r w:rsidRPr="003D2940">
        <w:rPr>
          <w:sz w:val="26"/>
          <w:szCs w:val="26"/>
        </w:rPr>
        <w:t xml:space="preserve"> Федеральной налоговой службы России по Удмуртской Республике.</w:t>
      </w:r>
    </w:p>
    <w:p w:rsidR="00E34829" w:rsidRPr="003D2940" w:rsidRDefault="00E34829" w:rsidP="00572DEF">
      <w:pPr>
        <w:ind w:firstLine="709"/>
        <w:jc w:val="both"/>
        <w:rPr>
          <w:sz w:val="26"/>
          <w:szCs w:val="26"/>
        </w:rPr>
      </w:pPr>
      <w:r w:rsidRPr="003D2940">
        <w:rPr>
          <w:sz w:val="26"/>
          <w:szCs w:val="26"/>
        </w:rPr>
        <w:t xml:space="preserve">Вместе с тем, сценарные условия, характерные в целом для развития экономики Российской Федерации, не всегда отражают параметры экономического и социального развития Удмуртской Республики, что является причиной отклонений </w:t>
      </w:r>
      <w:r w:rsidR="00193446" w:rsidRPr="003D2940">
        <w:rPr>
          <w:sz w:val="26"/>
          <w:szCs w:val="26"/>
        </w:rPr>
        <w:t xml:space="preserve">фактических значений показателей </w:t>
      </w:r>
      <w:proofErr w:type="gramStart"/>
      <w:r w:rsidR="00193446" w:rsidRPr="003D2940">
        <w:rPr>
          <w:sz w:val="26"/>
          <w:szCs w:val="26"/>
        </w:rPr>
        <w:t>от</w:t>
      </w:r>
      <w:proofErr w:type="gramEnd"/>
      <w:r w:rsidR="00193446" w:rsidRPr="003D2940">
        <w:rPr>
          <w:sz w:val="26"/>
          <w:szCs w:val="26"/>
        </w:rPr>
        <w:t xml:space="preserve"> прогно</w:t>
      </w:r>
      <w:r w:rsidRPr="003D2940">
        <w:rPr>
          <w:sz w:val="26"/>
          <w:szCs w:val="26"/>
        </w:rPr>
        <w:t>зируемых</w:t>
      </w:r>
      <w:r w:rsidR="000E0B41" w:rsidRPr="003D2940">
        <w:rPr>
          <w:sz w:val="26"/>
          <w:szCs w:val="26"/>
        </w:rPr>
        <w:t>.</w:t>
      </w:r>
    </w:p>
    <w:p w:rsidR="00B318F0" w:rsidRPr="003D2940" w:rsidRDefault="00B318F0" w:rsidP="00572DEF">
      <w:pPr>
        <w:ind w:firstLine="709"/>
        <w:jc w:val="both"/>
        <w:rPr>
          <w:b/>
          <w:sz w:val="26"/>
          <w:szCs w:val="26"/>
        </w:rPr>
      </w:pPr>
    </w:p>
    <w:p w:rsidR="0018147F" w:rsidRPr="003D2940" w:rsidRDefault="0018147F" w:rsidP="00572DEF">
      <w:pPr>
        <w:ind w:firstLine="709"/>
        <w:jc w:val="both"/>
        <w:rPr>
          <w:b/>
          <w:sz w:val="26"/>
          <w:szCs w:val="26"/>
        </w:rPr>
      </w:pPr>
      <w:r w:rsidRPr="003D2940">
        <w:rPr>
          <w:b/>
          <w:sz w:val="26"/>
          <w:szCs w:val="26"/>
        </w:rPr>
        <w:t>Численность постоянного населения (в среднегодовом исчислении)</w:t>
      </w:r>
    </w:p>
    <w:p w:rsidR="00B27AD6" w:rsidRPr="003D2940" w:rsidRDefault="00B27AD6" w:rsidP="00572DEF">
      <w:pPr>
        <w:ind w:firstLine="720"/>
        <w:jc w:val="both"/>
        <w:rPr>
          <w:sz w:val="26"/>
          <w:szCs w:val="26"/>
        </w:rPr>
      </w:pPr>
      <w:r w:rsidRPr="003D2940">
        <w:rPr>
          <w:sz w:val="26"/>
          <w:szCs w:val="26"/>
        </w:rPr>
        <w:t>В 2016 году в республике сохранился естественный прирост населения, который составил 1822 человек</w:t>
      </w:r>
      <w:r w:rsidR="001152FD" w:rsidRPr="003D2940">
        <w:rPr>
          <w:sz w:val="26"/>
          <w:szCs w:val="26"/>
        </w:rPr>
        <w:t>а</w:t>
      </w:r>
      <w:r w:rsidRPr="003D2940">
        <w:rPr>
          <w:sz w:val="26"/>
          <w:szCs w:val="26"/>
        </w:rPr>
        <w:t xml:space="preserve">, миграционная убыль сократилась до 2160 человек (в 2015 году </w:t>
      </w:r>
      <w:r w:rsidR="001152FD" w:rsidRPr="003D2940">
        <w:rPr>
          <w:sz w:val="26"/>
          <w:szCs w:val="26"/>
        </w:rPr>
        <w:t>–</w:t>
      </w:r>
      <w:r w:rsidRPr="003D2940">
        <w:rPr>
          <w:sz w:val="26"/>
          <w:szCs w:val="26"/>
        </w:rPr>
        <w:t xml:space="preserve"> 2938 человек).</w:t>
      </w:r>
    </w:p>
    <w:p w:rsidR="00B27AD6" w:rsidRPr="003D2940" w:rsidRDefault="00B27AD6" w:rsidP="00572DEF">
      <w:pPr>
        <w:ind w:firstLine="709"/>
        <w:jc w:val="both"/>
        <w:rPr>
          <w:sz w:val="26"/>
          <w:szCs w:val="26"/>
          <w:lang w:eastAsia="en-US"/>
        </w:rPr>
      </w:pPr>
      <w:r w:rsidRPr="003D2940">
        <w:rPr>
          <w:sz w:val="26"/>
          <w:szCs w:val="26"/>
          <w:lang w:eastAsia="en-US"/>
        </w:rPr>
        <w:t xml:space="preserve">В результате среднегодовая численность населения Удмуртской Республики в отчетном году </w:t>
      </w:r>
      <w:r w:rsidR="00EA2E34" w:rsidRPr="003D2940">
        <w:rPr>
          <w:sz w:val="26"/>
          <w:szCs w:val="26"/>
          <w:lang w:eastAsia="en-US"/>
        </w:rPr>
        <w:t>относительно п</w:t>
      </w:r>
      <w:r w:rsidRPr="003D2940">
        <w:rPr>
          <w:sz w:val="26"/>
          <w:szCs w:val="26"/>
          <w:lang w:eastAsia="en-US"/>
        </w:rPr>
        <w:t>рогноз</w:t>
      </w:r>
      <w:r w:rsidR="00EA2E34" w:rsidRPr="003D2940">
        <w:rPr>
          <w:sz w:val="26"/>
          <w:szCs w:val="26"/>
          <w:lang w:eastAsia="en-US"/>
        </w:rPr>
        <w:t>а</w:t>
      </w:r>
      <w:r w:rsidR="00280EAC" w:rsidRPr="003D2940">
        <w:rPr>
          <w:sz w:val="26"/>
          <w:szCs w:val="26"/>
          <w:lang w:eastAsia="en-US"/>
        </w:rPr>
        <w:t xml:space="preserve"> </w:t>
      </w:r>
      <w:r w:rsidR="00EA2E34" w:rsidRPr="003D2940">
        <w:rPr>
          <w:sz w:val="26"/>
          <w:szCs w:val="26"/>
          <w:lang w:eastAsia="en-US"/>
        </w:rPr>
        <w:t xml:space="preserve">незначительно </w:t>
      </w:r>
      <w:r w:rsidRPr="003D2940">
        <w:rPr>
          <w:sz w:val="26"/>
          <w:szCs w:val="26"/>
          <w:lang w:eastAsia="en-US"/>
        </w:rPr>
        <w:t>снизилась и соста</w:t>
      </w:r>
      <w:r w:rsidR="00A72F84" w:rsidRPr="003D2940">
        <w:rPr>
          <w:sz w:val="26"/>
          <w:szCs w:val="26"/>
          <w:lang w:eastAsia="en-US"/>
        </w:rPr>
        <w:t>вила 1516,83 тыс. человек (99,99</w:t>
      </w:r>
      <w:r w:rsidRPr="003D2940">
        <w:rPr>
          <w:sz w:val="26"/>
          <w:szCs w:val="26"/>
          <w:lang w:eastAsia="en-US"/>
        </w:rPr>
        <w:t xml:space="preserve">% </w:t>
      </w:r>
      <w:r w:rsidR="001152FD" w:rsidRPr="003D2940">
        <w:rPr>
          <w:sz w:val="26"/>
          <w:szCs w:val="26"/>
          <w:lang w:eastAsia="en-US"/>
        </w:rPr>
        <w:t xml:space="preserve">к </w:t>
      </w:r>
      <w:r w:rsidRPr="003D2940">
        <w:rPr>
          <w:sz w:val="26"/>
          <w:szCs w:val="26"/>
          <w:lang w:eastAsia="en-US"/>
        </w:rPr>
        <w:t>прогноз</w:t>
      </w:r>
      <w:r w:rsidR="001152FD" w:rsidRPr="003D2940">
        <w:rPr>
          <w:sz w:val="26"/>
          <w:szCs w:val="26"/>
          <w:lang w:eastAsia="en-US"/>
        </w:rPr>
        <w:t>у</w:t>
      </w:r>
      <w:r w:rsidRPr="003D2940">
        <w:rPr>
          <w:sz w:val="26"/>
          <w:szCs w:val="26"/>
          <w:lang w:eastAsia="en-US"/>
        </w:rPr>
        <w:t xml:space="preserve">). </w:t>
      </w:r>
    </w:p>
    <w:p w:rsidR="00B27AD6" w:rsidRPr="003D2940" w:rsidRDefault="00B27AD6" w:rsidP="00572DEF">
      <w:pPr>
        <w:ind w:firstLine="709"/>
        <w:jc w:val="both"/>
        <w:rPr>
          <w:b/>
          <w:sz w:val="26"/>
          <w:szCs w:val="26"/>
        </w:rPr>
      </w:pPr>
    </w:p>
    <w:p w:rsidR="00E87342" w:rsidRPr="003D2940" w:rsidRDefault="00E87342" w:rsidP="00572DEF">
      <w:pPr>
        <w:ind w:firstLine="709"/>
        <w:jc w:val="both"/>
        <w:rPr>
          <w:b/>
          <w:sz w:val="26"/>
          <w:szCs w:val="26"/>
        </w:rPr>
      </w:pPr>
      <w:r w:rsidRPr="003D2940">
        <w:rPr>
          <w:b/>
          <w:sz w:val="26"/>
          <w:szCs w:val="26"/>
        </w:rPr>
        <w:t>Индекс потребительских цен</w:t>
      </w:r>
    </w:p>
    <w:p w:rsidR="00E87342" w:rsidRPr="003D2940" w:rsidRDefault="00E87342" w:rsidP="00572DEF">
      <w:pPr>
        <w:autoSpaceDE w:val="0"/>
        <w:autoSpaceDN w:val="0"/>
        <w:adjustRightInd w:val="0"/>
        <w:ind w:firstLine="709"/>
        <w:jc w:val="both"/>
        <w:rPr>
          <w:sz w:val="26"/>
          <w:szCs w:val="26"/>
        </w:rPr>
      </w:pPr>
      <w:r w:rsidRPr="003D2940">
        <w:rPr>
          <w:sz w:val="26"/>
          <w:szCs w:val="26"/>
        </w:rPr>
        <w:t>Индекс потребительских цен к декабрю 2015 года составил 103,7% при прогнозном значении 107,6% (-3,9</w:t>
      </w:r>
      <w:r w:rsidR="00A72F84" w:rsidRPr="003D2940">
        <w:rPr>
          <w:sz w:val="26"/>
          <w:szCs w:val="26"/>
        </w:rPr>
        <w:t xml:space="preserve"> п.п</w:t>
      </w:r>
      <w:r w:rsidR="003F742C" w:rsidRPr="003D2940">
        <w:rPr>
          <w:sz w:val="26"/>
          <w:szCs w:val="26"/>
        </w:rPr>
        <w:t>.</w:t>
      </w:r>
      <w:r w:rsidRPr="003D2940">
        <w:rPr>
          <w:sz w:val="26"/>
          <w:szCs w:val="26"/>
        </w:rPr>
        <w:t xml:space="preserve">), среднегодовой индекс потребительских цен за 2016 год </w:t>
      </w:r>
      <w:r w:rsidR="001152FD" w:rsidRPr="003D2940">
        <w:rPr>
          <w:sz w:val="26"/>
          <w:szCs w:val="26"/>
        </w:rPr>
        <w:t xml:space="preserve">составил </w:t>
      </w:r>
      <w:r w:rsidRPr="003D2940">
        <w:rPr>
          <w:sz w:val="26"/>
          <w:szCs w:val="26"/>
        </w:rPr>
        <w:t>104,2% при прогнозном значении 107,1% (-2,9</w:t>
      </w:r>
      <w:r w:rsidR="00A72F84" w:rsidRPr="003D2940">
        <w:rPr>
          <w:sz w:val="26"/>
          <w:szCs w:val="26"/>
        </w:rPr>
        <w:t xml:space="preserve"> п.п.</w:t>
      </w:r>
      <w:r w:rsidRPr="003D2940">
        <w:rPr>
          <w:sz w:val="26"/>
          <w:szCs w:val="26"/>
        </w:rPr>
        <w:t>).</w:t>
      </w:r>
    </w:p>
    <w:p w:rsidR="00E87342" w:rsidRPr="003D2940" w:rsidRDefault="00E87342" w:rsidP="00572DEF">
      <w:pPr>
        <w:pStyle w:val="ae"/>
        <w:widowControl w:val="0"/>
        <w:shd w:val="clear" w:color="auto" w:fill="FFFFFF"/>
        <w:tabs>
          <w:tab w:val="left" w:pos="1134"/>
          <w:tab w:val="left" w:leader="underscore" w:pos="2551"/>
          <w:tab w:val="left" w:leader="underscore" w:pos="8074"/>
        </w:tabs>
        <w:ind w:left="0" w:firstLine="709"/>
        <w:jc w:val="both"/>
        <w:rPr>
          <w:sz w:val="26"/>
          <w:szCs w:val="26"/>
        </w:rPr>
      </w:pPr>
      <w:r w:rsidRPr="003D2940">
        <w:rPr>
          <w:sz w:val="26"/>
          <w:szCs w:val="26"/>
        </w:rPr>
        <w:t xml:space="preserve">Снижение инфляции в 2016 году наблюдалось во всех секторах потребительского рынка: </w:t>
      </w:r>
      <w:r w:rsidRPr="003D2940">
        <w:rPr>
          <w:bCs/>
          <w:sz w:val="26"/>
          <w:szCs w:val="26"/>
        </w:rPr>
        <w:t xml:space="preserve">на продовольственные товары – 2,9%, непродовольственные товары – 4,9%, услуги </w:t>
      </w:r>
      <w:r w:rsidR="001152FD" w:rsidRPr="003D2940">
        <w:rPr>
          <w:sz w:val="26"/>
          <w:szCs w:val="26"/>
        </w:rPr>
        <w:t>–</w:t>
      </w:r>
      <w:r w:rsidRPr="003D2940">
        <w:rPr>
          <w:bCs/>
          <w:sz w:val="26"/>
          <w:szCs w:val="26"/>
        </w:rPr>
        <w:t xml:space="preserve"> 2,8%. </w:t>
      </w:r>
    </w:p>
    <w:p w:rsidR="00E87342" w:rsidRPr="003D2940" w:rsidRDefault="00E87342" w:rsidP="00572DEF">
      <w:pPr>
        <w:autoSpaceDE w:val="0"/>
        <w:autoSpaceDN w:val="0"/>
        <w:adjustRightInd w:val="0"/>
        <w:ind w:firstLine="709"/>
        <w:jc w:val="both"/>
        <w:rPr>
          <w:sz w:val="26"/>
          <w:szCs w:val="26"/>
        </w:rPr>
      </w:pPr>
      <w:r w:rsidRPr="003D2940">
        <w:rPr>
          <w:sz w:val="26"/>
          <w:szCs w:val="26"/>
        </w:rPr>
        <w:t xml:space="preserve">Основным фактором снижения инфляции стал сохраняющийся низкий совокупный спрос. В 2016 году реальные денежные доходы </w:t>
      </w:r>
      <w:r w:rsidR="00EA2E34" w:rsidRPr="003D2940">
        <w:rPr>
          <w:sz w:val="26"/>
          <w:szCs w:val="26"/>
        </w:rPr>
        <w:t xml:space="preserve">населения </w:t>
      </w:r>
      <w:r w:rsidRPr="003D2940">
        <w:rPr>
          <w:sz w:val="26"/>
          <w:szCs w:val="26"/>
        </w:rPr>
        <w:t xml:space="preserve">снизились на 8,9%,оборот розничной торговли – на 5,3%. </w:t>
      </w:r>
    </w:p>
    <w:p w:rsidR="00E87342" w:rsidRPr="003D2940" w:rsidRDefault="00E87342" w:rsidP="00572DEF">
      <w:pPr>
        <w:ind w:firstLine="709"/>
        <w:jc w:val="both"/>
        <w:rPr>
          <w:sz w:val="26"/>
          <w:szCs w:val="26"/>
        </w:rPr>
      </w:pPr>
      <w:r w:rsidRPr="003D2940">
        <w:rPr>
          <w:sz w:val="26"/>
          <w:szCs w:val="26"/>
        </w:rPr>
        <w:t>Кроме этого, замедление инфляции с 11,3% в декабре 2015 г</w:t>
      </w:r>
      <w:r w:rsidR="001152FD" w:rsidRPr="003D2940">
        <w:rPr>
          <w:sz w:val="26"/>
          <w:szCs w:val="26"/>
        </w:rPr>
        <w:t>ода</w:t>
      </w:r>
      <w:r w:rsidRPr="003D2940">
        <w:rPr>
          <w:sz w:val="26"/>
          <w:szCs w:val="26"/>
        </w:rPr>
        <w:t xml:space="preserve"> (к декабрю 2014 г.) до 3,7% в декабре 2016 г</w:t>
      </w:r>
      <w:r w:rsidR="001152FD" w:rsidRPr="003D2940">
        <w:rPr>
          <w:sz w:val="26"/>
          <w:szCs w:val="26"/>
        </w:rPr>
        <w:t>ода</w:t>
      </w:r>
      <w:r w:rsidRPr="003D2940">
        <w:rPr>
          <w:sz w:val="26"/>
          <w:szCs w:val="26"/>
        </w:rPr>
        <w:t xml:space="preserve"> (к декабрю 2015 г.) произошло на фоне высокой базы 2015 г</w:t>
      </w:r>
      <w:r w:rsidR="001152FD" w:rsidRPr="003D2940">
        <w:rPr>
          <w:sz w:val="26"/>
          <w:szCs w:val="26"/>
        </w:rPr>
        <w:t>ода</w:t>
      </w:r>
      <w:r w:rsidRPr="003D2940">
        <w:rPr>
          <w:sz w:val="26"/>
          <w:szCs w:val="26"/>
        </w:rPr>
        <w:t xml:space="preserve">, когда цены резко выросли вследствие ослабления рубля. В течение всего прошлого года укреплялся </w:t>
      </w:r>
      <w:r w:rsidR="001152FD" w:rsidRPr="003D2940">
        <w:rPr>
          <w:sz w:val="26"/>
          <w:szCs w:val="26"/>
        </w:rPr>
        <w:t xml:space="preserve">курс рубля </w:t>
      </w:r>
      <w:r w:rsidRPr="003D2940">
        <w:rPr>
          <w:sz w:val="26"/>
          <w:szCs w:val="26"/>
        </w:rPr>
        <w:t>(на 17% до 60,6 руб</w:t>
      </w:r>
      <w:r w:rsidR="001152FD" w:rsidRPr="003D2940">
        <w:rPr>
          <w:sz w:val="26"/>
          <w:szCs w:val="26"/>
        </w:rPr>
        <w:t>лей</w:t>
      </w:r>
      <w:r w:rsidRPr="003D2940">
        <w:rPr>
          <w:sz w:val="26"/>
          <w:szCs w:val="26"/>
        </w:rPr>
        <w:t xml:space="preserve"> за долл. в декабре 2016 г</w:t>
      </w:r>
      <w:r w:rsidR="000D5C90" w:rsidRPr="003D2940">
        <w:rPr>
          <w:sz w:val="26"/>
          <w:szCs w:val="26"/>
        </w:rPr>
        <w:t>ода</w:t>
      </w:r>
      <w:r w:rsidRPr="003D2940">
        <w:rPr>
          <w:sz w:val="26"/>
          <w:szCs w:val="26"/>
        </w:rPr>
        <w:t>), что позволило поддерживать ценовую стабильность.</w:t>
      </w:r>
    </w:p>
    <w:p w:rsidR="00E87342" w:rsidRPr="003D2940" w:rsidRDefault="00E87342" w:rsidP="00572DEF">
      <w:pPr>
        <w:ind w:firstLine="709"/>
        <w:jc w:val="both"/>
        <w:rPr>
          <w:sz w:val="26"/>
          <w:szCs w:val="26"/>
        </w:rPr>
      </w:pPr>
    </w:p>
    <w:p w:rsidR="00E87342" w:rsidRPr="003D2940" w:rsidRDefault="00E87342" w:rsidP="00572DEF">
      <w:pPr>
        <w:ind w:firstLine="709"/>
        <w:jc w:val="both"/>
        <w:outlineLvl w:val="0"/>
        <w:rPr>
          <w:b/>
          <w:sz w:val="26"/>
          <w:szCs w:val="26"/>
        </w:rPr>
      </w:pPr>
      <w:r w:rsidRPr="003D2940">
        <w:rPr>
          <w:b/>
          <w:sz w:val="26"/>
          <w:szCs w:val="26"/>
        </w:rPr>
        <w:t>Валовой региональный продукт</w:t>
      </w:r>
    </w:p>
    <w:p w:rsidR="00E87342" w:rsidRPr="003D2940" w:rsidRDefault="00E87342" w:rsidP="00572DEF">
      <w:pPr>
        <w:ind w:firstLine="709"/>
        <w:jc w:val="both"/>
        <w:rPr>
          <w:sz w:val="26"/>
          <w:szCs w:val="26"/>
        </w:rPr>
      </w:pPr>
      <w:r w:rsidRPr="003D2940">
        <w:rPr>
          <w:sz w:val="26"/>
          <w:szCs w:val="26"/>
        </w:rPr>
        <w:t>По предварительной оценке объем валового регионального продукта Удмуртской Республики за 2016 год  составит 538</w:t>
      </w:r>
      <w:r w:rsidR="001152FD" w:rsidRPr="003D2940">
        <w:rPr>
          <w:sz w:val="26"/>
          <w:szCs w:val="26"/>
        </w:rPr>
        <w:t>,</w:t>
      </w:r>
      <w:r w:rsidRPr="003D2940">
        <w:rPr>
          <w:sz w:val="26"/>
          <w:szCs w:val="26"/>
        </w:rPr>
        <w:t>8 мл</w:t>
      </w:r>
      <w:r w:rsidR="001152FD" w:rsidRPr="003D2940">
        <w:rPr>
          <w:sz w:val="26"/>
          <w:szCs w:val="26"/>
        </w:rPr>
        <w:t>рд</w:t>
      </w:r>
      <w:r w:rsidRPr="003D2940">
        <w:rPr>
          <w:sz w:val="26"/>
          <w:szCs w:val="26"/>
        </w:rPr>
        <w:t xml:space="preserve">. рублей, что на 6,9% выше прогнозного значения. </w:t>
      </w:r>
      <w:r w:rsidR="001152FD" w:rsidRPr="003D2940">
        <w:rPr>
          <w:sz w:val="26"/>
          <w:szCs w:val="26"/>
        </w:rPr>
        <w:t>Темп роста в сопоставимых ценах составил 102,2% при прогнозном значении 100,3%.</w:t>
      </w:r>
    </w:p>
    <w:p w:rsidR="00471F98" w:rsidRPr="003D2940" w:rsidRDefault="00471F98" w:rsidP="00572DEF">
      <w:pPr>
        <w:ind w:firstLine="709"/>
        <w:jc w:val="both"/>
        <w:rPr>
          <w:sz w:val="26"/>
          <w:szCs w:val="26"/>
        </w:rPr>
      </w:pPr>
      <w:r w:rsidRPr="003D2940">
        <w:rPr>
          <w:sz w:val="26"/>
          <w:szCs w:val="26"/>
        </w:rPr>
        <w:t>Ведущей отраслью, обеспечивающей основной объем валового регионального продукта, является промышленность, доля которой в объеме ВРП составляет 47%.</w:t>
      </w:r>
    </w:p>
    <w:p w:rsidR="00471F98" w:rsidRPr="003D2940" w:rsidRDefault="00471F98" w:rsidP="00572DEF">
      <w:pPr>
        <w:ind w:firstLine="709"/>
        <w:jc w:val="both"/>
        <w:rPr>
          <w:sz w:val="26"/>
          <w:szCs w:val="26"/>
        </w:rPr>
      </w:pPr>
    </w:p>
    <w:p w:rsidR="00E87342" w:rsidRPr="003D2940" w:rsidRDefault="00E87342" w:rsidP="00572DEF">
      <w:pPr>
        <w:ind w:firstLine="709"/>
        <w:jc w:val="both"/>
        <w:rPr>
          <w:b/>
          <w:sz w:val="26"/>
          <w:szCs w:val="26"/>
        </w:rPr>
      </w:pPr>
      <w:r w:rsidRPr="003D2940">
        <w:rPr>
          <w:b/>
          <w:sz w:val="26"/>
          <w:szCs w:val="26"/>
        </w:rPr>
        <w:t>Отгрузка товаров собственного производства, выполненных работ, услуг собственными силами по разделам C, D, E</w:t>
      </w:r>
    </w:p>
    <w:p w:rsidR="00186FB5" w:rsidRPr="003D2940" w:rsidRDefault="00E87342" w:rsidP="00572DEF">
      <w:pPr>
        <w:ind w:right="-57" w:firstLine="709"/>
        <w:jc w:val="both"/>
        <w:rPr>
          <w:sz w:val="26"/>
          <w:szCs w:val="26"/>
          <w:lang w:eastAsia="en-US"/>
        </w:rPr>
      </w:pPr>
      <w:r w:rsidRPr="003D2940">
        <w:rPr>
          <w:sz w:val="26"/>
          <w:szCs w:val="26"/>
          <w:lang w:eastAsia="en-US"/>
        </w:rPr>
        <w:t>Объем отгруженной продукции составил 515,9 млрд. руб</w:t>
      </w:r>
      <w:r w:rsidR="00186FB5" w:rsidRPr="003D2940">
        <w:rPr>
          <w:sz w:val="26"/>
          <w:szCs w:val="26"/>
          <w:lang w:eastAsia="en-US"/>
        </w:rPr>
        <w:t>лей</w:t>
      </w:r>
      <w:proofErr w:type="gramStart"/>
      <w:r w:rsidRPr="003D2940">
        <w:rPr>
          <w:sz w:val="26"/>
          <w:szCs w:val="26"/>
          <w:lang w:eastAsia="en-US"/>
        </w:rPr>
        <w:t>.</w:t>
      </w:r>
      <w:proofErr w:type="gramEnd"/>
      <w:r w:rsidRPr="003D2940">
        <w:rPr>
          <w:sz w:val="26"/>
          <w:szCs w:val="26"/>
          <w:lang w:eastAsia="en-US"/>
        </w:rPr>
        <w:t xml:space="preserve"> </w:t>
      </w:r>
      <w:proofErr w:type="gramStart"/>
      <w:r w:rsidR="00186FB5" w:rsidRPr="003D2940">
        <w:rPr>
          <w:sz w:val="26"/>
          <w:szCs w:val="26"/>
          <w:lang w:eastAsia="en-US"/>
        </w:rPr>
        <w:t>ч</w:t>
      </w:r>
      <w:proofErr w:type="gramEnd"/>
      <w:r w:rsidR="00186FB5" w:rsidRPr="003D2940">
        <w:rPr>
          <w:sz w:val="26"/>
          <w:szCs w:val="26"/>
          <w:lang w:eastAsia="en-US"/>
        </w:rPr>
        <w:t xml:space="preserve">то на 13,2% выше прогнозного значения в фактических ценах. Индекс промышленного производства составит </w:t>
      </w:r>
      <w:r w:rsidRPr="003D2940">
        <w:rPr>
          <w:sz w:val="26"/>
          <w:szCs w:val="26"/>
          <w:lang w:eastAsia="en-US"/>
        </w:rPr>
        <w:t>10</w:t>
      </w:r>
      <w:r w:rsidR="00A72F84" w:rsidRPr="003D2940">
        <w:rPr>
          <w:sz w:val="26"/>
          <w:szCs w:val="26"/>
          <w:lang w:eastAsia="en-US"/>
        </w:rPr>
        <w:t>7,0%</w:t>
      </w:r>
      <w:r w:rsidR="005A4246" w:rsidRPr="003D2940">
        <w:rPr>
          <w:sz w:val="26"/>
          <w:szCs w:val="26"/>
          <w:lang w:eastAsia="en-US"/>
        </w:rPr>
        <w:t>,</w:t>
      </w:r>
    </w:p>
    <w:p w:rsidR="00E87342" w:rsidRPr="003D2940" w:rsidRDefault="00E87342" w:rsidP="00572DEF">
      <w:pPr>
        <w:ind w:right="-57" w:firstLine="709"/>
        <w:jc w:val="both"/>
        <w:rPr>
          <w:sz w:val="26"/>
          <w:szCs w:val="26"/>
          <w:lang w:eastAsia="en-US"/>
        </w:rPr>
      </w:pPr>
      <w:r w:rsidRPr="003D2940">
        <w:rPr>
          <w:sz w:val="26"/>
          <w:szCs w:val="26"/>
          <w:lang w:eastAsia="en-US"/>
        </w:rPr>
        <w:t xml:space="preserve">Для нивелирования последствий экономической ситуации был разработан План первоочередных </w:t>
      </w:r>
      <w:r w:rsidRPr="003D2940">
        <w:rPr>
          <w:sz w:val="26"/>
          <w:szCs w:val="26"/>
        </w:rPr>
        <w:t>мероприятий по устойчивому развитию экономики и социальной стабильности в Удмуртской Республике на 2015-2017 годы, утвержденный распоряжением Главы Удмуртской Республики от 12.02.2015 г. №55-РГ.</w:t>
      </w:r>
    </w:p>
    <w:p w:rsidR="00E87342" w:rsidRPr="003D2940" w:rsidRDefault="00E87342" w:rsidP="00572DEF">
      <w:pPr>
        <w:shd w:val="clear" w:color="auto" w:fill="FFFFFF"/>
        <w:ind w:firstLine="709"/>
        <w:jc w:val="both"/>
        <w:rPr>
          <w:sz w:val="26"/>
          <w:szCs w:val="26"/>
          <w:lang w:eastAsia="ar-SA"/>
        </w:rPr>
      </w:pPr>
      <w:r w:rsidRPr="003D2940">
        <w:rPr>
          <w:sz w:val="26"/>
          <w:szCs w:val="26"/>
          <w:lang w:eastAsia="en-US"/>
        </w:rPr>
        <w:t xml:space="preserve">В силу сложившейся структуры промышленности республики, </w:t>
      </w:r>
      <w:r w:rsidRPr="003D2940">
        <w:rPr>
          <w:sz w:val="26"/>
          <w:szCs w:val="26"/>
        </w:rPr>
        <w:t xml:space="preserve">основой экономики остаются сырьевой и оборонно-промышленный комплекс. Общая доля вышеуказанных специализаций в 2016 году составила 57%, при этом доля предприятий ОПК выросла на 4,9%. Индекс производства продукции специального назначения за 2016 год составил 147,6%. </w:t>
      </w:r>
      <w:r w:rsidRPr="003D2940">
        <w:rPr>
          <w:sz w:val="26"/>
          <w:szCs w:val="26"/>
          <w:lang w:eastAsia="ar-SA"/>
        </w:rPr>
        <w:t xml:space="preserve">При этом доля гражданской продукции в общем объеме отгруженной предприятиями ОПК продукции составила порядка 30%. </w:t>
      </w:r>
    </w:p>
    <w:p w:rsidR="00E87342" w:rsidRPr="003D2940" w:rsidRDefault="00E87342" w:rsidP="00572DEF">
      <w:pPr>
        <w:shd w:val="clear" w:color="auto" w:fill="FFFFFF"/>
        <w:ind w:firstLine="709"/>
        <w:jc w:val="both"/>
        <w:rPr>
          <w:sz w:val="26"/>
          <w:szCs w:val="26"/>
        </w:rPr>
      </w:pPr>
      <w:r w:rsidRPr="003D2940">
        <w:rPr>
          <w:sz w:val="26"/>
          <w:szCs w:val="26"/>
        </w:rPr>
        <w:t>Благодаря стабильной работе оборонно-промышленного комплекса последствия кризиса для республики были смягчены. По итогам 2016 по темпам роста отгруженных товаров по виду деятельности «Обрабатывающие производства» республика вышла в лидеры среди регионов ПФО (1 место) и заняла 4 место в России, также лидирующие позиции Удмуртия занимает по промышленному производству – 2 место в ПФО и 18 место в России.</w:t>
      </w:r>
    </w:p>
    <w:p w:rsidR="00E87342" w:rsidRPr="003D2940" w:rsidRDefault="00E87342" w:rsidP="00572DEF">
      <w:pPr>
        <w:ind w:right="-57" w:firstLine="709"/>
        <w:jc w:val="both"/>
        <w:rPr>
          <w:sz w:val="26"/>
          <w:szCs w:val="26"/>
          <w:lang w:eastAsia="en-US"/>
        </w:rPr>
      </w:pPr>
      <w:r w:rsidRPr="003D2940">
        <w:rPr>
          <w:sz w:val="26"/>
          <w:szCs w:val="26"/>
          <w:lang w:eastAsia="en-US"/>
        </w:rPr>
        <w:t>Основным точками роста в 2016 году стали АО «ИЭМЗ «Купол», ООО «Объединенная автомобильная группа», сырьевой сектор.</w:t>
      </w:r>
    </w:p>
    <w:p w:rsidR="00E87342" w:rsidRPr="003D2940" w:rsidRDefault="00E87342" w:rsidP="00572DEF">
      <w:pPr>
        <w:ind w:right="-57" w:firstLine="709"/>
        <w:jc w:val="both"/>
        <w:rPr>
          <w:sz w:val="26"/>
          <w:szCs w:val="26"/>
          <w:lang w:eastAsia="en-US"/>
        </w:rPr>
      </w:pPr>
      <w:r w:rsidRPr="003D2940">
        <w:rPr>
          <w:sz w:val="26"/>
          <w:szCs w:val="26"/>
          <w:lang w:eastAsia="en-US"/>
        </w:rPr>
        <w:t>АО «ИЭМЗ «Купол» в 2016 году увеличил объемы отгруженной продукции в 4,9 раза (в 2015 году темп роста 50,9%). Предприятие реализует программу «</w:t>
      </w:r>
      <w:r w:rsidRPr="003D2940">
        <w:rPr>
          <w:bCs/>
          <w:sz w:val="26"/>
          <w:szCs w:val="26"/>
        </w:rPr>
        <w:t xml:space="preserve">Техническое перевооружение производственных мощностей по изготовлению боевых средств комплекса «ТОР». </w:t>
      </w:r>
      <w:r w:rsidRPr="003D2940">
        <w:rPr>
          <w:sz w:val="26"/>
          <w:szCs w:val="26"/>
          <w:lang w:eastAsia="en-US"/>
        </w:rPr>
        <w:t xml:space="preserve">В 2016 году АО «ИЭМЗ «Купол» осуществило 3 отгрузки в рамках </w:t>
      </w:r>
      <w:proofErr w:type="spellStart"/>
      <w:r w:rsidRPr="003D2940">
        <w:rPr>
          <w:sz w:val="26"/>
          <w:szCs w:val="26"/>
          <w:lang w:eastAsia="en-US"/>
        </w:rPr>
        <w:t>гособоронзаказа</w:t>
      </w:r>
      <w:proofErr w:type="spellEnd"/>
      <w:r w:rsidRPr="003D2940">
        <w:rPr>
          <w:sz w:val="26"/>
          <w:szCs w:val="26"/>
          <w:lang w:eastAsia="en-US"/>
        </w:rPr>
        <w:t>, при этом задел для роста был сделан еще в 2015 году.</w:t>
      </w:r>
    </w:p>
    <w:p w:rsidR="00E87342" w:rsidRPr="003D2940" w:rsidRDefault="00E87342" w:rsidP="00572DEF">
      <w:pPr>
        <w:shd w:val="clear" w:color="auto" w:fill="FFFFFF"/>
        <w:ind w:firstLine="709"/>
        <w:jc w:val="both"/>
        <w:rPr>
          <w:bCs/>
          <w:sz w:val="26"/>
          <w:szCs w:val="26"/>
        </w:rPr>
      </w:pPr>
      <w:r w:rsidRPr="003D2940">
        <w:rPr>
          <w:sz w:val="26"/>
          <w:szCs w:val="26"/>
        </w:rPr>
        <w:t xml:space="preserve">За 2016 год ООО «ОАГ» собрано 96 тысяч 250 легковых автомобилей, что на 32% больше чем в 2015 году. </w:t>
      </w:r>
      <w:r w:rsidRPr="003D2940">
        <w:rPr>
          <w:bCs/>
          <w:sz w:val="26"/>
          <w:szCs w:val="26"/>
        </w:rPr>
        <w:t>В целом, объемы производства автомобилей определялись потребительск</w:t>
      </w:r>
      <w:r w:rsidR="00A843D2" w:rsidRPr="003D2940">
        <w:rPr>
          <w:bCs/>
          <w:sz w:val="26"/>
          <w:szCs w:val="26"/>
        </w:rPr>
        <w:t xml:space="preserve">им </w:t>
      </w:r>
      <w:r w:rsidRPr="003D2940">
        <w:rPr>
          <w:bCs/>
          <w:sz w:val="26"/>
          <w:szCs w:val="26"/>
        </w:rPr>
        <w:t>спрос</w:t>
      </w:r>
      <w:r w:rsidR="00A843D2" w:rsidRPr="003D2940">
        <w:rPr>
          <w:bCs/>
          <w:sz w:val="26"/>
          <w:szCs w:val="26"/>
        </w:rPr>
        <w:t>ом</w:t>
      </w:r>
      <w:r w:rsidRPr="003D2940">
        <w:rPr>
          <w:bCs/>
          <w:sz w:val="26"/>
          <w:szCs w:val="26"/>
        </w:rPr>
        <w:t xml:space="preserve">. В 2016 году в связи с ростом числа дилеров, реализующих LADA </w:t>
      </w:r>
      <w:proofErr w:type="spellStart"/>
      <w:r w:rsidRPr="003D2940">
        <w:rPr>
          <w:bCs/>
          <w:sz w:val="26"/>
          <w:szCs w:val="26"/>
        </w:rPr>
        <w:t>Vesta</w:t>
      </w:r>
      <w:proofErr w:type="spellEnd"/>
      <w:r w:rsidRPr="003D2940">
        <w:rPr>
          <w:bCs/>
          <w:sz w:val="26"/>
          <w:szCs w:val="26"/>
        </w:rPr>
        <w:t xml:space="preserve"> до 145, сборочная площадка LADA Ижевск увеличила объем выпуска автомобилей.</w:t>
      </w:r>
    </w:p>
    <w:p w:rsidR="00E87342" w:rsidRPr="003D2940" w:rsidRDefault="00E87342" w:rsidP="00572DEF">
      <w:pPr>
        <w:shd w:val="clear" w:color="auto" w:fill="FFFFFF"/>
        <w:ind w:firstLine="709"/>
        <w:jc w:val="both"/>
        <w:rPr>
          <w:sz w:val="26"/>
          <w:szCs w:val="26"/>
        </w:rPr>
      </w:pPr>
      <w:r w:rsidRPr="003D2940">
        <w:rPr>
          <w:sz w:val="26"/>
          <w:szCs w:val="26"/>
        </w:rPr>
        <w:t xml:space="preserve">На 64,5% увеличились объемы отгрузки товаров инновационного характера. </w:t>
      </w:r>
      <w:proofErr w:type="gramStart"/>
      <w:r w:rsidRPr="003D2940">
        <w:rPr>
          <w:sz w:val="26"/>
          <w:szCs w:val="26"/>
        </w:rPr>
        <w:t xml:space="preserve">Среди предприятий, занимавшихся отгрузкой инновационных товаров, работ и услуг АО «Чепецкий механический завод», который в 2016 году вывел на российский и международные рынки инновационную продукцию неядерного назначения под торговой маркой </w:t>
      </w:r>
      <w:proofErr w:type="spellStart"/>
      <w:r w:rsidRPr="003D2940">
        <w:rPr>
          <w:sz w:val="26"/>
          <w:szCs w:val="26"/>
        </w:rPr>
        <w:t>HighMet</w:t>
      </w:r>
      <w:proofErr w:type="spellEnd"/>
      <w:r w:rsidRPr="003D2940">
        <w:rPr>
          <w:sz w:val="26"/>
          <w:szCs w:val="26"/>
        </w:rPr>
        <w:t>.</w:t>
      </w:r>
      <w:proofErr w:type="gramEnd"/>
      <w:r w:rsidRPr="003D2940">
        <w:rPr>
          <w:sz w:val="26"/>
          <w:szCs w:val="26"/>
        </w:rPr>
        <w:t xml:space="preserve"> Отгруженная  продукция увеличилась на 110,7%.</w:t>
      </w:r>
    </w:p>
    <w:p w:rsidR="00E87342" w:rsidRPr="003D2940" w:rsidRDefault="00E87342" w:rsidP="00572DEF">
      <w:pPr>
        <w:shd w:val="clear" w:color="auto" w:fill="FFFFFF"/>
        <w:ind w:firstLine="709"/>
        <w:jc w:val="both"/>
        <w:rPr>
          <w:sz w:val="26"/>
          <w:szCs w:val="26"/>
        </w:rPr>
      </w:pPr>
      <w:r w:rsidRPr="003D2940">
        <w:rPr>
          <w:sz w:val="26"/>
          <w:szCs w:val="26"/>
        </w:rPr>
        <w:t>В 2016 году значительно увеличились объемы отгруженной продукции ведущего металлургического предприятия ОАО «</w:t>
      </w:r>
      <w:proofErr w:type="spellStart"/>
      <w:r w:rsidRPr="003D2940">
        <w:rPr>
          <w:sz w:val="26"/>
          <w:szCs w:val="26"/>
        </w:rPr>
        <w:t>Ижсталь</w:t>
      </w:r>
      <w:proofErr w:type="spellEnd"/>
      <w:r w:rsidRPr="003D2940">
        <w:rPr>
          <w:sz w:val="26"/>
          <w:szCs w:val="26"/>
        </w:rPr>
        <w:t>» (146% к уровню 2015 года). Рост объемов производства связан, в том числе, с расширением внутригрупповой кооперации с предприятиями металлургического дивизиона «</w:t>
      </w:r>
      <w:proofErr w:type="spellStart"/>
      <w:r w:rsidRPr="003D2940">
        <w:rPr>
          <w:sz w:val="26"/>
          <w:szCs w:val="26"/>
        </w:rPr>
        <w:t>Мечел</w:t>
      </w:r>
      <w:proofErr w:type="spellEnd"/>
      <w:r w:rsidRPr="003D2940">
        <w:rPr>
          <w:sz w:val="26"/>
          <w:szCs w:val="26"/>
        </w:rPr>
        <w:t xml:space="preserve">». Кроме того, завод увеличил поставки продукции предприятиям оборонно-промышленного комплекса и в дальнейшем намерен расширять объемы сотрудничества. </w:t>
      </w:r>
    </w:p>
    <w:p w:rsidR="00E87342" w:rsidRPr="003D2940" w:rsidRDefault="00E87342" w:rsidP="00572DEF">
      <w:pPr>
        <w:ind w:right="-57" w:firstLine="709"/>
        <w:jc w:val="both"/>
        <w:rPr>
          <w:sz w:val="26"/>
          <w:szCs w:val="26"/>
        </w:rPr>
      </w:pPr>
      <w:r w:rsidRPr="003D2940">
        <w:rPr>
          <w:sz w:val="26"/>
          <w:szCs w:val="26"/>
        </w:rPr>
        <w:t xml:space="preserve">Важное место в структуре промышленности занимает добыча полезных ископаемых – 31,1% (доля в структуре промышленности). Объем отгруженных товаров этой отрасли составил 160,7 млрд. рублей или 98,4% к уровню 2015 года, </w:t>
      </w:r>
      <w:r w:rsidRPr="003D2940">
        <w:rPr>
          <w:sz w:val="26"/>
          <w:szCs w:val="26"/>
        </w:rPr>
        <w:lastRenderedPageBreak/>
        <w:t xml:space="preserve">снижение объемов отгрузки связано, прежде всего, со снижением цен на нефть в отчетном периоде. Тем не менее, </w:t>
      </w:r>
      <w:r w:rsidR="00C13E25" w:rsidRPr="003D2940">
        <w:rPr>
          <w:sz w:val="26"/>
          <w:szCs w:val="26"/>
        </w:rPr>
        <w:t xml:space="preserve">объем </w:t>
      </w:r>
      <w:r w:rsidRPr="003D2940">
        <w:rPr>
          <w:sz w:val="26"/>
          <w:szCs w:val="26"/>
        </w:rPr>
        <w:t xml:space="preserve">добычи </w:t>
      </w:r>
      <w:r w:rsidR="00C13E25" w:rsidRPr="003D2940">
        <w:rPr>
          <w:sz w:val="26"/>
          <w:szCs w:val="26"/>
        </w:rPr>
        <w:t>нефти з</w:t>
      </w:r>
      <w:r w:rsidRPr="003D2940">
        <w:rPr>
          <w:sz w:val="26"/>
          <w:szCs w:val="26"/>
        </w:rPr>
        <w:t xml:space="preserve">а 2016 год </w:t>
      </w:r>
      <w:r w:rsidR="00C13E25" w:rsidRPr="003D2940">
        <w:rPr>
          <w:sz w:val="26"/>
          <w:szCs w:val="26"/>
        </w:rPr>
        <w:t xml:space="preserve">увеличился </w:t>
      </w:r>
      <w:r w:rsidRPr="003D2940">
        <w:rPr>
          <w:sz w:val="26"/>
          <w:szCs w:val="26"/>
        </w:rPr>
        <w:t>до 11 млн. тонн или 101,9% к уровню пр</w:t>
      </w:r>
      <w:r w:rsidR="00C13E25" w:rsidRPr="003D2940">
        <w:rPr>
          <w:sz w:val="26"/>
          <w:szCs w:val="26"/>
        </w:rPr>
        <w:t xml:space="preserve">едыдущего </w:t>
      </w:r>
      <w:r w:rsidRPr="003D2940">
        <w:rPr>
          <w:sz w:val="26"/>
          <w:szCs w:val="26"/>
        </w:rPr>
        <w:t>года.</w:t>
      </w:r>
    </w:p>
    <w:p w:rsidR="00E87342" w:rsidRPr="003D2940" w:rsidRDefault="00E87342" w:rsidP="00572DEF">
      <w:pPr>
        <w:ind w:right="-57" w:firstLine="709"/>
        <w:jc w:val="both"/>
        <w:rPr>
          <w:sz w:val="26"/>
          <w:szCs w:val="26"/>
        </w:rPr>
      </w:pPr>
    </w:p>
    <w:p w:rsidR="00E87342" w:rsidRPr="003D2940" w:rsidRDefault="00E87342" w:rsidP="00572DEF">
      <w:pPr>
        <w:tabs>
          <w:tab w:val="left" w:pos="709"/>
        </w:tabs>
        <w:ind w:firstLine="709"/>
        <w:jc w:val="both"/>
        <w:rPr>
          <w:i/>
          <w:sz w:val="26"/>
          <w:szCs w:val="26"/>
        </w:rPr>
      </w:pPr>
      <w:r w:rsidRPr="003D2940">
        <w:rPr>
          <w:b/>
          <w:sz w:val="26"/>
          <w:szCs w:val="26"/>
        </w:rPr>
        <w:t>Продукция сельского хозяйства</w:t>
      </w:r>
    </w:p>
    <w:p w:rsidR="00D30419" w:rsidRPr="003D2940" w:rsidRDefault="00D30419" w:rsidP="00D30419">
      <w:pPr>
        <w:ind w:firstLine="709"/>
        <w:jc w:val="both"/>
        <w:rPr>
          <w:color w:val="000000"/>
          <w:sz w:val="26"/>
          <w:szCs w:val="26"/>
        </w:rPr>
      </w:pPr>
      <w:r w:rsidRPr="003D2940">
        <w:rPr>
          <w:color w:val="000000"/>
          <w:sz w:val="26"/>
          <w:szCs w:val="26"/>
        </w:rPr>
        <w:t xml:space="preserve">Прогноз выпуска продукции сельского хозяйства на 2016год был </w:t>
      </w:r>
      <w:r w:rsidR="00C13E25" w:rsidRPr="003D2940">
        <w:rPr>
          <w:color w:val="000000"/>
          <w:sz w:val="26"/>
          <w:szCs w:val="26"/>
        </w:rPr>
        <w:t>разработан с учетом</w:t>
      </w:r>
      <w:r w:rsidRPr="003D2940">
        <w:rPr>
          <w:color w:val="000000"/>
          <w:sz w:val="26"/>
          <w:szCs w:val="26"/>
        </w:rPr>
        <w:t>:</w:t>
      </w:r>
    </w:p>
    <w:p w:rsidR="00D30419" w:rsidRPr="003D2940" w:rsidRDefault="00D30419" w:rsidP="00D30419">
      <w:pPr>
        <w:ind w:firstLine="709"/>
        <w:jc w:val="both"/>
        <w:rPr>
          <w:color w:val="000000"/>
          <w:sz w:val="26"/>
          <w:szCs w:val="26"/>
        </w:rPr>
      </w:pPr>
      <w:r w:rsidRPr="003D2940">
        <w:rPr>
          <w:color w:val="000000"/>
          <w:sz w:val="26"/>
          <w:szCs w:val="26"/>
        </w:rPr>
        <w:t>прогнозных показателей производства сельскохозяйственной продукции в натуральном выражении, представленных Министерством сельского хозяйства и продовольствия Удмуртской Республики,</w:t>
      </w:r>
    </w:p>
    <w:p w:rsidR="00D30419" w:rsidRPr="003D2940" w:rsidRDefault="00D30419" w:rsidP="00D30419">
      <w:pPr>
        <w:ind w:firstLine="709"/>
        <w:jc w:val="both"/>
        <w:rPr>
          <w:color w:val="000000"/>
          <w:sz w:val="26"/>
          <w:szCs w:val="26"/>
        </w:rPr>
      </w:pPr>
      <w:r w:rsidRPr="003D2940">
        <w:rPr>
          <w:color w:val="000000"/>
          <w:sz w:val="26"/>
          <w:szCs w:val="26"/>
        </w:rPr>
        <w:t>сложившихся цен реализации продукции  в 2015 году,</w:t>
      </w:r>
    </w:p>
    <w:p w:rsidR="00D30419" w:rsidRPr="003D2940" w:rsidRDefault="00D30419" w:rsidP="00D30419">
      <w:pPr>
        <w:ind w:firstLine="709"/>
        <w:jc w:val="both"/>
        <w:rPr>
          <w:color w:val="000000"/>
          <w:sz w:val="26"/>
          <w:szCs w:val="26"/>
        </w:rPr>
      </w:pPr>
      <w:r w:rsidRPr="003D2940">
        <w:rPr>
          <w:color w:val="000000"/>
          <w:sz w:val="26"/>
          <w:szCs w:val="26"/>
        </w:rPr>
        <w:t xml:space="preserve">дефляторов, разработанных Министерством экономического развития России, </w:t>
      </w:r>
    </w:p>
    <w:p w:rsidR="00D30419" w:rsidRPr="003D2940" w:rsidRDefault="00D30419" w:rsidP="00D30419">
      <w:pPr>
        <w:ind w:firstLine="709"/>
        <w:jc w:val="both"/>
        <w:rPr>
          <w:color w:val="000000"/>
          <w:sz w:val="26"/>
          <w:szCs w:val="26"/>
        </w:rPr>
      </w:pPr>
      <w:r w:rsidRPr="003D2940">
        <w:rPr>
          <w:color w:val="000000"/>
          <w:sz w:val="26"/>
          <w:szCs w:val="26"/>
        </w:rPr>
        <w:t>рисков, связанных с погодными условиями</w:t>
      </w:r>
      <w:r w:rsidR="00C13E25" w:rsidRPr="003D2940">
        <w:rPr>
          <w:color w:val="000000"/>
          <w:sz w:val="26"/>
          <w:szCs w:val="26"/>
        </w:rPr>
        <w:t xml:space="preserve"> и</w:t>
      </w:r>
      <w:r w:rsidRPr="003D2940">
        <w:rPr>
          <w:color w:val="000000"/>
          <w:sz w:val="26"/>
          <w:szCs w:val="26"/>
        </w:rPr>
        <w:t xml:space="preserve"> вступлением России в ВТО.</w:t>
      </w:r>
    </w:p>
    <w:p w:rsidR="00E87342" w:rsidRPr="003D2940" w:rsidRDefault="00E87342" w:rsidP="00D30419">
      <w:pPr>
        <w:autoSpaceDE w:val="0"/>
        <w:autoSpaceDN w:val="0"/>
        <w:adjustRightInd w:val="0"/>
        <w:ind w:firstLine="709"/>
        <w:jc w:val="both"/>
        <w:rPr>
          <w:sz w:val="26"/>
          <w:szCs w:val="26"/>
        </w:rPr>
      </w:pPr>
      <w:r w:rsidRPr="003D2940">
        <w:rPr>
          <w:sz w:val="26"/>
          <w:szCs w:val="26"/>
        </w:rPr>
        <w:t xml:space="preserve">Объем продукции сельского хозяйства </w:t>
      </w:r>
      <w:r w:rsidR="005A4246" w:rsidRPr="003D2940">
        <w:rPr>
          <w:sz w:val="26"/>
          <w:szCs w:val="26"/>
        </w:rPr>
        <w:t xml:space="preserve">за </w:t>
      </w:r>
      <w:r w:rsidRPr="003D2940">
        <w:rPr>
          <w:sz w:val="26"/>
          <w:szCs w:val="26"/>
        </w:rPr>
        <w:t>2016 год</w:t>
      </w:r>
      <w:r w:rsidR="005A4246" w:rsidRPr="003D2940">
        <w:rPr>
          <w:sz w:val="26"/>
          <w:szCs w:val="26"/>
        </w:rPr>
        <w:t xml:space="preserve"> по предварительным данным </w:t>
      </w:r>
      <w:r w:rsidRPr="003D2940">
        <w:rPr>
          <w:sz w:val="26"/>
          <w:szCs w:val="26"/>
        </w:rPr>
        <w:t xml:space="preserve"> составил 69</w:t>
      </w:r>
      <w:r w:rsidR="005A4246" w:rsidRPr="003D2940">
        <w:rPr>
          <w:sz w:val="26"/>
          <w:szCs w:val="26"/>
        </w:rPr>
        <w:t>,</w:t>
      </w:r>
      <w:r w:rsidRPr="003D2940">
        <w:rPr>
          <w:sz w:val="26"/>
          <w:szCs w:val="26"/>
        </w:rPr>
        <w:t>7 мл</w:t>
      </w:r>
      <w:r w:rsidR="005A4246" w:rsidRPr="003D2940">
        <w:rPr>
          <w:sz w:val="26"/>
          <w:szCs w:val="26"/>
        </w:rPr>
        <w:t>рд</w:t>
      </w:r>
      <w:r w:rsidRPr="003D2940">
        <w:rPr>
          <w:sz w:val="26"/>
          <w:szCs w:val="26"/>
        </w:rPr>
        <w:t>. руб</w:t>
      </w:r>
      <w:r w:rsidR="005A4246" w:rsidRPr="003D2940">
        <w:rPr>
          <w:sz w:val="26"/>
          <w:szCs w:val="26"/>
        </w:rPr>
        <w:t>лей</w:t>
      </w:r>
      <w:r w:rsidRPr="003D2940">
        <w:rPr>
          <w:sz w:val="26"/>
          <w:szCs w:val="26"/>
        </w:rPr>
        <w:t xml:space="preserve"> при прогнозном значении 67 мл</w:t>
      </w:r>
      <w:r w:rsidR="005A4246" w:rsidRPr="003D2940">
        <w:rPr>
          <w:sz w:val="26"/>
          <w:szCs w:val="26"/>
        </w:rPr>
        <w:t>рд</w:t>
      </w:r>
      <w:r w:rsidRPr="003D2940">
        <w:rPr>
          <w:sz w:val="26"/>
          <w:szCs w:val="26"/>
        </w:rPr>
        <w:t>. руб</w:t>
      </w:r>
      <w:r w:rsidR="005A4246" w:rsidRPr="003D2940">
        <w:rPr>
          <w:sz w:val="26"/>
          <w:szCs w:val="26"/>
        </w:rPr>
        <w:t>лей</w:t>
      </w:r>
      <w:r w:rsidRPr="003D2940">
        <w:rPr>
          <w:sz w:val="26"/>
          <w:szCs w:val="26"/>
        </w:rPr>
        <w:t xml:space="preserve"> (+4,1%), в сопоставимых ценах темп роста </w:t>
      </w:r>
      <w:r w:rsidR="005A4246" w:rsidRPr="003D2940">
        <w:rPr>
          <w:sz w:val="26"/>
          <w:szCs w:val="26"/>
        </w:rPr>
        <w:t xml:space="preserve">составил </w:t>
      </w:r>
      <w:r w:rsidRPr="003D2940">
        <w:rPr>
          <w:sz w:val="26"/>
          <w:szCs w:val="26"/>
        </w:rPr>
        <w:t>99,6% при прогнозном значении 101,4% (-1,8</w:t>
      </w:r>
      <w:r w:rsidR="0064664B" w:rsidRPr="003D2940">
        <w:rPr>
          <w:sz w:val="26"/>
          <w:szCs w:val="26"/>
        </w:rPr>
        <w:t xml:space="preserve"> п.п.</w:t>
      </w:r>
      <w:r w:rsidRPr="003D2940">
        <w:rPr>
          <w:sz w:val="26"/>
          <w:szCs w:val="26"/>
        </w:rPr>
        <w:t>).</w:t>
      </w:r>
    </w:p>
    <w:p w:rsidR="00E87342" w:rsidRPr="003D2940" w:rsidRDefault="00E87342" w:rsidP="00572DEF">
      <w:pPr>
        <w:tabs>
          <w:tab w:val="left" w:pos="709"/>
        </w:tabs>
        <w:ind w:firstLine="709"/>
        <w:jc w:val="both"/>
        <w:rPr>
          <w:b/>
          <w:sz w:val="26"/>
          <w:szCs w:val="26"/>
        </w:rPr>
      </w:pPr>
      <w:r w:rsidRPr="003D2940">
        <w:rPr>
          <w:sz w:val="26"/>
          <w:szCs w:val="26"/>
          <w:lang w:eastAsia="en-US"/>
        </w:rPr>
        <w:t>По причине неблагоприятных погодных условий распоряжением Главы Удмуртской Республики от 1 сентября 2016 года № 374-РГ на территории республики был введен режим чрезвычайной ситуации. Не достигнуты запланированные объемы производства зерновых и зернобобовых культур, картофеля, льноволокна. По предварительным данным индекс производства продукции растениеводства состави</w:t>
      </w:r>
      <w:r w:rsidR="0064664B" w:rsidRPr="003D2940">
        <w:rPr>
          <w:sz w:val="26"/>
          <w:szCs w:val="26"/>
          <w:lang w:eastAsia="en-US"/>
        </w:rPr>
        <w:t>л</w:t>
      </w:r>
      <w:r w:rsidRPr="003D2940">
        <w:rPr>
          <w:sz w:val="26"/>
          <w:szCs w:val="26"/>
          <w:lang w:eastAsia="en-US"/>
        </w:rPr>
        <w:t xml:space="preserve"> 94,0%</w:t>
      </w:r>
    </w:p>
    <w:p w:rsidR="00E87342" w:rsidRPr="003D2940" w:rsidRDefault="00E87342" w:rsidP="00572DEF">
      <w:pPr>
        <w:ind w:right="-57" w:firstLine="709"/>
        <w:jc w:val="both"/>
        <w:rPr>
          <w:sz w:val="26"/>
          <w:szCs w:val="26"/>
        </w:rPr>
      </w:pPr>
    </w:p>
    <w:p w:rsidR="00E87342" w:rsidRPr="003D2940" w:rsidRDefault="00E87342" w:rsidP="00572DEF">
      <w:pPr>
        <w:pStyle w:val="2"/>
        <w:spacing w:line="240" w:lineRule="auto"/>
        <w:ind w:firstLine="709"/>
        <w:jc w:val="both"/>
        <w:outlineLvl w:val="0"/>
        <w:rPr>
          <w:b/>
          <w:sz w:val="26"/>
          <w:szCs w:val="26"/>
        </w:rPr>
      </w:pPr>
      <w:r w:rsidRPr="003D2940">
        <w:rPr>
          <w:b/>
          <w:sz w:val="26"/>
          <w:szCs w:val="26"/>
        </w:rPr>
        <w:t xml:space="preserve">Инвестиции в основной капитал </w:t>
      </w:r>
    </w:p>
    <w:p w:rsidR="00E87342" w:rsidRPr="003D2940" w:rsidRDefault="00E87342" w:rsidP="00572DEF">
      <w:pPr>
        <w:ind w:firstLine="709"/>
        <w:jc w:val="both"/>
        <w:rPr>
          <w:sz w:val="26"/>
          <w:szCs w:val="26"/>
        </w:rPr>
      </w:pPr>
      <w:r w:rsidRPr="003D2940">
        <w:rPr>
          <w:sz w:val="26"/>
          <w:szCs w:val="26"/>
        </w:rPr>
        <w:t>По предварительной оценке объем инвестиций в основной капитал в 2016 году достиг 85</w:t>
      </w:r>
      <w:r w:rsidR="00445B1E" w:rsidRPr="003D2940">
        <w:rPr>
          <w:sz w:val="26"/>
          <w:szCs w:val="26"/>
        </w:rPr>
        <w:t>,</w:t>
      </w:r>
      <w:r w:rsidRPr="003D2940">
        <w:rPr>
          <w:sz w:val="26"/>
          <w:szCs w:val="26"/>
        </w:rPr>
        <w:t>4 мл</w:t>
      </w:r>
      <w:r w:rsidR="00445B1E" w:rsidRPr="003D2940">
        <w:rPr>
          <w:sz w:val="26"/>
          <w:szCs w:val="26"/>
        </w:rPr>
        <w:t>рд</w:t>
      </w:r>
      <w:proofErr w:type="gramStart"/>
      <w:r w:rsidRPr="003D2940">
        <w:rPr>
          <w:sz w:val="26"/>
          <w:szCs w:val="26"/>
        </w:rPr>
        <w:t>.р</w:t>
      </w:r>
      <w:proofErr w:type="gramEnd"/>
      <w:r w:rsidRPr="003D2940">
        <w:rPr>
          <w:sz w:val="26"/>
          <w:szCs w:val="26"/>
        </w:rPr>
        <w:t>ублей, что составило 85,9% к прогнозному значению</w:t>
      </w:r>
      <w:r w:rsidR="00445B1E" w:rsidRPr="003D2940">
        <w:rPr>
          <w:sz w:val="26"/>
          <w:szCs w:val="26"/>
        </w:rPr>
        <w:t xml:space="preserve">. </w:t>
      </w:r>
      <w:r w:rsidRPr="003D2940">
        <w:rPr>
          <w:sz w:val="26"/>
          <w:szCs w:val="26"/>
        </w:rPr>
        <w:t>Темп роста в сопоставимых ценах составил 101,3%, что на 1,8</w:t>
      </w:r>
      <w:r w:rsidR="0015213C" w:rsidRPr="003D2940">
        <w:rPr>
          <w:sz w:val="26"/>
          <w:szCs w:val="26"/>
        </w:rPr>
        <w:t xml:space="preserve"> п.п.</w:t>
      </w:r>
      <w:r w:rsidRPr="003D2940">
        <w:rPr>
          <w:sz w:val="26"/>
          <w:szCs w:val="26"/>
        </w:rPr>
        <w:t xml:space="preserve"> ниже</w:t>
      </w:r>
      <w:r w:rsidR="00280EAC" w:rsidRPr="003D2940">
        <w:rPr>
          <w:sz w:val="26"/>
          <w:szCs w:val="26"/>
        </w:rPr>
        <w:t xml:space="preserve"> </w:t>
      </w:r>
      <w:r w:rsidRPr="003D2940">
        <w:rPr>
          <w:sz w:val="26"/>
          <w:szCs w:val="26"/>
        </w:rPr>
        <w:t xml:space="preserve">прогнозного </w:t>
      </w:r>
      <w:r w:rsidR="00127202" w:rsidRPr="003D2940">
        <w:rPr>
          <w:sz w:val="26"/>
          <w:szCs w:val="26"/>
        </w:rPr>
        <w:t>значения</w:t>
      </w:r>
      <w:r w:rsidRPr="003D2940">
        <w:rPr>
          <w:sz w:val="26"/>
          <w:szCs w:val="26"/>
        </w:rPr>
        <w:t xml:space="preserve">. </w:t>
      </w:r>
    </w:p>
    <w:p w:rsidR="00A927D0" w:rsidRPr="003D2940" w:rsidRDefault="00A927D0" w:rsidP="00A927D0">
      <w:pPr>
        <w:ind w:firstLine="709"/>
        <w:jc w:val="both"/>
        <w:rPr>
          <w:sz w:val="26"/>
          <w:szCs w:val="26"/>
        </w:rPr>
      </w:pPr>
      <w:proofErr w:type="spellStart"/>
      <w:r w:rsidRPr="003D2940">
        <w:rPr>
          <w:sz w:val="26"/>
          <w:szCs w:val="26"/>
        </w:rPr>
        <w:t>Недостижение</w:t>
      </w:r>
      <w:proofErr w:type="spellEnd"/>
      <w:r w:rsidRPr="003D2940">
        <w:rPr>
          <w:sz w:val="26"/>
          <w:szCs w:val="26"/>
        </w:rPr>
        <w:t xml:space="preserve"> </w:t>
      </w:r>
      <w:r w:rsidR="00E87342" w:rsidRPr="003D2940">
        <w:rPr>
          <w:sz w:val="26"/>
          <w:szCs w:val="26"/>
        </w:rPr>
        <w:t>прогнозн</w:t>
      </w:r>
      <w:r w:rsidRPr="003D2940">
        <w:rPr>
          <w:sz w:val="26"/>
          <w:szCs w:val="26"/>
        </w:rPr>
        <w:t xml:space="preserve">ого </w:t>
      </w:r>
      <w:r w:rsidR="00E87342" w:rsidRPr="003D2940">
        <w:rPr>
          <w:sz w:val="26"/>
          <w:szCs w:val="26"/>
        </w:rPr>
        <w:t>значени</w:t>
      </w:r>
      <w:r w:rsidRPr="003D2940">
        <w:rPr>
          <w:sz w:val="26"/>
          <w:szCs w:val="26"/>
        </w:rPr>
        <w:t>я</w:t>
      </w:r>
      <w:r w:rsidR="00E87342" w:rsidRPr="003D2940">
        <w:rPr>
          <w:sz w:val="26"/>
          <w:szCs w:val="26"/>
        </w:rPr>
        <w:t xml:space="preserve"> в отчетном году </w:t>
      </w:r>
      <w:r w:rsidRPr="003D2940">
        <w:rPr>
          <w:sz w:val="26"/>
          <w:szCs w:val="26"/>
        </w:rPr>
        <w:t xml:space="preserve">связано </w:t>
      </w:r>
      <w:r w:rsidRPr="003D2940">
        <w:rPr>
          <w:bCs/>
          <w:sz w:val="26"/>
          <w:szCs w:val="26"/>
        </w:rPr>
        <w:t xml:space="preserve">ухудшением общей экономической ситуации в Российской Федерации, Продолжение </w:t>
      </w:r>
      <w:proofErr w:type="spellStart"/>
      <w:r w:rsidRPr="003D2940">
        <w:rPr>
          <w:bCs/>
          <w:sz w:val="26"/>
          <w:szCs w:val="26"/>
        </w:rPr>
        <w:t>санкционных</w:t>
      </w:r>
      <w:proofErr w:type="spellEnd"/>
      <w:r w:rsidRPr="003D2940">
        <w:rPr>
          <w:bCs/>
          <w:sz w:val="26"/>
          <w:szCs w:val="26"/>
        </w:rPr>
        <w:t xml:space="preserve"> мер со стороны западных партнеров, изменение валютного курса повлияли на платежеспособность предприятий и организаций, </w:t>
      </w:r>
      <w:r w:rsidR="00A14C92" w:rsidRPr="003D2940">
        <w:rPr>
          <w:bCs/>
          <w:sz w:val="26"/>
          <w:szCs w:val="26"/>
        </w:rPr>
        <w:t xml:space="preserve">что способствовало </w:t>
      </w:r>
      <w:r w:rsidRPr="003D2940">
        <w:rPr>
          <w:bCs/>
          <w:sz w:val="26"/>
          <w:szCs w:val="26"/>
        </w:rPr>
        <w:t>сокращени</w:t>
      </w:r>
      <w:r w:rsidR="00A14C92" w:rsidRPr="003D2940">
        <w:rPr>
          <w:bCs/>
          <w:sz w:val="26"/>
          <w:szCs w:val="26"/>
        </w:rPr>
        <w:t>ю</w:t>
      </w:r>
      <w:r w:rsidRPr="003D2940">
        <w:rPr>
          <w:bCs/>
          <w:sz w:val="26"/>
          <w:szCs w:val="26"/>
        </w:rPr>
        <w:t xml:space="preserve"> реализуемых ими инвестиционных программ.</w:t>
      </w:r>
    </w:p>
    <w:p w:rsidR="00D30419" w:rsidRPr="003D2940" w:rsidRDefault="00D30419" w:rsidP="00D30419">
      <w:pPr>
        <w:ind w:firstLine="709"/>
        <w:jc w:val="both"/>
        <w:rPr>
          <w:rFonts w:eastAsia="Calibri"/>
          <w:sz w:val="26"/>
          <w:szCs w:val="26"/>
          <w:lang w:eastAsia="en-US"/>
        </w:rPr>
      </w:pPr>
      <w:r w:rsidRPr="003D2940">
        <w:rPr>
          <w:rFonts w:eastAsia="Calibri"/>
          <w:sz w:val="26"/>
          <w:szCs w:val="26"/>
          <w:lang w:eastAsia="en-US"/>
        </w:rPr>
        <w:t xml:space="preserve">Ежегодно в </w:t>
      </w:r>
      <w:r w:rsidRPr="003D2940">
        <w:rPr>
          <w:rFonts w:eastAsia="Calibri"/>
          <w:sz w:val="26"/>
          <w:szCs w:val="26"/>
          <w:lang w:val="en-US" w:eastAsia="en-US"/>
        </w:rPr>
        <w:t>III</w:t>
      </w:r>
      <w:r w:rsidRPr="003D2940">
        <w:rPr>
          <w:rFonts w:eastAsia="Calibri"/>
          <w:sz w:val="26"/>
          <w:szCs w:val="26"/>
          <w:lang w:eastAsia="en-US"/>
        </w:rPr>
        <w:t xml:space="preserve"> квартале года, следующего за отчетным периодом, </w:t>
      </w:r>
      <w:proofErr w:type="spellStart"/>
      <w:r w:rsidRPr="003D2940">
        <w:rPr>
          <w:rFonts w:eastAsia="Calibri"/>
          <w:sz w:val="26"/>
          <w:szCs w:val="26"/>
          <w:lang w:eastAsia="en-US"/>
        </w:rPr>
        <w:t>Удмуртстат</w:t>
      </w:r>
      <w:proofErr w:type="spellEnd"/>
      <w:r w:rsidRPr="003D2940">
        <w:rPr>
          <w:rFonts w:eastAsia="Calibri"/>
          <w:sz w:val="26"/>
          <w:szCs w:val="26"/>
          <w:lang w:eastAsia="en-US"/>
        </w:rPr>
        <w:t xml:space="preserve"> направляет уточненные статистические данные по показателю «Инвестиции в основной капитал» (бюллетень включает данные организаций, средняя численность которых не превышает 15 человек, осуществляющих инвестиции в основной капитал).</w:t>
      </w:r>
    </w:p>
    <w:p w:rsidR="00D30419" w:rsidRPr="003D2940" w:rsidRDefault="00D30419" w:rsidP="00D30419">
      <w:pPr>
        <w:ind w:firstLine="709"/>
        <w:contextualSpacing/>
        <w:jc w:val="both"/>
        <w:rPr>
          <w:rFonts w:eastAsia="Calibri"/>
          <w:sz w:val="26"/>
          <w:szCs w:val="26"/>
          <w:lang w:eastAsia="en-US"/>
        </w:rPr>
      </w:pPr>
      <w:r w:rsidRPr="003D2940">
        <w:rPr>
          <w:rFonts w:eastAsia="Calibri"/>
          <w:sz w:val="26"/>
          <w:szCs w:val="26"/>
          <w:lang w:eastAsia="en-US"/>
        </w:rPr>
        <w:t xml:space="preserve">Кроме того, ежегодно в конце декабря года, следующего за отчетным периодом, Росстат направляет информацию об инвестициях в основной капитал по полному кругу хозяйствующих субъектов с учетом объемов, не наблюдаемых прямыми статистическими методами, т.е. окончательный расчет показателя «Инвестиции в основной капитал». Уточненное (окончательное) значение показателя «Инвестиции в основной капитал» превышает предварительное в среднем на 10-15%. </w:t>
      </w:r>
    </w:p>
    <w:p w:rsidR="00E87342" w:rsidRPr="003D2940" w:rsidRDefault="00E87342" w:rsidP="00572DEF">
      <w:pPr>
        <w:ind w:right="-57" w:firstLine="709"/>
        <w:jc w:val="both"/>
        <w:rPr>
          <w:sz w:val="26"/>
          <w:szCs w:val="26"/>
        </w:rPr>
      </w:pPr>
    </w:p>
    <w:p w:rsidR="00E87342" w:rsidRPr="003D2940" w:rsidRDefault="0018147F" w:rsidP="00BA0086">
      <w:pPr>
        <w:ind w:right="-57" w:firstLine="709"/>
        <w:jc w:val="both"/>
        <w:rPr>
          <w:b/>
          <w:sz w:val="26"/>
          <w:szCs w:val="26"/>
        </w:rPr>
      </w:pPr>
      <w:r w:rsidRPr="003D2940">
        <w:rPr>
          <w:b/>
          <w:sz w:val="26"/>
          <w:szCs w:val="26"/>
        </w:rPr>
        <w:t xml:space="preserve">Объем работ, выполненных по виду экономической деятельности «Строительство» </w:t>
      </w:r>
    </w:p>
    <w:p w:rsidR="0018147F" w:rsidRPr="003D2940" w:rsidRDefault="00F849B0" w:rsidP="00BA0086">
      <w:pPr>
        <w:ind w:right="-57" w:firstLine="709"/>
        <w:jc w:val="both"/>
        <w:rPr>
          <w:b/>
          <w:sz w:val="26"/>
          <w:szCs w:val="26"/>
        </w:rPr>
      </w:pPr>
      <w:r w:rsidRPr="003D2940">
        <w:rPr>
          <w:sz w:val="26"/>
          <w:szCs w:val="26"/>
        </w:rPr>
        <w:t xml:space="preserve">В 2016 году объем работ, выполненный по виду экономической деятельности «Строительство», составил 36,5 млрд. рублей или 102,2% к уровню </w:t>
      </w:r>
      <w:r w:rsidR="00C81454" w:rsidRPr="003D2940">
        <w:rPr>
          <w:sz w:val="26"/>
          <w:szCs w:val="26"/>
        </w:rPr>
        <w:t xml:space="preserve">2015 года в сопоставимых ценах. При этом номинальный объем ниже прогнозного значения на </w:t>
      </w:r>
      <w:r w:rsidR="00C81454" w:rsidRPr="003D2940">
        <w:rPr>
          <w:sz w:val="26"/>
          <w:szCs w:val="26"/>
        </w:rPr>
        <w:lastRenderedPageBreak/>
        <w:t xml:space="preserve">5,1%, что обусловлено </w:t>
      </w:r>
      <w:r w:rsidRPr="003D2940">
        <w:rPr>
          <w:sz w:val="26"/>
          <w:szCs w:val="26"/>
        </w:rPr>
        <w:t xml:space="preserve">уменьшением объема и количества заказов в связи с ухудшением </w:t>
      </w:r>
      <w:r w:rsidR="00C81454" w:rsidRPr="003D2940">
        <w:rPr>
          <w:sz w:val="26"/>
          <w:szCs w:val="26"/>
        </w:rPr>
        <w:t xml:space="preserve">финансового </w:t>
      </w:r>
      <w:r w:rsidRPr="003D2940">
        <w:rPr>
          <w:sz w:val="26"/>
          <w:szCs w:val="26"/>
        </w:rPr>
        <w:t>состояния хозяйствующих субъектов, снижением инвестиционной активности</w:t>
      </w:r>
      <w:r w:rsidR="00C81454" w:rsidRPr="003D2940">
        <w:rPr>
          <w:sz w:val="26"/>
          <w:szCs w:val="26"/>
        </w:rPr>
        <w:t>,</w:t>
      </w:r>
      <w:r w:rsidR="00280EAC" w:rsidRPr="003D2940">
        <w:rPr>
          <w:sz w:val="26"/>
          <w:szCs w:val="26"/>
        </w:rPr>
        <w:t xml:space="preserve"> </w:t>
      </w:r>
      <w:r w:rsidR="00C81454" w:rsidRPr="003D2940">
        <w:rPr>
          <w:sz w:val="26"/>
          <w:szCs w:val="26"/>
        </w:rPr>
        <w:t xml:space="preserve">сокращением </w:t>
      </w:r>
      <w:r w:rsidRPr="003D2940">
        <w:rPr>
          <w:sz w:val="26"/>
          <w:szCs w:val="26"/>
        </w:rPr>
        <w:t>объемов бюджетного финансирования.</w:t>
      </w:r>
    </w:p>
    <w:p w:rsidR="00F849B0" w:rsidRPr="003D2940" w:rsidRDefault="00F849B0" w:rsidP="00BA0086">
      <w:pPr>
        <w:ind w:right="-57" w:firstLine="709"/>
        <w:jc w:val="both"/>
        <w:rPr>
          <w:b/>
          <w:sz w:val="26"/>
          <w:szCs w:val="26"/>
        </w:rPr>
      </w:pPr>
    </w:p>
    <w:p w:rsidR="0018147F" w:rsidRPr="003D2940" w:rsidRDefault="0018147F" w:rsidP="00BA0086">
      <w:pPr>
        <w:ind w:right="-57" w:firstLine="709"/>
        <w:jc w:val="both"/>
        <w:rPr>
          <w:b/>
          <w:sz w:val="26"/>
          <w:szCs w:val="26"/>
        </w:rPr>
      </w:pPr>
      <w:r w:rsidRPr="003D2940">
        <w:rPr>
          <w:b/>
          <w:sz w:val="26"/>
          <w:szCs w:val="26"/>
        </w:rPr>
        <w:t>Ввод в действие жилых домов</w:t>
      </w:r>
    </w:p>
    <w:p w:rsidR="00F849B0" w:rsidRPr="003D2940" w:rsidRDefault="00C81454" w:rsidP="00AA5CDC">
      <w:pPr>
        <w:pStyle w:val="a6"/>
        <w:spacing w:after="0"/>
        <w:ind w:firstLine="709"/>
        <w:contextualSpacing/>
        <w:jc w:val="both"/>
        <w:rPr>
          <w:rFonts w:eastAsia="Calibri"/>
          <w:color w:val="000000"/>
          <w:sz w:val="26"/>
          <w:szCs w:val="26"/>
        </w:rPr>
      </w:pPr>
      <w:r w:rsidRPr="003D2940">
        <w:rPr>
          <w:sz w:val="26"/>
          <w:szCs w:val="26"/>
        </w:rPr>
        <w:t>В 2016 году введено в эксплуатацию 651,9 тыс. кв. м</w:t>
      </w:r>
      <w:r w:rsidR="00280EAC" w:rsidRPr="003D2940">
        <w:rPr>
          <w:sz w:val="26"/>
          <w:szCs w:val="26"/>
        </w:rPr>
        <w:t xml:space="preserve">. </w:t>
      </w:r>
      <w:r w:rsidRPr="003D2940">
        <w:rPr>
          <w:sz w:val="26"/>
          <w:szCs w:val="26"/>
        </w:rPr>
        <w:t xml:space="preserve">жилья, </w:t>
      </w:r>
      <w:r w:rsidR="00AA5CDC" w:rsidRPr="003D2940">
        <w:rPr>
          <w:sz w:val="26"/>
          <w:szCs w:val="26"/>
        </w:rPr>
        <w:t xml:space="preserve">или 101,9% к </w:t>
      </w:r>
      <w:r w:rsidRPr="003D2940">
        <w:rPr>
          <w:sz w:val="26"/>
          <w:szCs w:val="26"/>
        </w:rPr>
        <w:t>прогноз</w:t>
      </w:r>
      <w:r w:rsidR="00AA5CDC" w:rsidRPr="003D2940">
        <w:rPr>
          <w:sz w:val="26"/>
          <w:szCs w:val="26"/>
        </w:rPr>
        <w:t>у</w:t>
      </w:r>
      <w:r w:rsidRPr="003D2940">
        <w:rPr>
          <w:sz w:val="26"/>
          <w:szCs w:val="26"/>
        </w:rPr>
        <w:t>.</w:t>
      </w:r>
      <w:r w:rsidR="00280EAC" w:rsidRPr="003D2940">
        <w:rPr>
          <w:sz w:val="26"/>
          <w:szCs w:val="26"/>
        </w:rPr>
        <w:t xml:space="preserve"> </w:t>
      </w:r>
      <w:r w:rsidR="00F849B0" w:rsidRPr="003D2940">
        <w:rPr>
          <w:rFonts w:eastAsia="Calibri"/>
          <w:color w:val="000000"/>
          <w:sz w:val="26"/>
          <w:szCs w:val="26"/>
        </w:rPr>
        <w:t xml:space="preserve">Превышение прогнозного значения обеспечено, в том числе за счет комплексной застройки жилых микрорайонов и строительства жилых комплексов: </w:t>
      </w:r>
    </w:p>
    <w:p w:rsidR="00F849B0" w:rsidRPr="003D2940" w:rsidRDefault="00F849B0" w:rsidP="00AA5CDC">
      <w:pPr>
        <w:ind w:firstLine="709"/>
        <w:contextualSpacing/>
        <w:jc w:val="both"/>
        <w:rPr>
          <w:rFonts w:eastAsia="Calibri"/>
          <w:color w:val="000000"/>
          <w:sz w:val="26"/>
          <w:szCs w:val="26"/>
        </w:rPr>
      </w:pPr>
      <w:proofErr w:type="spellStart"/>
      <w:r w:rsidRPr="003D2940">
        <w:rPr>
          <w:rFonts w:eastAsia="Calibri"/>
          <w:color w:val="000000"/>
          <w:sz w:val="26"/>
          <w:szCs w:val="26"/>
        </w:rPr>
        <w:t>мкрн</w:t>
      </w:r>
      <w:proofErr w:type="spellEnd"/>
      <w:r w:rsidRPr="003D2940">
        <w:rPr>
          <w:rFonts w:eastAsia="Calibri"/>
          <w:color w:val="000000"/>
          <w:sz w:val="26"/>
          <w:szCs w:val="26"/>
        </w:rPr>
        <w:t xml:space="preserve">. 7, 8 Восточного района, </w:t>
      </w:r>
      <w:proofErr w:type="spellStart"/>
      <w:r w:rsidRPr="003D2940">
        <w:rPr>
          <w:rFonts w:eastAsia="Calibri"/>
          <w:color w:val="000000"/>
          <w:sz w:val="26"/>
          <w:szCs w:val="26"/>
        </w:rPr>
        <w:t>мкрн</w:t>
      </w:r>
      <w:proofErr w:type="spellEnd"/>
      <w:r w:rsidRPr="003D2940">
        <w:rPr>
          <w:rFonts w:eastAsia="Calibri"/>
          <w:color w:val="000000"/>
          <w:sz w:val="26"/>
          <w:szCs w:val="26"/>
        </w:rPr>
        <w:t>. «ТИШИНО», ЖК «Ключевой» ООО «</w:t>
      </w:r>
      <w:proofErr w:type="spellStart"/>
      <w:r w:rsidRPr="003D2940">
        <w:rPr>
          <w:rFonts w:eastAsia="Calibri"/>
          <w:color w:val="000000"/>
          <w:sz w:val="26"/>
          <w:szCs w:val="26"/>
        </w:rPr>
        <w:t>АСПЭК-Домстрой</w:t>
      </w:r>
      <w:proofErr w:type="spellEnd"/>
      <w:r w:rsidRPr="003D2940">
        <w:rPr>
          <w:rFonts w:eastAsia="Calibri"/>
          <w:color w:val="000000"/>
          <w:sz w:val="26"/>
          <w:szCs w:val="26"/>
        </w:rPr>
        <w:t>»;</w:t>
      </w:r>
    </w:p>
    <w:p w:rsidR="00F849B0" w:rsidRPr="003D2940" w:rsidRDefault="00F849B0" w:rsidP="00AA5CDC">
      <w:pPr>
        <w:ind w:firstLine="709"/>
        <w:contextualSpacing/>
        <w:jc w:val="both"/>
        <w:rPr>
          <w:rFonts w:eastAsia="Calibri"/>
          <w:color w:val="000000"/>
          <w:sz w:val="26"/>
          <w:szCs w:val="26"/>
        </w:rPr>
      </w:pPr>
      <w:proofErr w:type="spellStart"/>
      <w:r w:rsidRPr="003D2940">
        <w:rPr>
          <w:rFonts w:eastAsia="Calibri"/>
          <w:color w:val="000000"/>
          <w:sz w:val="26"/>
          <w:szCs w:val="26"/>
        </w:rPr>
        <w:t>мкрн</w:t>
      </w:r>
      <w:proofErr w:type="spellEnd"/>
      <w:r w:rsidRPr="003D2940">
        <w:rPr>
          <w:rFonts w:eastAsia="Calibri"/>
          <w:color w:val="000000"/>
          <w:sz w:val="26"/>
          <w:szCs w:val="26"/>
        </w:rPr>
        <w:t xml:space="preserve">. «Столичный» ФГУП «ГУССТ №8 при </w:t>
      </w:r>
      <w:proofErr w:type="spellStart"/>
      <w:r w:rsidRPr="003D2940">
        <w:rPr>
          <w:rFonts w:eastAsia="Calibri"/>
          <w:color w:val="000000"/>
          <w:sz w:val="26"/>
          <w:szCs w:val="26"/>
        </w:rPr>
        <w:t>Спецстрое</w:t>
      </w:r>
      <w:proofErr w:type="spellEnd"/>
      <w:r w:rsidRPr="003D2940">
        <w:rPr>
          <w:rFonts w:eastAsia="Calibri"/>
          <w:color w:val="000000"/>
          <w:sz w:val="26"/>
          <w:szCs w:val="26"/>
        </w:rPr>
        <w:t xml:space="preserve"> России»;</w:t>
      </w:r>
    </w:p>
    <w:p w:rsidR="004E3E3F" w:rsidRPr="003D2940" w:rsidRDefault="00F849B0" w:rsidP="00AA5CDC">
      <w:pPr>
        <w:ind w:firstLine="709"/>
        <w:jc w:val="both"/>
        <w:rPr>
          <w:rFonts w:eastAsia="Calibri"/>
          <w:color w:val="000000"/>
          <w:sz w:val="26"/>
          <w:szCs w:val="26"/>
        </w:rPr>
      </w:pPr>
      <w:r w:rsidRPr="003D2940">
        <w:rPr>
          <w:rFonts w:eastAsia="Calibri"/>
          <w:color w:val="000000"/>
          <w:sz w:val="26"/>
          <w:szCs w:val="26"/>
        </w:rPr>
        <w:t>ЖК «А-11», ЖК «Золотой век», ЖК «Алиса»  ООО «</w:t>
      </w:r>
      <w:proofErr w:type="spellStart"/>
      <w:r w:rsidRPr="003D2940">
        <w:rPr>
          <w:rFonts w:eastAsia="Calibri"/>
          <w:color w:val="000000"/>
          <w:sz w:val="26"/>
          <w:szCs w:val="26"/>
        </w:rPr>
        <w:t>КОМОС-строй</w:t>
      </w:r>
      <w:proofErr w:type="spellEnd"/>
      <w:r w:rsidRPr="003D2940">
        <w:rPr>
          <w:rFonts w:eastAsia="Calibri"/>
          <w:color w:val="000000"/>
          <w:sz w:val="26"/>
          <w:szCs w:val="26"/>
        </w:rPr>
        <w:t>».</w:t>
      </w:r>
    </w:p>
    <w:p w:rsidR="00F849B0" w:rsidRPr="003D2940" w:rsidRDefault="00F849B0" w:rsidP="00BA0086">
      <w:pPr>
        <w:ind w:right="-57" w:firstLine="709"/>
        <w:jc w:val="both"/>
        <w:rPr>
          <w:sz w:val="26"/>
          <w:szCs w:val="26"/>
        </w:rPr>
      </w:pPr>
    </w:p>
    <w:p w:rsidR="00E87342" w:rsidRPr="003D2940" w:rsidRDefault="00E87342" w:rsidP="00572DEF">
      <w:pPr>
        <w:tabs>
          <w:tab w:val="left" w:pos="709"/>
        </w:tabs>
        <w:ind w:firstLine="709"/>
        <w:jc w:val="both"/>
        <w:rPr>
          <w:sz w:val="26"/>
          <w:szCs w:val="26"/>
        </w:rPr>
      </w:pPr>
      <w:r w:rsidRPr="003D2940">
        <w:rPr>
          <w:b/>
          <w:sz w:val="26"/>
          <w:szCs w:val="26"/>
        </w:rPr>
        <w:t>Объем розничного товарооборота</w:t>
      </w:r>
    </w:p>
    <w:p w:rsidR="00E87342" w:rsidRPr="003D2940" w:rsidRDefault="00E87342" w:rsidP="00572DEF">
      <w:pPr>
        <w:autoSpaceDE w:val="0"/>
        <w:autoSpaceDN w:val="0"/>
        <w:adjustRightInd w:val="0"/>
        <w:ind w:firstLine="709"/>
        <w:jc w:val="both"/>
        <w:rPr>
          <w:sz w:val="26"/>
          <w:szCs w:val="26"/>
        </w:rPr>
      </w:pPr>
      <w:r w:rsidRPr="003D2940">
        <w:rPr>
          <w:sz w:val="26"/>
          <w:szCs w:val="26"/>
        </w:rPr>
        <w:t xml:space="preserve">Объем розничного товарооборота </w:t>
      </w:r>
      <w:r w:rsidR="00AA5CDC" w:rsidRPr="003D2940">
        <w:rPr>
          <w:sz w:val="26"/>
          <w:szCs w:val="26"/>
        </w:rPr>
        <w:t xml:space="preserve">в </w:t>
      </w:r>
      <w:r w:rsidRPr="003D2940">
        <w:rPr>
          <w:sz w:val="26"/>
          <w:szCs w:val="26"/>
        </w:rPr>
        <w:t>2016 год</w:t>
      </w:r>
      <w:r w:rsidR="00AA5CDC" w:rsidRPr="003D2940">
        <w:rPr>
          <w:sz w:val="26"/>
          <w:szCs w:val="26"/>
        </w:rPr>
        <w:t>у</w:t>
      </w:r>
      <w:r w:rsidRPr="003D2940">
        <w:rPr>
          <w:sz w:val="26"/>
          <w:szCs w:val="26"/>
        </w:rPr>
        <w:t xml:space="preserve"> составил 216</w:t>
      </w:r>
      <w:r w:rsidR="00AA5CDC" w:rsidRPr="003D2940">
        <w:rPr>
          <w:sz w:val="26"/>
          <w:szCs w:val="26"/>
        </w:rPr>
        <w:t>,</w:t>
      </w:r>
      <w:r w:rsidRPr="003D2940">
        <w:rPr>
          <w:sz w:val="26"/>
          <w:szCs w:val="26"/>
        </w:rPr>
        <w:t>8 мл</w:t>
      </w:r>
      <w:r w:rsidR="00AA5CDC" w:rsidRPr="003D2940">
        <w:rPr>
          <w:sz w:val="26"/>
          <w:szCs w:val="26"/>
        </w:rPr>
        <w:t>рд</w:t>
      </w:r>
      <w:r w:rsidRPr="003D2940">
        <w:rPr>
          <w:sz w:val="26"/>
          <w:szCs w:val="26"/>
        </w:rPr>
        <w:t>. руб</w:t>
      </w:r>
      <w:r w:rsidR="00AA5CDC" w:rsidRPr="003D2940">
        <w:rPr>
          <w:sz w:val="26"/>
          <w:szCs w:val="26"/>
        </w:rPr>
        <w:t xml:space="preserve">лей, что ниже </w:t>
      </w:r>
      <w:r w:rsidRPr="003D2940">
        <w:rPr>
          <w:sz w:val="26"/>
          <w:szCs w:val="26"/>
        </w:rPr>
        <w:t>прогнозно</w:t>
      </w:r>
      <w:r w:rsidR="00AA5CDC" w:rsidRPr="003D2940">
        <w:rPr>
          <w:sz w:val="26"/>
          <w:szCs w:val="26"/>
        </w:rPr>
        <w:t>го</w:t>
      </w:r>
      <w:r w:rsidRPr="003D2940">
        <w:rPr>
          <w:sz w:val="26"/>
          <w:szCs w:val="26"/>
        </w:rPr>
        <w:t xml:space="preserve"> значени</w:t>
      </w:r>
      <w:r w:rsidR="00AA5CDC" w:rsidRPr="003D2940">
        <w:rPr>
          <w:sz w:val="26"/>
          <w:szCs w:val="26"/>
        </w:rPr>
        <w:t xml:space="preserve">я на </w:t>
      </w:r>
      <w:r w:rsidRPr="003D2940">
        <w:rPr>
          <w:sz w:val="26"/>
          <w:szCs w:val="26"/>
        </w:rPr>
        <w:t>5,</w:t>
      </w:r>
      <w:r w:rsidR="0015213C" w:rsidRPr="003D2940">
        <w:rPr>
          <w:sz w:val="26"/>
          <w:szCs w:val="26"/>
        </w:rPr>
        <w:t>5</w:t>
      </w:r>
      <w:r w:rsidRPr="003D2940">
        <w:rPr>
          <w:sz w:val="26"/>
          <w:szCs w:val="26"/>
        </w:rPr>
        <w:t>%</w:t>
      </w:r>
      <w:r w:rsidR="00AA5CDC" w:rsidRPr="003D2940">
        <w:rPr>
          <w:sz w:val="26"/>
          <w:szCs w:val="26"/>
        </w:rPr>
        <w:t>.</w:t>
      </w:r>
    </w:p>
    <w:p w:rsidR="00E87342" w:rsidRPr="003D2940" w:rsidRDefault="00E87342" w:rsidP="00572DEF">
      <w:pPr>
        <w:tabs>
          <w:tab w:val="left" w:pos="709"/>
        </w:tabs>
        <w:ind w:firstLine="709"/>
        <w:jc w:val="both"/>
        <w:rPr>
          <w:sz w:val="26"/>
          <w:szCs w:val="26"/>
        </w:rPr>
      </w:pPr>
      <w:r w:rsidRPr="003D2940">
        <w:rPr>
          <w:sz w:val="26"/>
          <w:szCs w:val="26"/>
        </w:rPr>
        <w:t xml:space="preserve">На фоне сокращения реальных располагаемых денежных доходов населения </w:t>
      </w:r>
      <w:r w:rsidR="00637874" w:rsidRPr="003D2940">
        <w:rPr>
          <w:sz w:val="26"/>
          <w:szCs w:val="26"/>
        </w:rPr>
        <w:t>республики</w:t>
      </w:r>
      <w:r w:rsidRPr="003D2940">
        <w:rPr>
          <w:sz w:val="26"/>
          <w:szCs w:val="26"/>
        </w:rPr>
        <w:t xml:space="preserve"> на 8,9% оборот розничной торговли снизился в сопоставимых ценах на 5,3% по сравнению с предыдущим годом. Факторами, повлиявшими на снижение продаж, являются сокращение доходов населения, долговая нагрузка по кредитам, изменение потребительского поведения в сторону сбережения, насыщение населения товарами длительного пользования.</w:t>
      </w:r>
    </w:p>
    <w:p w:rsidR="00E87342" w:rsidRPr="003D2940" w:rsidRDefault="00E87342" w:rsidP="00572DEF">
      <w:pPr>
        <w:tabs>
          <w:tab w:val="left" w:pos="709"/>
        </w:tabs>
        <w:ind w:firstLine="709"/>
        <w:jc w:val="both"/>
        <w:rPr>
          <w:sz w:val="26"/>
          <w:szCs w:val="26"/>
        </w:rPr>
      </w:pPr>
      <w:r w:rsidRPr="003D2940">
        <w:rPr>
          <w:sz w:val="26"/>
          <w:szCs w:val="26"/>
        </w:rPr>
        <w:t>Перспективы развития индустрии питания ограничены сдержанным потребительским спросом на питание вне дома. Вследствие снижения доходов населения, оборот предприятий общественного питания за 2016 год сократился в сопоставимых ценах на 8,5%.</w:t>
      </w:r>
    </w:p>
    <w:p w:rsidR="00E87342" w:rsidRPr="003D2940" w:rsidRDefault="00637874" w:rsidP="00572DEF">
      <w:pPr>
        <w:ind w:firstLine="709"/>
        <w:jc w:val="both"/>
        <w:rPr>
          <w:sz w:val="26"/>
          <w:szCs w:val="26"/>
        </w:rPr>
      </w:pPr>
      <w:r w:rsidRPr="003D2940">
        <w:rPr>
          <w:sz w:val="26"/>
          <w:szCs w:val="26"/>
        </w:rPr>
        <w:t>В 2016 году д</w:t>
      </w:r>
      <w:r w:rsidR="00E87342" w:rsidRPr="003D2940">
        <w:rPr>
          <w:sz w:val="26"/>
          <w:szCs w:val="26"/>
        </w:rPr>
        <w:t>оля расходов на покупку товаров и оплату услуг составила 66,2% в 2016 году</w:t>
      </w:r>
      <w:r w:rsidRPr="003D2940">
        <w:rPr>
          <w:sz w:val="26"/>
          <w:szCs w:val="26"/>
        </w:rPr>
        <w:t>. В</w:t>
      </w:r>
      <w:r w:rsidR="00E87342" w:rsidRPr="003D2940">
        <w:rPr>
          <w:sz w:val="26"/>
          <w:szCs w:val="26"/>
        </w:rPr>
        <w:t xml:space="preserve"> рейтинге среди регионов ПФО по данному показателю республика занимала 13 место. В структуре использования денежных доходов населения в 2016 году на сбережения приходилось 11,2% против 13,9% в 2015 году. Доля оплаты обязательных платежей и взносов в структуре использования денежных доходов населения составила 12,7%, по данному показателю республика занимала 3 место среди регионов ПФО.</w:t>
      </w:r>
    </w:p>
    <w:p w:rsidR="00E87342" w:rsidRPr="003D2940" w:rsidRDefault="00E87342" w:rsidP="00572DEF">
      <w:pPr>
        <w:ind w:right="-57" w:firstLine="709"/>
        <w:jc w:val="both"/>
        <w:rPr>
          <w:sz w:val="26"/>
          <w:szCs w:val="26"/>
          <w:lang w:eastAsia="en-US"/>
        </w:rPr>
      </w:pPr>
    </w:p>
    <w:p w:rsidR="00E87342" w:rsidRPr="003D2940" w:rsidRDefault="00E87342" w:rsidP="00572DEF">
      <w:pPr>
        <w:ind w:firstLine="709"/>
        <w:jc w:val="both"/>
        <w:rPr>
          <w:b/>
          <w:sz w:val="26"/>
          <w:szCs w:val="26"/>
        </w:rPr>
      </w:pPr>
      <w:r w:rsidRPr="003D2940">
        <w:rPr>
          <w:b/>
          <w:sz w:val="26"/>
          <w:szCs w:val="26"/>
        </w:rPr>
        <w:t>Объем платных услуг населению</w:t>
      </w:r>
    </w:p>
    <w:p w:rsidR="005A56E1" w:rsidRPr="003D2940" w:rsidRDefault="00E87342" w:rsidP="005A56E1">
      <w:pPr>
        <w:ind w:firstLine="709"/>
        <w:jc w:val="both"/>
        <w:rPr>
          <w:sz w:val="26"/>
          <w:szCs w:val="26"/>
        </w:rPr>
      </w:pPr>
      <w:r w:rsidRPr="003D2940">
        <w:rPr>
          <w:color w:val="000000"/>
          <w:sz w:val="26"/>
          <w:szCs w:val="26"/>
          <w:shd w:val="clear" w:color="auto" w:fill="FFFFFF"/>
        </w:rPr>
        <w:t xml:space="preserve">За 2016 год населению </w:t>
      </w:r>
      <w:r w:rsidR="00637874" w:rsidRPr="003D2940">
        <w:rPr>
          <w:color w:val="000000"/>
          <w:sz w:val="26"/>
          <w:szCs w:val="26"/>
          <w:shd w:val="clear" w:color="auto" w:fill="FFFFFF"/>
        </w:rPr>
        <w:t xml:space="preserve">республики </w:t>
      </w:r>
      <w:r w:rsidRPr="003D2940">
        <w:rPr>
          <w:color w:val="000000"/>
          <w:sz w:val="26"/>
          <w:szCs w:val="26"/>
          <w:shd w:val="clear" w:color="auto" w:fill="FFFFFF"/>
        </w:rPr>
        <w:t xml:space="preserve">оказано платных услуг на </w:t>
      </w:r>
      <w:r w:rsidR="00637874" w:rsidRPr="003D2940">
        <w:rPr>
          <w:color w:val="000000"/>
          <w:sz w:val="26"/>
          <w:szCs w:val="26"/>
          <w:shd w:val="clear" w:color="auto" w:fill="FFFFFF"/>
        </w:rPr>
        <w:t xml:space="preserve">сумму </w:t>
      </w:r>
      <w:r w:rsidRPr="003D2940">
        <w:rPr>
          <w:color w:val="000000"/>
          <w:sz w:val="26"/>
          <w:szCs w:val="26"/>
          <w:shd w:val="clear" w:color="auto" w:fill="FFFFFF"/>
        </w:rPr>
        <w:t>55</w:t>
      </w:r>
      <w:r w:rsidR="005A56E1" w:rsidRPr="003D2940">
        <w:rPr>
          <w:color w:val="000000"/>
          <w:sz w:val="26"/>
          <w:szCs w:val="26"/>
          <w:shd w:val="clear" w:color="auto" w:fill="FFFFFF"/>
        </w:rPr>
        <w:t>,</w:t>
      </w:r>
      <w:r w:rsidRPr="003D2940">
        <w:rPr>
          <w:color w:val="000000"/>
          <w:sz w:val="26"/>
          <w:szCs w:val="26"/>
          <w:shd w:val="clear" w:color="auto" w:fill="FFFFFF"/>
        </w:rPr>
        <w:t>9 мл</w:t>
      </w:r>
      <w:r w:rsidR="005A56E1" w:rsidRPr="003D2940">
        <w:rPr>
          <w:color w:val="000000"/>
          <w:sz w:val="26"/>
          <w:szCs w:val="26"/>
          <w:shd w:val="clear" w:color="auto" w:fill="FFFFFF"/>
        </w:rPr>
        <w:t>рд.</w:t>
      </w:r>
      <w:r w:rsidRPr="003D2940">
        <w:rPr>
          <w:color w:val="000000"/>
          <w:sz w:val="26"/>
          <w:szCs w:val="26"/>
          <w:shd w:val="clear" w:color="auto" w:fill="FFFFFF"/>
        </w:rPr>
        <w:t xml:space="preserve"> руб</w:t>
      </w:r>
      <w:r w:rsidR="005A56E1" w:rsidRPr="003D2940">
        <w:rPr>
          <w:color w:val="000000"/>
          <w:sz w:val="26"/>
          <w:szCs w:val="26"/>
          <w:shd w:val="clear" w:color="auto" w:fill="FFFFFF"/>
        </w:rPr>
        <w:t>лей</w:t>
      </w:r>
      <w:r w:rsidRPr="003D2940">
        <w:rPr>
          <w:color w:val="000000"/>
          <w:sz w:val="26"/>
          <w:szCs w:val="26"/>
          <w:shd w:val="clear" w:color="auto" w:fill="FFFFFF"/>
        </w:rPr>
        <w:t>, что в сопоставимых ценах на 1,5% больше, чем за январь-декабрь 2015 г</w:t>
      </w:r>
      <w:r w:rsidR="005A56E1" w:rsidRPr="003D2940">
        <w:rPr>
          <w:color w:val="000000"/>
          <w:sz w:val="26"/>
          <w:szCs w:val="26"/>
          <w:shd w:val="clear" w:color="auto" w:fill="FFFFFF"/>
        </w:rPr>
        <w:t>ода</w:t>
      </w:r>
      <w:r w:rsidRPr="003D2940">
        <w:rPr>
          <w:color w:val="000000"/>
          <w:sz w:val="26"/>
          <w:szCs w:val="26"/>
          <w:shd w:val="clear" w:color="auto" w:fill="FFFFFF"/>
        </w:rPr>
        <w:t>.</w:t>
      </w:r>
      <w:r w:rsidR="005A56E1" w:rsidRPr="003D2940">
        <w:rPr>
          <w:color w:val="000000"/>
          <w:sz w:val="26"/>
          <w:szCs w:val="26"/>
          <w:shd w:val="clear" w:color="auto" w:fill="FFFFFF"/>
        </w:rPr>
        <w:t xml:space="preserve"> Номинальный объем платных услуг ниже </w:t>
      </w:r>
      <w:r w:rsidR="005A56E1" w:rsidRPr="003D2940">
        <w:rPr>
          <w:sz w:val="26"/>
          <w:szCs w:val="26"/>
        </w:rPr>
        <w:t>прогнозного значения на 7,3%.</w:t>
      </w:r>
    </w:p>
    <w:p w:rsidR="005A56E1" w:rsidRPr="003D2940" w:rsidRDefault="005A56E1" w:rsidP="005A56E1">
      <w:pPr>
        <w:ind w:firstLine="709"/>
        <w:jc w:val="both"/>
        <w:rPr>
          <w:sz w:val="26"/>
          <w:szCs w:val="26"/>
        </w:rPr>
      </w:pPr>
      <w:r w:rsidRPr="003D2940">
        <w:rPr>
          <w:sz w:val="26"/>
          <w:szCs w:val="26"/>
        </w:rPr>
        <w:t xml:space="preserve">В 2015-2016 годах платежеспособный потребительский спрос испытывал дефицит источников роста. Расходы населения в декабре 2016 года сократились на 12,1% при сокращении доходов на 10,9%. Реально располагаемые денежные доходы снизились на 8,9% при инфляции 3,7% к декабрю 2015 года. </w:t>
      </w:r>
    </w:p>
    <w:p w:rsidR="005A56E1" w:rsidRPr="003D2940" w:rsidRDefault="005A56E1" w:rsidP="005A56E1">
      <w:pPr>
        <w:ind w:firstLine="709"/>
        <w:jc w:val="both"/>
        <w:rPr>
          <w:color w:val="000000"/>
          <w:sz w:val="26"/>
          <w:szCs w:val="26"/>
        </w:rPr>
      </w:pPr>
      <w:r w:rsidRPr="003D2940">
        <w:rPr>
          <w:color w:val="000000"/>
          <w:sz w:val="26"/>
          <w:szCs w:val="26"/>
        </w:rPr>
        <w:t xml:space="preserve">По сравнению с 2015 годом в декабре 2016 года снизилась покупательная способность по всем 10 категориям платных услуг. </w:t>
      </w:r>
    </w:p>
    <w:p w:rsidR="005A56E1" w:rsidRPr="003D2940" w:rsidRDefault="005A56E1" w:rsidP="005A56E1">
      <w:pPr>
        <w:ind w:firstLine="709"/>
        <w:jc w:val="both"/>
        <w:rPr>
          <w:color w:val="000000"/>
          <w:sz w:val="26"/>
          <w:szCs w:val="26"/>
        </w:rPr>
      </w:pPr>
      <w:r w:rsidRPr="003D2940">
        <w:rPr>
          <w:color w:val="000000"/>
          <w:sz w:val="26"/>
          <w:szCs w:val="26"/>
        </w:rPr>
        <w:t xml:space="preserve">Снижение объема платных услуг связано, с тем фактором, что население пытается сокращать расходы, приобретая услуги более дешевого сегмента, а </w:t>
      </w:r>
      <w:proofErr w:type="gramStart"/>
      <w:r w:rsidRPr="003D2940">
        <w:rPr>
          <w:color w:val="000000"/>
          <w:sz w:val="26"/>
          <w:szCs w:val="26"/>
        </w:rPr>
        <w:t>также более</w:t>
      </w:r>
      <w:proofErr w:type="gramEnd"/>
      <w:r w:rsidRPr="003D2940">
        <w:rPr>
          <w:color w:val="000000"/>
          <w:sz w:val="26"/>
          <w:szCs w:val="26"/>
        </w:rPr>
        <w:t xml:space="preserve"> тщательно планировать свои приобретения.</w:t>
      </w:r>
    </w:p>
    <w:p w:rsidR="00E87342" w:rsidRPr="003D2940" w:rsidRDefault="00E87342" w:rsidP="00572DEF">
      <w:pPr>
        <w:ind w:firstLine="709"/>
        <w:jc w:val="both"/>
        <w:outlineLvl w:val="0"/>
        <w:rPr>
          <w:b/>
          <w:sz w:val="26"/>
          <w:szCs w:val="26"/>
        </w:rPr>
      </w:pPr>
    </w:p>
    <w:p w:rsidR="005A56E1" w:rsidRPr="003D2940" w:rsidRDefault="0018147F" w:rsidP="005A56E1">
      <w:pPr>
        <w:ind w:firstLine="709"/>
        <w:jc w:val="both"/>
        <w:rPr>
          <w:b/>
          <w:sz w:val="26"/>
          <w:szCs w:val="26"/>
        </w:rPr>
      </w:pPr>
      <w:r w:rsidRPr="003D2940">
        <w:rPr>
          <w:b/>
          <w:sz w:val="26"/>
          <w:szCs w:val="26"/>
        </w:rPr>
        <w:t>Номинальная начисленная среднемесячная заработная плата одного работника (в среднем за период)</w:t>
      </w:r>
      <w:r w:rsidR="005A56E1" w:rsidRPr="003D2940">
        <w:rPr>
          <w:b/>
          <w:sz w:val="26"/>
          <w:szCs w:val="26"/>
        </w:rPr>
        <w:t>.  Фонд заработной платы</w:t>
      </w:r>
    </w:p>
    <w:p w:rsidR="004B639A" w:rsidRPr="003D2940" w:rsidRDefault="004B639A" w:rsidP="00572DEF">
      <w:pPr>
        <w:ind w:firstLine="708"/>
        <w:jc w:val="both"/>
        <w:rPr>
          <w:sz w:val="26"/>
          <w:szCs w:val="26"/>
        </w:rPr>
      </w:pPr>
      <w:r w:rsidRPr="003D2940">
        <w:rPr>
          <w:sz w:val="26"/>
          <w:szCs w:val="26"/>
        </w:rPr>
        <w:lastRenderedPageBreak/>
        <w:t>Номинальная начисленная заработная плата одного среднесписочного работника в 2016 году по предварительным данным составила 26544 рубл</w:t>
      </w:r>
      <w:r w:rsidR="00683FAE" w:rsidRPr="003D2940">
        <w:rPr>
          <w:sz w:val="26"/>
          <w:szCs w:val="26"/>
        </w:rPr>
        <w:t>я</w:t>
      </w:r>
      <w:r w:rsidR="00280EAC" w:rsidRPr="003D2940">
        <w:rPr>
          <w:sz w:val="26"/>
          <w:szCs w:val="26"/>
        </w:rPr>
        <w:t xml:space="preserve"> </w:t>
      </w:r>
      <w:r w:rsidR="005A56E1" w:rsidRPr="003D2940">
        <w:rPr>
          <w:sz w:val="26"/>
          <w:szCs w:val="26"/>
        </w:rPr>
        <w:t>или 99,8 к прогнозу.</w:t>
      </w:r>
      <w:r w:rsidRPr="003D2940">
        <w:rPr>
          <w:sz w:val="26"/>
          <w:szCs w:val="26"/>
        </w:rPr>
        <w:t xml:space="preserve"> По отношению к 2015 году </w:t>
      </w:r>
      <w:r w:rsidR="00332BEC" w:rsidRPr="003D2940">
        <w:rPr>
          <w:sz w:val="26"/>
          <w:szCs w:val="26"/>
        </w:rPr>
        <w:t xml:space="preserve">средняя заработная плата </w:t>
      </w:r>
      <w:r w:rsidRPr="003D2940">
        <w:rPr>
          <w:sz w:val="26"/>
          <w:szCs w:val="26"/>
        </w:rPr>
        <w:t xml:space="preserve"> увеличился на </w:t>
      </w:r>
      <w:r w:rsidR="00637874" w:rsidRPr="003D2940">
        <w:rPr>
          <w:sz w:val="26"/>
          <w:szCs w:val="26"/>
        </w:rPr>
        <w:t>7,5</w:t>
      </w:r>
      <w:r w:rsidRPr="003D2940">
        <w:rPr>
          <w:sz w:val="26"/>
          <w:szCs w:val="26"/>
        </w:rPr>
        <w:t xml:space="preserve">%. </w:t>
      </w:r>
    </w:p>
    <w:p w:rsidR="004B639A" w:rsidRPr="003D2940" w:rsidRDefault="004B639A" w:rsidP="00572DEF">
      <w:pPr>
        <w:ind w:firstLine="708"/>
        <w:jc w:val="both"/>
        <w:rPr>
          <w:sz w:val="26"/>
          <w:szCs w:val="26"/>
        </w:rPr>
      </w:pPr>
      <w:r w:rsidRPr="003D2940">
        <w:rPr>
          <w:sz w:val="26"/>
          <w:szCs w:val="26"/>
        </w:rPr>
        <w:t>Рост среднемесячной номинальной заработной платы, в первую очередь, был обусловлен повышением минимальных государственных гарантий по оплате труда, направленных на недопущение снижения жизненного уровня населения республики, реализацией мер, направленных на повышение заработной платы работников бюджетной сферы (здравоохранение, оказание социальных услуг, образование).</w:t>
      </w:r>
    </w:p>
    <w:p w:rsidR="00D30419" w:rsidRPr="003D2940" w:rsidRDefault="00D30419" w:rsidP="00D30419">
      <w:pPr>
        <w:pStyle w:val="2"/>
        <w:spacing w:line="240" w:lineRule="auto"/>
        <w:ind w:firstLine="709"/>
        <w:jc w:val="both"/>
        <w:rPr>
          <w:noProof w:val="0"/>
          <w:kern w:val="0"/>
          <w:sz w:val="26"/>
          <w:szCs w:val="26"/>
        </w:rPr>
      </w:pPr>
      <w:r w:rsidRPr="003D2940">
        <w:rPr>
          <w:noProof w:val="0"/>
          <w:kern w:val="0"/>
          <w:sz w:val="26"/>
          <w:szCs w:val="26"/>
        </w:rPr>
        <w:t>Прогноз фонда оплаты труда учитывает динамику среднемесячной заработной платы и среднесписочной численности работников организаций.</w:t>
      </w:r>
    </w:p>
    <w:p w:rsidR="00332BEC" w:rsidRPr="003D2940" w:rsidRDefault="00332BEC" w:rsidP="00332BEC">
      <w:pPr>
        <w:pStyle w:val="2"/>
        <w:spacing w:line="240" w:lineRule="auto"/>
        <w:ind w:firstLine="709"/>
        <w:jc w:val="both"/>
        <w:rPr>
          <w:color w:val="000000"/>
          <w:sz w:val="26"/>
          <w:szCs w:val="26"/>
        </w:rPr>
      </w:pPr>
      <w:r w:rsidRPr="003D2940">
        <w:rPr>
          <w:noProof w:val="0"/>
          <w:kern w:val="0"/>
          <w:sz w:val="26"/>
          <w:szCs w:val="26"/>
        </w:rPr>
        <w:t>Фонд оплаты труда в 2016 году составил 163 млрд. рублей,  или 97,9% к прогнозному значению, что связано с не</w:t>
      </w:r>
      <w:r w:rsidR="00637874" w:rsidRPr="003D2940">
        <w:rPr>
          <w:noProof w:val="0"/>
          <w:kern w:val="0"/>
          <w:sz w:val="26"/>
          <w:szCs w:val="26"/>
        </w:rPr>
        <w:t xml:space="preserve">выполнением </w:t>
      </w:r>
      <w:r w:rsidRPr="003D2940">
        <w:rPr>
          <w:noProof w:val="0"/>
          <w:kern w:val="0"/>
          <w:sz w:val="26"/>
          <w:szCs w:val="26"/>
        </w:rPr>
        <w:t>прогнозных значений по показателям «н</w:t>
      </w:r>
      <w:r w:rsidRPr="003D2940">
        <w:rPr>
          <w:sz w:val="26"/>
          <w:szCs w:val="26"/>
        </w:rPr>
        <w:t xml:space="preserve">оминальная начисленная </w:t>
      </w:r>
      <w:r w:rsidR="00D30419" w:rsidRPr="003D2940">
        <w:rPr>
          <w:sz w:val="26"/>
          <w:szCs w:val="26"/>
        </w:rPr>
        <w:t xml:space="preserve">среднемесячная </w:t>
      </w:r>
      <w:r w:rsidRPr="003D2940">
        <w:rPr>
          <w:sz w:val="26"/>
          <w:szCs w:val="26"/>
        </w:rPr>
        <w:t xml:space="preserve">заработная плата одного работника» и </w:t>
      </w:r>
      <w:r w:rsidRPr="003D2940">
        <w:rPr>
          <w:noProof w:val="0"/>
          <w:kern w:val="0"/>
          <w:sz w:val="26"/>
          <w:szCs w:val="26"/>
        </w:rPr>
        <w:t>«с</w:t>
      </w:r>
      <w:r w:rsidRPr="003D2940">
        <w:rPr>
          <w:color w:val="000000"/>
          <w:sz w:val="26"/>
          <w:szCs w:val="26"/>
        </w:rPr>
        <w:t>реднесписочная численность работников организаций».</w:t>
      </w:r>
    </w:p>
    <w:p w:rsidR="00332BEC" w:rsidRPr="003D2940" w:rsidRDefault="00332BEC" w:rsidP="00572DEF">
      <w:pPr>
        <w:ind w:firstLine="709"/>
        <w:jc w:val="both"/>
        <w:rPr>
          <w:sz w:val="26"/>
          <w:szCs w:val="26"/>
        </w:rPr>
      </w:pPr>
    </w:p>
    <w:p w:rsidR="0018147F" w:rsidRPr="003D2940" w:rsidRDefault="0018147F" w:rsidP="00572DEF">
      <w:pPr>
        <w:ind w:firstLine="709"/>
        <w:jc w:val="both"/>
        <w:rPr>
          <w:b/>
          <w:sz w:val="26"/>
          <w:szCs w:val="26"/>
        </w:rPr>
      </w:pPr>
      <w:r w:rsidRPr="003D2940">
        <w:rPr>
          <w:b/>
          <w:sz w:val="26"/>
          <w:szCs w:val="26"/>
        </w:rPr>
        <w:t>Реальные располагаемые денежные доходы населения</w:t>
      </w:r>
    </w:p>
    <w:p w:rsidR="006F1E5D" w:rsidRPr="003D2940" w:rsidRDefault="006F1E5D" w:rsidP="00332BEC">
      <w:pPr>
        <w:ind w:firstLine="709"/>
        <w:jc w:val="both"/>
        <w:rPr>
          <w:rStyle w:val="FontStyle27"/>
          <w:rFonts w:eastAsiaTheme="minorEastAsia"/>
        </w:rPr>
      </w:pPr>
      <w:r w:rsidRPr="003D2940">
        <w:rPr>
          <w:rStyle w:val="FontStyle27"/>
          <w:rFonts w:eastAsiaTheme="minorEastAsia"/>
        </w:rPr>
        <w:t xml:space="preserve">На величину показателя </w:t>
      </w:r>
      <w:r w:rsidR="00332BEC" w:rsidRPr="003D2940">
        <w:rPr>
          <w:rStyle w:val="FontStyle27"/>
          <w:rFonts w:eastAsiaTheme="minorEastAsia"/>
        </w:rPr>
        <w:t>«</w:t>
      </w:r>
      <w:r w:rsidRPr="003D2940">
        <w:rPr>
          <w:rStyle w:val="FontStyle27"/>
          <w:rFonts w:eastAsiaTheme="minorEastAsia"/>
        </w:rPr>
        <w:t>реальны</w:t>
      </w:r>
      <w:r w:rsidR="00332BEC" w:rsidRPr="003D2940">
        <w:rPr>
          <w:rStyle w:val="FontStyle27"/>
          <w:rFonts w:eastAsiaTheme="minorEastAsia"/>
        </w:rPr>
        <w:t>е</w:t>
      </w:r>
      <w:r w:rsidRPr="003D2940">
        <w:rPr>
          <w:rStyle w:val="FontStyle27"/>
          <w:rFonts w:eastAsiaTheme="minorEastAsia"/>
        </w:rPr>
        <w:t xml:space="preserve"> располагаемы</w:t>
      </w:r>
      <w:r w:rsidR="00332BEC" w:rsidRPr="003D2940">
        <w:rPr>
          <w:rStyle w:val="FontStyle27"/>
          <w:rFonts w:eastAsiaTheme="minorEastAsia"/>
        </w:rPr>
        <w:t>е</w:t>
      </w:r>
      <w:r w:rsidRPr="003D2940">
        <w:rPr>
          <w:rStyle w:val="FontStyle27"/>
          <w:rFonts w:eastAsiaTheme="minorEastAsia"/>
        </w:rPr>
        <w:t xml:space="preserve"> денежны</w:t>
      </w:r>
      <w:r w:rsidR="00332BEC" w:rsidRPr="003D2940">
        <w:rPr>
          <w:rStyle w:val="FontStyle27"/>
          <w:rFonts w:eastAsiaTheme="minorEastAsia"/>
        </w:rPr>
        <w:t>е</w:t>
      </w:r>
      <w:r w:rsidRPr="003D2940">
        <w:rPr>
          <w:rStyle w:val="FontStyle27"/>
          <w:rFonts w:eastAsiaTheme="minorEastAsia"/>
        </w:rPr>
        <w:t xml:space="preserve"> доход</w:t>
      </w:r>
      <w:r w:rsidR="00332BEC" w:rsidRPr="003D2940">
        <w:rPr>
          <w:rStyle w:val="FontStyle27"/>
          <w:rFonts w:eastAsiaTheme="minorEastAsia"/>
        </w:rPr>
        <w:t>ы</w:t>
      </w:r>
      <w:r w:rsidRPr="003D2940">
        <w:rPr>
          <w:rStyle w:val="FontStyle27"/>
          <w:rFonts w:eastAsiaTheme="minorEastAsia"/>
        </w:rPr>
        <w:t xml:space="preserve"> населения</w:t>
      </w:r>
      <w:r w:rsidR="00332BEC" w:rsidRPr="003D2940">
        <w:rPr>
          <w:rStyle w:val="FontStyle27"/>
          <w:rFonts w:eastAsiaTheme="minorEastAsia"/>
        </w:rPr>
        <w:t>»</w:t>
      </w:r>
      <w:r w:rsidRPr="003D2940">
        <w:rPr>
          <w:rStyle w:val="FontStyle27"/>
          <w:rFonts w:eastAsiaTheme="minorEastAsia"/>
        </w:rPr>
        <w:t xml:space="preserve"> оказывает влияние динамика денежных доходов населения, среднегодового индекса потребительских цен и величины обязательных платежей и взносов.</w:t>
      </w:r>
    </w:p>
    <w:p w:rsidR="006F1E5D" w:rsidRPr="003D2940" w:rsidRDefault="006F1E5D" w:rsidP="00332BEC">
      <w:pPr>
        <w:ind w:firstLine="709"/>
        <w:jc w:val="both"/>
        <w:rPr>
          <w:rStyle w:val="FontStyle27"/>
          <w:rFonts w:eastAsiaTheme="minorEastAsia"/>
        </w:rPr>
      </w:pPr>
      <w:r w:rsidRPr="003D2940">
        <w:rPr>
          <w:rStyle w:val="FontStyle27"/>
          <w:rFonts w:eastAsiaTheme="minorEastAsia"/>
        </w:rPr>
        <w:t xml:space="preserve">По итогам 2016 года среднедушевые денежные доходы населения составили 23 326 рублей (темп роста по отношению к предыдущему году </w:t>
      </w:r>
      <w:r w:rsidR="00637874" w:rsidRPr="003D2940">
        <w:rPr>
          <w:rStyle w:val="FontStyle27"/>
          <w:rFonts w:eastAsiaTheme="minorEastAsia"/>
        </w:rPr>
        <w:t>–</w:t>
      </w:r>
      <w:r w:rsidRPr="003D2940">
        <w:rPr>
          <w:rStyle w:val="FontStyle27"/>
          <w:rFonts w:eastAsiaTheme="minorEastAsia"/>
        </w:rPr>
        <w:t xml:space="preserve">95,3%), среднегодовой индекс потребительских цен – 104,2%. </w:t>
      </w:r>
    </w:p>
    <w:p w:rsidR="006F1E5D" w:rsidRPr="003D2940" w:rsidRDefault="006F1E5D" w:rsidP="00332BEC">
      <w:pPr>
        <w:ind w:firstLine="709"/>
        <w:jc w:val="both"/>
        <w:rPr>
          <w:rStyle w:val="FontStyle27"/>
          <w:rFonts w:eastAsiaTheme="minorEastAsia"/>
        </w:rPr>
      </w:pPr>
      <w:r w:rsidRPr="003D2940">
        <w:rPr>
          <w:rStyle w:val="FontStyle27"/>
          <w:rFonts w:eastAsiaTheme="minorEastAsia"/>
        </w:rPr>
        <w:t>Реальные располагаемые денежные доходы населения составили 91,1%, и не достигли прогнозного значения на 9,9 п.п. Невыполнение показателя обусловлено сниже</w:t>
      </w:r>
      <w:r w:rsidR="00332BEC" w:rsidRPr="003D2940">
        <w:rPr>
          <w:rStyle w:val="FontStyle27"/>
          <w:rFonts w:eastAsiaTheme="minorEastAsia"/>
        </w:rPr>
        <w:t>нием денежных доходов населения.</w:t>
      </w:r>
    </w:p>
    <w:p w:rsidR="006F1E5D" w:rsidRPr="003D2940" w:rsidRDefault="006F1E5D" w:rsidP="00572DEF">
      <w:pPr>
        <w:ind w:firstLine="709"/>
        <w:jc w:val="both"/>
        <w:rPr>
          <w:sz w:val="26"/>
          <w:szCs w:val="26"/>
        </w:rPr>
      </w:pPr>
    </w:p>
    <w:p w:rsidR="0018147F" w:rsidRPr="003D2940" w:rsidRDefault="0018147F" w:rsidP="00572DEF">
      <w:pPr>
        <w:ind w:firstLine="709"/>
        <w:jc w:val="both"/>
        <w:rPr>
          <w:b/>
          <w:sz w:val="26"/>
          <w:szCs w:val="26"/>
        </w:rPr>
      </w:pPr>
      <w:r w:rsidRPr="003D2940">
        <w:rPr>
          <w:b/>
          <w:sz w:val="26"/>
          <w:szCs w:val="26"/>
        </w:rPr>
        <w:t>Среднесписочная численность работников организаций</w:t>
      </w:r>
    </w:p>
    <w:p w:rsidR="00FA239C" w:rsidRPr="003D2940" w:rsidRDefault="00FA239C" w:rsidP="00572DEF">
      <w:pPr>
        <w:ind w:firstLine="709"/>
        <w:jc w:val="both"/>
        <w:rPr>
          <w:sz w:val="26"/>
          <w:szCs w:val="26"/>
        </w:rPr>
      </w:pPr>
      <w:r w:rsidRPr="003D2940">
        <w:rPr>
          <w:sz w:val="26"/>
          <w:szCs w:val="26"/>
        </w:rPr>
        <w:t>Показатель прогнозировался с учетом сложившейся в 2012-2014 годах тенденции к его незначительному сокращению (0,8</w:t>
      </w:r>
      <w:r w:rsidR="0015213C" w:rsidRPr="003D2940">
        <w:rPr>
          <w:sz w:val="26"/>
          <w:szCs w:val="26"/>
        </w:rPr>
        <w:t xml:space="preserve"> - </w:t>
      </w:r>
      <w:r w:rsidRPr="003D2940">
        <w:rPr>
          <w:sz w:val="26"/>
          <w:szCs w:val="26"/>
        </w:rPr>
        <w:t xml:space="preserve">2,1 тыс. человек в год). </w:t>
      </w:r>
    </w:p>
    <w:p w:rsidR="00FA239C" w:rsidRPr="003D2940" w:rsidRDefault="00FA239C" w:rsidP="00572DEF">
      <w:pPr>
        <w:ind w:firstLine="709"/>
        <w:jc w:val="both"/>
        <w:rPr>
          <w:sz w:val="26"/>
          <w:szCs w:val="26"/>
        </w:rPr>
      </w:pPr>
      <w:r w:rsidRPr="003D2940">
        <w:rPr>
          <w:sz w:val="26"/>
          <w:szCs w:val="26"/>
        </w:rPr>
        <w:t xml:space="preserve">В 2015 году среднесписочная численность работников организаций, являющаяся базовой величиной при составлении прогноза, составила по оперативным данным  522,0 тыс. человек и впоследствии была скорректирована </w:t>
      </w:r>
      <w:proofErr w:type="spellStart"/>
      <w:r w:rsidRPr="003D2940">
        <w:rPr>
          <w:sz w:val="26"/>
          <w:szCs w:val="26"/>
        </w:rPr>
        <w:t>Удмуртстатом</w:t>
      </w:r>
      <w:proofErr w:type="spellEnd"/>
      <w:r w:rsidRPr="003D2940">
        <w:rPr>
          <w:sz w:val="26"/>
          <w:szCs w:val="26"/>
        </w:rPr>
        <w:t xml:space="preserve"> до 518,1 тыс. человек (уменьшилась на 3,9 тыс. человек), что в определенной степени повлияло на достоверность прогноза. </w:t>
      </w:r>
    </w:p>
    <w:p w:rsidR="00FA239C" w:rsidRPr="003D2940" w:rsidRDefault="0015213C" w:rsidP="00572DEF">
      <w:pPr>
        <w:adjustRightInd w:val="0"/>
        <w:ind w:firstLine="709"/>
        <w:jc w:val="both"/>
        <w:rPr>
          <w:sz w:val="26"/>
          <w:szCs w:val="26"/>
        </w:rPr>
      </w:pPr>
      <w:r w:rsidRPr="003D2940">
        <w:rPr>
          <w:sz w:val="26"/>
          <w:szCs w:val="26"/>
        </w:rPr>
        <w:t>Кроме этого, не</w:t>
      </w:r>
      <w:r w:rsidR="00FA239C" w:rsidRPr="003D2940">
        <w:rPr>
          <w:sz w:val="26"/>
          <w:szCs w:val="26"/>
        </w:rPr>
        <w:t xml:space="preserve">смотря на улучшение экономической ситуации в целом по республике, причиной </w:t>
      </w:r>
      <w:proofErr w:type="gramStart"/>
      <w:r w:rsidR="00FA239C" w:rsidRPr="003D2940">
        <w:rPr>
          <w:sz w:val="26"/>
          <w:szCs w:val="26"/>
        </w:rPr>
        <w:t>отклонения фактической величины среднесписочной численности работников организаций</w:t>
      </w:r>
      <w:proofErr w:type="gramEnd"/>
      <w:r w:rsidR="00FA239C" w:rsidRPr="003D2940">
        <w:rPr>
          <w:sz w:val="26"/>
          <w:szCs w:val="26"/>
        </w:rPr>
        <w:t xml:space="preserve"> в 2016 году на </w:t>
      </w:r>
      <w:r w:rsidRPr="003D2940">
        <w:rPr>
          <w:sz w:val="26"/>
          <w:szCs w:val="26"/>
        </w:rPr>
        <w:t>10</w:t>
      </w:r>
      <w:r w:rsidR="00FA239C" w:rsidRPr="003D2940">
        <w:rPr>
          <w:sz w:val="26"/>
          <w:szCs w:val="26"/>
        </w:rPr>
        <w:t xml:space="preserve"> тыс. человек (1,9%) от планового значения стало заметное сокращение работников в отдельных видах экономической деятельности.</w:t>
      </w:r>
    </w:p>
    <w:p w:rsidR="00FA239C" w:rsidRPr="003D2940" w:rsidRDefault="00332BEC" w:rsidP="00572DEF">
      <w:pPr>
        <w:adjustRightInd w:val="0"/>
        <w:ind w:firstLine="709"/>
        <w:jc w:val="both"/>
        <w:rPr>
          <w:sz w:val="26"/>
          <w:szCs w:val="26"/>
        </w:rPr>
      </w:pPr>
      <w:r w:rsidRPr="003D2940">
        <w:rPr>
          <w:sz w:val="26"/>
          <w:szCs w:val="26"/>
        </w:rPr>
        <w:t>В</w:t>
      </w:r>
      <w:r w:rsidR="00FA239C" w:rsidRPr="003D2940">
        <w:rPr>
          <w:sz w:val="26"/>
          <w:szCs w:val="26"/>
        </w:rPr>
        <w:t xml:space="preserve"> строительстве численность работников сократилась на 1,7 тыс. человек или на 5,8%, на транспорте и связи – 1,3 тыс. человек или на 3,9%, здравоохранении – на 2,4 тыс. человек или на 4,8%. Несмотря на рост объемов производства, продолжилось сокращение численности работающих в промышленности (3,0 тыс. человек или 2,5%).</w:t>
      </w:r>
    </w:p>
    <w:p w:rsidR="00FA239C" w:rsidRPr="003D2940" w:rsidRDefault="00FA239C" w:rsidP="00572DEF">
      <w:pPr>
        <w:ind w:firstLine="709"/>
        <w:jc w:val="both"/>
        <w:rPr>
          <w:sz w:val="26"/>
          <w:szCs w:val="26"/>
        </w:rPr>
      </w:pPr>
    </w:p>
    <w:p w:rsidR="0018147F" w:rsidRPr="003D2940" w:rsidRDefault="0018147F" w:rsidP="00572DEF">
      <w:pPr>
        <w:ind w:firstLine="709"/>
        <w:jc w:val="both"/>
        <w:rPr>
          <w:b/>
          <w:sz w:val="26"/>
          <w:szCs w:val="26"/>
        </w:rPr>
      </w:pPr>
      <w:r w:rsidRPr="003D2940">
        <w:rPr>
          <w:b/>
          <w:sz w:val="26"/>
          <w:szCs w:val="26"/>
        </w:rPr>
        <w:t>Величина прожиточного минимума в среднем на душу населения (в среднем за год)</w:t>
      </w:r>
    </w:p>
    <w:p w:rsidR="006F1E5D" w:rsidRPr="003D2940" w:rsidRDefault="006F1E5D" w:rsidP="00572DEF">
      <w:pPr>
        <w:pStyle w:val="Style17"/>
        <w:widowControl/>
        <w:spacing w:line="240" w:lineRule="auto"/>
        <w:rPr>
          <w:rFonts w:eastAsia="Arial Unicode MS"/>
          <w:color w:val="000000"/>
          <w:sz w:val="26"/>
          <w:szCs w:val="26"/>
        </w:rPr>
      </w:pPr>
      <w:r w:rsidRPr="003D2940">
        <w:rPr>
          <w:rStyle w:val="FontStyle27"/>
        </w:rPr>
        <w:t xml:space="preserve">Прожиточный минимум в среднем на душу населения (в среднем за год) в 2016 году составил 8530 рублей при его прогнозном значении 9443 рубля. Снижение </w:t>
      </w:r>
      <w:r w:rsidRPr="003D2940">
        <w:rPr>
          <w:rFonts w:eastAsia="Arial Unicode MS"/>
          <w:color w:val="000000"/>
          <w:sz w:val="26"/>
          <w:szCs w:val="26"/>
        </w:rPr>
        <w:lastRenderedPageBreak/>
        <w:t xml:space="preserve">обусловлено снижением цен на основные продовольственные товары, занимающие значительный удельный вес в потребительской корзине продуктов питания. </w:t>
      </w:r>
      <w:r w:rsidRPr="003D2940">
        <w:rPr>
          <w:rStyle w:val="FontStyle27"/>
        </w:rPr>
        <w:t xml:space="preserve">При прогнозировании данного показателя предполагалось, что рост уровня потребительских цен оставит 7,1%. Фактический рост цен в 2016 году составил 4,2%. </w:t>
      </w:r>
    </w:p>
    <w:p w:rsidR="006F1E5D" w:rsidRPr="003D2940" w:rsidRDefault="006F1E5D" w:rsidP="00572DEF">
      <w:pPr>
        <w:ind w:firstLine="709"/>
        <w:jc w:val="both"/>
        <w:rPr>
          <w:sz w:val="26"/>
          <w:szCs w:val="26"/>
        </w:rPr>
      </w:pPr>
    </w:p>
    <w:p w:rsidR="0018147F" w:rsidRPr="003D2940" w:rsidRDefault="0018147F" w:rsidP="00572DEF">
      <w:pPr>
        <w:ind w:firstLine="709"/>
        <w:jc w:val="both"/>
        <w:rPr>
          <w:b/>
          <w:sz w:val="26"/>
          <w:szCs w:val="26"/>
        </w:rPr>
      </w:pPr>
      <w:r w:rsidRPr="003D2940">
        <w:rPr>
          <w:b/>
          <w:sz w:val="26"/>
          <w:szCs w:val="26"/>
        </w:rPr>
        <w:t xml:space="preserve">Численность населения с денежными доходами </w:t>
      </w:r>
      <w:proofErr w:type="gramStart"/>
      <w:r w:rsidRPr="003D2940">
        <w:rPr>
          <w:b/>
          <w:sz w:val="26"/>
          <w:szCs w:val="26"/>
        </w:rPr>
        <w:t>ниже прожиточного минимума к общей численности населения</w:t>
      </w:r>
      <w:proofErr w:type="gramEnd"/>
    </w:p>
    <w:p w:rsidR="001A4353" w:rsidRPr="003D2940" w:rsidRDefault="009E7039" w:rsidP="00572DEF">
      <w:pPr>
        <w:pStyle w:val="Style17"/>
        <w:widowControl/>
        <w:spacing w:line="240" w:lineRule="auto"/>
        <w:rPr>
          <w:rStyle w:val="FontStyle27"/>
        </w:rPr>
      </w:pPr>
      <w:r w:rsidRPr="003D2940">
        <w:rPr>
          <w:rStyle w:val="FontStyle27"/>
        </w:rPr>
        <w:t>Ч</w:t>
      </w:r>
      <w:r w:rsidR="006F1E5D" w:rsidRPr="003D2940">
        <w:rPr>
          <w:rStyle w:val="FontStyle27"/>
        </w:rPr>
        <w:t xml:space="preserve">исленность населения с денежными доходами ниже прожиточного минимума к общей численности населения в 2016 году </w:t>
      </w:r>
      <w:r w:rsidRPr="003D2940">
        <w:rPr>
          <w:rStyle w:val="FontStyle27"/>
        </w:rPr>
        <w:t xml:space="preserve">прогнозировалась </w:t>
      </w:r>
      <w:r w:rsidR="006F1E5D" w:rsidRPr="003D2940">
        <w:rPr>
          <w:rStyle w:val="FontStyle27"/>
        </w:rPr>
        <w:t xml:space="preserve">на </w:t>
      </w:r>
      <w:proofErr w:type="spellStart"/>
      <w:r w:rsidR="006F1E5D" w:rsidRPr="003D2940">
        <w:rPr>
          <w:rStyle w:val="FontStyle27"/>
        </w:rPr>
        <w:t>уровне</w:t>
      </w:r>
      <w:r w:rsidR="001A4353" w:rsidRPr="003D2940">
        <w:rPr>
          <w:rStyle w:val="FontStyle27"/>
        </w:rPr>
        <w:t>оценки</w:t>
      </w:r>
      <w:proofErr w:type="spellEnd"/>
      <w:r w:rsidR="001A4353" w:rsidRPr="003D2940">
        <w:rPr>
          <w:rStyle w:val="FontStyle27"/>
        </w:rPr>
        <w:t xml:space="preserve"> </w:t>
      </w:r>
      <w:r w:rsidR="006F1E5D" w:rsidRPr="003D2940">
        <w:rPr>
          <w:rStyle w:val="FontStyle27"/>
        </w:rPr>
        <w:t>2015 год</w:t>
      </w:r>
      <w:r w:rsidRPr="003D2940">
        <w:rPr>
          <w:rStyle w:val="FontStyle27"/>
        </w:rPr>
        <w:t>а</w:t>
      </w:r>
      <w:r w:rsidR="006F1E5D" w:rsidRPr="003D2940">
        <w:rPr>
          <w:rStyle w:val="FontStyle27"/>
        </w:rPr>
        <w:t xml:space="preserve"> – 13,1%</w:t>
      </w:r>
      <w:r w:rsidR="001A4353" w:rsidRPr="003D2940">
        <w:rPr>
          <w:rStyle w:val="FontStyle27"/>
        </w:rPr>
        <w:t xml:space="preserve"> (ф</w:t>
      </w:r>
      <w:r w:rsidRPr="003D2940">
        <w:rPr>
          <w:rStyle w:val="FontStyle27"/>
        </w:rPr>
        <w:t>актически у</w:t>
      </w:r>
      <w:r w:rsidR="006F1E5D" w:rsidRPr="003D2940">
        <w:rPr>
          <w:rStyle w:val="FontStyle27"/>
        </w:rPr>
        <w:t>ровень бедного населения в 2015 году составил 11,8%</w:t>
      </w:r>
      <w:r w:rsidR="001A4353" w:rsidRPr="003D2940">
        <w:rPr>
          <w:rStyle w:val="FontStyle27"/>
        </w:rPr>
        <w:t>).</w:t>
      </w:r>
    </w:p>
    <w:p w:rsidR="001A4353" w:rsidRPr="003D2940" w:rsidRDefault="001A4353" w:rsidP="001A4353">
      <w:pPr>
        <w:pStyle w:val="Style17"/>
        <w:widowControl/>
        <w:spacing w:line="240" w:lineRule="auto"/>
        <w:rPr>
          <w:rStyle w:val="FontStyle27"/>
        </w:rPr>
      </w:pPr>
      <w:r w:rsidRPr="003D2940">
        <w:rPr>
          <w:rStyle w:val="FontStyle27"/>
        </w:rPr>
        <w:t xml:space="preserve">В 2016 году в связи с падением реальных располагаемых денежных доходов населения, увеличилась численность населения с денежными доходами ниже прожиточного минимума на 0,7 процентных пункта. Относительно прогнозного значения уровень бедности ниже на 0,6 </w:t>
      </w:r>
      <w:proofErr w:type="gramStart"/>
      <w:r w:rsidRPr="003D2940">
        <w:rPr>
          <w:rStyle w:val="FontStyle27"/>
        </w:rPr>
        <w:t>процентных</w:t>
      </w:r>
      <w:proofErr w:type="gramEnd"/>
      <w:r w:rsidRPr="003D2940">
        <w:rPr>
          <w:rStyle w:val="FontStyle27"/>
        </w:rPr>
        <w:t xml:space="preserve"> пункта.</w:t>
      </w:r>
    </w:p>
    <w:p w:rsidR="00786F9A" w:rsidRPr="003D2940" w:rsidRDefault="00786F9A" w:rsidP="00572DEF">
      <w:pPr>
        <w:ind w:firstLine="709"/>
        <w:jc w:val="both"/>
        <w:rPr>
          <w:b/>
          <w:sz w:val="26"/>
          <w:szCs w:val="26"/>
        </w:rPr>
      </w:pPr>
    </w:p>
    <w:p w:rsidR="0018147F" w:rsidRPr="003D2940" w:rsidRDefault="0018147F" w:rsidP="00572DEF">
      <w:pPr>
        <w:ind w:firstLine="709"/>
        <w:jc w:val="both"/>
        <w:rPr>
          <w:b/>
          <w:sz w:val="26"/>
          <w:szCs w:val="26"/>
        </w:rPr>
      </w:pPr>
      <w:r w:rsidRPr="003D2940">
        <w:rPr>
          <w:b/>
          <w:sz w:val="26"/>
          <w:szCs w:val="26"/>
        </w:rPr>
        <w:t>Экспорт</w:t>
      </w:r>
    </w:p>
    <w:p w:rsidR="001A4353" w:rsidRPr="003D2940" w:rsidRDefault="00966EDC" w:rsidP="00572DEF">
      <w:pPr>
        <w:ind w:firstLine="709"/>
        <w:jc w:val="both"/>
        <w:rPr>
          <w:sz w:val="26"/>
          <w:szCs w:val="26"/>
        </w:rPr>
      </w:pPr>
      <w:r w:rsidRPr="003D2940">
        <w:rPr>
          <w:sz w:val="26"/>
          <w:szCs w:val="26"/>
        </w:rPr>
        <w:t>Объем экспорта Удмуртской Республики по итогам  2016 года составил 511,8 млн. долларов США</w:t>
      </w:r>
      <w:r w:rsidR="00280EAC" w:rsidRPr="003D2940">
        <w:rPr>
          <w:sz w:val="26"/>
          <w:szCs w:val="26"/>
        </w:rPr>
        <w:t xml:space="preserve"> </w:t>
      </w:r>
      <w:r w:rsidR="001A4353" w:rsidRPr="003D2940">
        <w:rPr>
          <w:sz w:val="26"/>
          <w:szCs w:val="26"/>
        </w:rPr>
        <w:t>или 71,7% к плановому значению.</w:t>
      </w:r>
    </w:p>
    <w:p w:rsidR="00966EDC" w:rsidRPr="003D2940" w:rsidRDefault="001A4353" w:rsidP="00572DEF">
      <w:pPr>
        <w:ind w:firstLine="709"/>
        <w:jc w:val="both"/>
        <w:rPr>
          <w:sz w:val="26"/>
          <w:szCs w:val="26"/>
        </w:rPr>
      </w:pPr>
      <w:r w:rsidRPr="003D2940">
        <w:rPr>
          <w:sz w:val="26"/>
          <w:szCs w:val="26"/>
        </w:rPr>
        <w:t>О</w:t>
      </w:r>
      <w:r w:rsidR="00966EDC" w:rsidRPr="003D2940">
        <w:rPr>
          <w:sz w:val="26"/>
          <w:szCs w:val="26"/>
        </w:rPr>
        <w:t xml:space="preserve">тклонение обусловлено </w:t>
      </w:r>
      <w:r w:rsidRPr="003D2940">
        <w:rPr>
          <w:sz w:val="26"/>
          <w:szCs w:val="26"/>
        </w:rPr>
        <w:t xml:space="preserve">значительным </w:t>
      </w:r>
      <w:r w:rsidR="00966EDC" w:rsidRPr="003D2940">
        <w:rPr>
          <w:sz w:val="26"/>
          <w:szCs w:val="26"/>
        </w:rPr>
        <w:t xml:space="preserve">снижением средних контрактных цен на нефтепродукты – на 40,3%, нефть сырую – на 37,3 %, что привело к </w:t>
      </w:r>
      <w:proofErr w:type="spellStart"/>
      <w:r w:rsidR="00966EDC" w:rsidRPr="003D2940">
        <w:rPr>
          <w:sz w:val="26"/>
          <w:szCs w:val="26"/>
        </w:rPr>
        <w:t>недополучению</w:t>
      </w:r>
      <w:proofErr w:type="spellEnd"/>
      <w:r w:rsidR="00966EDC" w:rsidRPr="003D2940">
        <w:rPr>
          <w:sz w:val="26"/>
          <w:szCs w:val="26"/>
        </w:rPr>
        <w:t xml:space="preserve"> экспортной выручки от продажи товаров топливно-энергетического комплекса по сравнению с 2015 годом на 45% или 202,8 млн. долларов США, и как следствие, к общему снижению объемов экспорта республики. При этом произошло снижение и физических объемов экспорта нефтепродуктов на 199 тыс. тонн. Доля минеральных продуктов в структуре экспорта Удмуртской Республики за период 2014-2016 г</w:t>
      </w:r>
      <w:r w:rsidR="00901CF8" w:rsidRPr="003D2940">
        <w:rPr>
          <w:sz w:val="26"/>
          <w:szCs w:val="26"/>
        </w:rPr>
        <w:t>одов</w:t>
      </w:r>
      <w:bookmarkStart w:id="0" w:name="_GoBack"/>
      <w:bookmarkEnd w:id="0"/>
      <w:r w:rsidR="00966EDC" w:rsidRPr="003D2940">
        <w:rPr>
          <w:sz w:val="26"/>
          <w:szCs w:val="26"/>
        </w:rPr>
        <w:t xml:space="preserve"> снизилась с 90% до 48%. Вместе с тем по итогам 2016 г</w:t>
      </w:r>
      <w:r w:rsidRPr="003D2940">
        <w:rPr>
          <w:sz w:val="26"/>
          <w:szCs w:val="26"/>
        </w:rPr>
        <w:t>ода</w:t>
      </w:r>
      <w:r w:rsidR="00966EDC" w:rsidRPr="003D2940">
        <w:rPr>
          <w:sz w:val="26"/>
          <w:szCs w:val="26"/>
        </w:rPr>
        <w:t xml:space="preserve"> по остальным товарным группам зафиксирован рост экспорта продукции из Удмуртской Республики.</w:t>
      </w:r>
    </w:p>
    <w:p w:rsidR="0018147F" w:rsidRPr="003D2940" w:rsidRDefault="001A4353" w:rsidP="001A4353">
      <w:pPr>
        <w:ind w:left="708" w:firstLine="1"/>
        <w:jc w:val="both"/>
        <w:rPr>
          <w:b/>
          <w:sz w:val="26"/>
          <w:szCs w:val="26"/>
        </w:rPr>
      </w:pPr>
      <w:r w:rsidRPr="003D2940">
        <w:rPr>
          <w:b/>
          <w:sz w:val="26"/>
          <w:szCs w:val="26"/>
        </w:rPr>
        <w:br/>
      </w:r>
      <w:r w:rsidR="0018147F" w:rsidRPr="003D2940">
        <w:rPr>
          <w:b/>
          <w:sz w:val="26"/>
          <w:szCs w:val="26"/>
        </w:rPr>
        <w:t>Импорт</w:t>
      </w:r>
    </w:p>
    <w:p w:rsidR="001A4353" w:rsidRPr="003D2940" w:rsidRDefault="00966EDC" w:rsidP="00572DEF">
      <w:pPr>
        <w:ind w:firstLine="709"/>
        <w:jc w:val="both"/>
        <w:rPr>
          <w:sz w:val="26"/>
          <w:szCs w:val="26"/>
        </w:rPr>
      </w:pPr>
      <w:r w:rsidRPr="003D2940">
        <w:rPr>
          <w:sz w:val="26"/>
          <w:szCs w:val="26"/>
        </w:rPr>
        <w:t>Фактический объем импортных поставок в 2016 году составил 270,9 млн. долларов США</w:t>
      </w:r>
      <w:r w:rsidR="001A4353" w:rsidRPr="003D2940">
        <w:rPr>
          <w:sz w:val="26"/>
          <w:szCs w:val="26"/>
        </w:rPr>
        <w:t xml:space="preserve"> или 54.7% к прогнозу.</w:t>
      </w:r>
    </w:p>
    <w:p w:rsidR="00966EDC" w:rsidRPr="003D2940" w:rsidRDefault="00966EDC" w:rsidP="00572DEF">
      <w:pPr>
        <w:ind w:firstLine="709"/>
        <w:jc w:val="both"/>
        <w:rPr>
          <w:sz w:val="26"/>
          <w:szCs w:val="26"/>
        </w:rPr>
      </w:pPr>
      <w:r w:rsidRPr="003D2940">
        <w:rPr>
          <w:sz w:val="26"/>
          <w:szCs w:val="26"/>
        </w:rPr>
        <w:t xml:space="preserve">Отрицательная динамика связана с резким снижением импорта продукции химической промышленности в Удмуртскую Республику (на 93% или 219 млн. долларов США) и прекращением импорта соединений природного урана из Украины, что обусловлено текущей геополитической ситуацией.  </w:t>
      </w:r>
    </w:p>
    <w:p w:rsidR="00966EDC" w:rsidRPr="003D2940" w:rsidRDefault="00966EDC" w:rsidP="00572DEF">
      <w:pPr>
        <w:ind w:firstLine="709"/>
        <w:jc w:val="both"/>
        <w:rPr>
          <w:sz w:val="26"/>
          <w:szCs w:val="26"/>
        </w:rPr>
      </w:pPr>
      <w:proofErr w:type="gramStart"/>
      <w:r w:rsidRPr="003D2940">
        <w:rPr>
          <w:sz w:val="26"/>
          <w:szCs w:val="26"/>
        </w:rPr>
        <w:t xml:space="preserve">Также снижение импортных поставок в Удмуртской Республику обусловлено успешной реализацией региональных планов по </w:t>
      </w:r>
      <w:proofErr w:type="spellStart"/>
      <w:r w:rsidRPr="003D2940">
        <w:rPr>
          <w:sz w:val="26"/>
          <w:szCs w:val="26"/>
        </w:rPr>
        <w:t>импортозамещению</w:t>
      </w:r>
      <w:proofErr w:type="spellEnd"/>
      <w:r w:rsidRPr="003D2940">
        <w:rPr>
          <w:sz w:val="26"/>
          <w:szCs w:val="26"/>
        </w:rPr>
        <w:t xml:space="preserve">. </w:t>
      </w:r>
      <w:proofErr w:type="gramEnd"/>
    </w:p>
    <w:p w:rsidR="00966EDC" w:rsidRPr="003D2940" w:rsidRDefault="00966EDC" w:rsidP="00572DEF">
      <w:pPr>
        <w:ind w:firstLine="709"/>
        <w:jc w:val="both"/>
        <w:rPr>
          <w:sz w:val="26"/>
          <w:szCs w:val="26"/>
        </w:rPr>
      </w:pPr>
    </w:p>
    <w:p w:rsidR="0018147F" w:rsidRPr="003D2940" w:rsidRDefault="0018147F" w:rsidP="00572DEF">
      <w:pPr>
        <w:ind w:firstLine="709"/>
        <w:jc w:val="both"/>
        <w:rPr>
          <w:b/>
          <w:sz w:val="26"/>
          <w:szCs w:val="26"/>
        </w:rPr>
      </w:pPr>
      <w:r w:rsidRPr="003D2940">
        <w:rPr>
          <w:b/>
          <w:sz w:val="26"/>
          <w:szCs w:val="26"/>
        </w:rPr>
        <w:t>Уровень официально зарегистрированной безработицы (на конец года)</w:t>
      </w:r>
    </w:p>
    <w:p w:rsidR="005A5393" w:rsidRPr="003D2940" w:rsidRDefault="005A5393" w:rsidP="00572DEF">
      <w:pPr>
        <w:adjustRightInd w:val="0"/>
        <w:ind w:firstLine="709"/>
        <w:jc w:val="both"/>
        <w:rPr>
          <w:rFonts w:eastAsia="Arial Unicode MS"/>
          <w:sz w:val="26"/>
          <w:szCs w:val="26"/>
        </w:rPr>
      </w:pPr>
      <w:r w:rsidRPr="003D2940">
        <w:rPr>
          <w:rFonts w:eastAsia="Arial Unicode MS"/>
          <w:sz w:val="26"/>
          <w:szCs w:val="26"/>
        </w:rPr>
        <w:t xml:space="preserve">Показатель прогнозировался с учетом ситуации на рынке труда, сложившейся в республике в 2015 году, и предоставленных работодателями сведений о предполагаемом высвобождении работников и введении режима неполного рабочего дня. </w:t>
      </w:r>
    </w:p>
    <w:p w:rsidR="005A5393" w:rsidRPr="003D2940" w:rsidRDefault="005A5393" w:rsidP="00572DEF">
      <w:pPr>
        <w:adjustRightInd w:val="0"/>
        <w:ind w:firstLine="709"/>
        <w:jc w:val="both"/>
        <w:rPr>
          <w:rFonts w:eastAsia="Arial Unicode MS"/>
          <w:sz w:val="26"/>
          <w:szCs w:val="26"/>
        </w:rPr>
      </w:pPr>
      <w:r w:rsidRPr="003D2940">
        <w:rPr>
          <w:rFonts w:eastAsia="Arial Unicode MS"/>
          <w:sz w:val="26"/>
          <w:szCs w:val="26"/>
        </w:rPr>
        <w:t>В 2016 году 901 организацией республики планировалось высвобождение 8932 работников. Благодаря проведенным мероприятиям, фактически был высвобожден 5091 человек (в 2015 году – 5961 человек).</w:t>
      </w:r>
    </w:p>
    <w:p w:rsidR="005A5393" w:rsidRPr="003D2940" w:rsidRDefault="005A5393" w:rsidP="00572DEF">
      <w:pPr>
        <w:adjustRightInd w:val="0"/>
        <w:ind w:firstLine="709"/>
        <w:jc w:val="both"/>
        <w:rPr>
          <w:rFonts w:eastAsia="Arial Unicode MS"/>
          <w:sz w:val="26"/>
          <w:szCs w:val="26"/>
        </w:rPr>
      </w:pPr>
      <w:r w:rsidRPr="003D2940">
        <w:rPr>
          <w:rFonts w:eastAsia="Arial Unicode MS"/>
          <w:sz w:val="26"/>
          <w:szCs w:val="26"/>
        </w:rPr>
        <w:t xml:space="preserve">Уменьшению численности зарегистрированных безработных и уровня регистрируемой безработицы также способствовало уменьшение обращений граждан за содействием в поиске подходящей работы на 6,0% при одновременном увеличении </w:t>
      </w:r>
      <w:r w:rsidRPr="003D2940">
        <w:rPr>
          <w:rFonts w:eastAsia="Arial Unicode MS"/>
          <w:sz w:val="26"/>
          <w:szCs w:val="26"/>
        </w:rPr>
        <w:lastRenderedPageBreak/>
        <w:t>числа трудоустроенных безработных граждан на 5,9%. За отчетный год при содействии службы занятости населения в 2016 году нашли работу 22620 человек.</w:t>
      </w:r>
    </w:p>
    <w:p w:rsidR="00786F9A" w:rsidRPr="003D2940" w:rsidRDefault="005A5393" w:rsidP="00572DEF">
      <w:pPr>
        <w:adjustRightInd w:val="0"/>
        <w:ind w:firstLine="709"/>
        <w:jc w:val="both"/>
        <w:rPr>
          <w:rFonts w:eastAsia="Arial Unicode MS"/>
          <w:sz w:val="26"/>
          <w:szCs w:val="26"/>
        </w:rPr>
      </w:pPr>
      <w:r w:rsidRPr="003D2940">
        <w:rPr>
          <w:rFonts w:eastAsia="Arial Unicode MS"/>
          <w:sz w:val="26"/>
          <w:szCs w:val="26"/>
        </w:rPr>
        <w:t xml:space="preserve">В связи с этим, численность зарегистрированных безработных граждан и </w:t>
      </w:r>
      <w:r w:rsidRPr="003D2940">
        <w:rPr>
          <w:sz w:val="26"/>
          <w:szCs w:val="26"/>
        </w:rPr>
        <w:t>уровень зарегистрированной безработицы от экономически активного населения, несмотря на складывающуюся тенденцию к росту в 1 полугодии 2016 года,</w:t>
      </w:r>
      <w:r w:rsidRPr="003D2940">
        <w:rPr>
          <w:rFonts w:eastAsia="Arial Unicode MS"/>
          <w:sz w:val="26"/>
          <w:szCs w:val="26"/>
        </w:rPr>
        <w:t xml:space="preserve"> к концу отчетного года оказались ниже прогнозных величин</w:t>
      </w:r>
      <w:r w:rsidR="00786F9A" w:rsidRPr="003D2940">
        <w:rPr>
          <w:rFonts w:eastAsia="Arial Unicode MS"/>
          <w:sz w:val="26"/>
          <w:szCs w:val="26"/>
        </w:rPr>
        <w:t xml:space="preserve">. </w:t>
      </w:r>
    </w:p>
    <w:p w:rsidR="00E87342" w:rsidRPr="003D2940" w:rsidRDefault="00786F9A" w:rsidP="00786F9A">
      <w:pPr>
        <w:adjustRightInd w:val="0"/>
        <w:ind w:firstLine="709"/>
        <w:jc w:val="both"/>
        <w:rPr>
          <w:sz w:val="26"/>
          <w:szCs w:val="26"/>
        </w:rPr>
      </w:pPr>
      <w:r w:rsidRPr="003D2940">
        <w:rPr>
          <w:rFonts w:eastAsia="Arial Unicode MS"/>
          <w:sz w:val="26"/>
          <w:szCs w:val="26"/>
        </w:rPr>
        <w:t xml:space="preserve">Численность зарегистрированных безработных граждан составила 9,3 тыс. человек, </w:t>
      </w:r>
      <w:r w:rsidRPr="003D2940">
        <w:rPr>
          <w:sz w:val="26"/>
          <w:szCs w:val="26"/>
        </w:rPr>
        <w:t xml:space="preserve">уровень официально зарегистрированной безработицы на конец года от </w:t>
      </w:r>
      <w:r w:rsidRPr="003D2940">
        <w:rPr>
          <w:rFonts w:eastAsia="Arial Unicode MS"/>
          <w:sz w:val="26"/>
          <w:szCs w:val="26"/>
        </w:rPr>
        <w:t>экономически активного населения –</w:t>
      </w:r>
      <w:r w:rsidR="005A5393" w:rsidRPr="003D2940">
        <w:rPr>
          <w:rFonts w:eastAsia="Arial Unicode MS"/>
          <w:sz w:val="26"/>
          <w:szCs w:val="26"/>
        </w:rPr>
        <w:t>1,14%.</w:t>
      </w:r>
    </w:p>
    <w:sectPr w:rsidR="00E87342" w:rsidRPr="003D2940" w:rsidSect="003D2940">
      <w:headerReference w:type="default" r:id="rId8"/>
      <w:footerReference w:type="default" r:id="rId9"/>
      <w:pgSz w:w="11906" w:h="16838"/>
      <w:pgMar w:top="794" w:right="851" w:bottom="794" w:left="1418" w:header="397" w:footer="227" w:gutter="0"/>
      <w:pgNumType w:start="10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874" w:rsidRDefault="00637874" w:rsidP="000A698C">
      <w:r>
        <w:separator/>
      </w:r>
    </w:p>
  </w:endnote>
  <w:endnote w:type="continuationSeparator" w:id="1">
    <w:p w:rsidR="00637874" w:rsidRDefault="00637874" w:rsidP="000A698C">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74" w:rsidRDefault="0063787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874" w:rsidRDefault="00637874" w:rsidP="000A698C">
      <w:r>
        <w:separator/>
      </w:r>
    </w:p>
  </w:footnote>
  <w:footnote w:type="continuationSeparator" w:id="1">
    <w:p w:rsidR="00637874" w:rsidRDefault="00637874" w:rsidP="000A6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1637"/>
      <w:docPartObj>
        <w:docPartGallery w:val="Page Numbers (Top of Page)"/>
        <w:docPartUnique/>
      </w:docPartObj>
    </w:sdtPr>
    <w:sdtContent>
      <w:p w:rsidR="003D2940" w:rsidRDefault="003D2940">
        <w:pPr>
          <w:pStyle w:val="a8"/>
          <w:jc w:val="center"/>
        </w:pPr>
        <w:r w:rsidRPr="003D2940">
          <w:rPr>
            <w:sz w:val="20"/>
            <w:szCs w:val="20"/>
          </w:rPr>
          <w:fldChar w:fldCharType="begin"/>
        </w:r>
        <w:r w:rsidRPr="003D2940">
          <w:rPr>
            <w:sz w:val="20"/>
            <w:szCs w:val="20"/>
          </w:rPr>
          <w:instrText xml:space="preserve"> PAGE   \* MERGEFORMAT </w:instrText>
        </w:r>
        <w:r w:rsidRPr="003D2940">
          <w:rPr>
            <w:sz w:val="20"/>
            <w:szCs w:val="20"/>
          </w:rPr>
          <w:fldChar w:fldCharType="separate"/>
        </w:r>
        <w:r>
          <w:rPr>
            <w:noProof/>
            <w:sz w:val="20"/>
            <w:szCs w:val="20"/>
          </w:rPr>
          <w:t>109</w:t>
        </w:r>
        <w:r w:rsidRPr="003D2940">
          <w:rPr>
            <w:sz w:val="20"/>
            <w:szCs w:val="20"/>
          </w:rPr>
          <w:fldChar w:fldCharType="end"/>
        </w:r>
      </w:p>
    </w:sdtContent>
  </w:sdt>
  <w:p w:rsidR="003D2940" w:rsidRDefault="003D29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86B8AC"/>
    <w:lvl w:ilvl="0">
      <w:numFmt w:val="decimal"/>
      <w:lvlText w:val="*"/>
      <w:lvlJc w:val="left"/>
    </w:lvl>
  </w:abstractNum>
  <w:abstractNum w:abstractNumId="1">
    <w:nsid w:val="04155A80"/>
    <w:multiLevelType w:val="hybridMultilevel"/>
    <w:tmpl w:val="494A1920"/>
    <w:lvl w:ilvl="0" w:tplc="A392C198">
      <w:start w:val="1"/>
      <w:numFmt w:val="bullet"/>
      <w:lvlText w:val="-"/>
      <w:lvlJc w:val="left"/>
      <w:pPr>
        <w:ind w:left="720" w:hanging="360"/>
      </w:pPr>
      <w:rPr>
        <w:rFonts w:ascii="OpenSymbol" w:hAnsi="Open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DB78D1"/>
    <w:multiLevelType w:val="hybridMultilevel"/>
    <w:tmpl w:val="F162E83E"/>
    <w:lvl w:ilvl="0" w:tplc="A90E0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2F056C"/>
    <w:multiLevelType w:val="hybridMultilevel"/>
    <w:tmpl w:val="E46ED45E"/>
    <w:lvl w:ilvl="0" w:tplc="9A32D47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9CE1D1C"/>
    <w:multiLevelType w:val="hybridMultilevel"/>
    <w:tmpl w:val="4072C1D2"/>
    <w:lvl w:ilvl="0" w:tplc="9AEE4A5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852EB"/>
    <w:multiLevelType w:val="hybridMultilevel"/>
    <w:tmpl w:val="13D64778"/>
    <w:lvl w:ilvl="0" w:tplc="296A3F3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C2E0CB8"/>
    <w:multiLevelType w:val="hybridMultilevel"/>
    <w:tmpl w:val="3C1C86B2"/>
    <w:lvl w:ilvl="0" w:tplc="DA8CE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3A298F"/>
    <w:multiLevelType w:val="hybridMultilevel"/>
    <w:tmpl w:val="C368F408"/>
    <w:lvl w:ilvl="0" w:tplc="078034D8">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FD05CDE"/>
    <w:multiLevelType w:val="hybridMultilevel"/>
    <w:tmpl w:val="77A68D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CB6095"/>
    <w:multiLevelType w:val="hybridMultilevel"/>
    <w:tmpl w:val="18AE44FC"/>
    <w:lvl w:ilvl="0" w:tplc="0CA2DDF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5B47697B"/>
    <w:multiLevelType w:val="hybridMultilevel"/>
    <w:tmpl w:val="38EC01B0"/>
    <w:lvl w:ilvl="0" w:tplc="BEEE3492">
      <w:start w:val="12"/>
      <w:numFmt w:val="decimal"/>
      <w:lvlText w:val="%1."/>
      <w:lvlJc w:val="left"/>
      <w:pPr>
        <w:ind w:left="914" w:hanging="3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5E0233C4"/>
    <w:multiLevelType w:val="hybridMultilevel"/>
    <w:tmpl w:val="3612B862"/>
    <w:lvl w:ilvl="0" w:tplc="A392C198">
      <w:start w:val="1"/>
      <w:numFmt w:val="bullet"/>
      <w:lvlText w:val="-"/>
      <w:lvlJc w:val="left"/>
      <w:pPr>
        <w:ind w:left="720" w:hanging="360"/>
      </w:pPr>
      <w:rPr>
        <w:rFonts w:ascii="OpenSymbol" w:hAnsi="Open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FBF0CA7"/>
    <w:multiLevelType w:val="hybridMultilevel"/>
    <w:tmpl w:val="28C2D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7"/>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8"/>
  </w:num>
  <w:num w:numId="6">
    <w:abstractNumId w:val="9"/>
  </w:num>
  <w:num w:numId="7">
    <w:abstractNumId w:val="10"/>
  </w:num>
  <w:num w:numId="8">
    <w:abstractNumId w:val="4"/>
  </w:num>
  <w:num w:numId="9">
    <w:abstractNumId w:val="2"/>
  </w:num>
  <w:num w:numId="10">
    <w:abstractNumId w:val="5"/>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F66B8"/>
    <w:rsid w:val="000015C6"/>
    <w:rsid w:val="00007E39"/>
    <w:rsid w:val="00010C42"/>
    <w:rsid w:val="0001282B"/>
    <w:rsid w:val="00026629"/>
    <w:rsid w:val="00030FB3"/>
    <w:rsid w:val="00035309"/>
    <w:rsid w:val="0004291E"/>
    <w:rsid w:val="00051788"/>
    <w:rsid w:val="00052134"/>
    <w:rsid w:val="00052FDE"/>
    <w:rsid w:val="0005419D"/>
    <w:rsid w:val="0006077F"/>
    <w:rsid w:val="000615C5"/>
    <w:rsid w:val="00061EC3"/>
    <w:rsid w:val="00062B62"/>
    <w:rsid w:val="00064C52"/>
    <w:rsid w:val="00071D35"/>
    <w:rsid w:val="00072611"/>
    <w:rsid w:val="000810B4"/>
    <w:rsid w:val="00093631"/>
    <w:rsid w:val="00094915"/>
    <w:rsid w:val="000A32D7"/>
    <w:rsid w:val="000A5BDD"/>
    <w:rsid w:val="000A698C"/>
    <w:rsid w:val="000B7DAA"/>
    <w:rsid w:val="000B7E21"/>
    <w:rsid w:val="000C07A9"/>
    <w:rsid w:val="000C0BDC"/>
    <w:rsid w:val="000C17B6"/>
    <w:rsid w:val="000C407E"/>
    <w:rsid w:val="000C4890"/>
    <w:rsid w:val="000D5C90"/>
    <w:rsid w:val="000E0B41"/>
    <w:rsid w:val="000E27DE"/>
    <w:rsid w:val="000F2612"/>
    <w:rsid w:val="000F2B81"/>
    <w:rsid w:val="000F318C"/>
    <w:rsid w:val="000F6A33"/>
    <w:rsid w:val="000F6FF1"/>
    <w:rsid w:val="000F74F1"/>
    <w:rsid w:val="001068F5"/>
    <w:rsid w:val="00110804"/>
    <w:rsid w:val="00110C16"/>
    <w:rsid w:val="001152FD"/>
    <w:rsid w:val="0012325C"/>
    <w:rsid w:val="001255C2"/>
    <w:rsid w:val="00127202"/>
    <w:rsid w:val="0013646C"/>
    <w:rsid w:val="0013679D"/>
    <w:rsid w:val="001412C0"/>
    <w:rsid w:val="00141E1F"/>
    <w:rsid w:val="001420A2"/>
    <w:rsid w:val="00142C03"/>
    <w:rsid w:val="00144BD8"/>
    <w:rsid w:val="00146B41"/>
    <w:rsid w:val="00147252"/>
    <w:rsid w:val="0014746E"/>
    <w:rsid w:val="0015213C"/>
    <w:rsid w:val="0015260E"/>
    <w:rsid w:val="00153715"/>
    <w:rsid w:val="00161EFF"/>
    <w:rsid w:val="00163F98"/>
    <w:rsid w:val="001648C4"/>
    <w:rsid w:val="00175727"/>
    <w:rsid w:val="001805BB"/>
    <w:rsid w:val="0018147F"/>
    <w:rsid w:val="00186FB5"/>
    <w:rsid w:val="001927B9"/>
    <w:rsid w:val="00193280"/>
    <w:rsid w:val="00193446"/>
    <w:rsid w:val="001950B5"/>
    <w:rsid w:val="001A01C9"/>
    <w:rsid w:val="001A16BE"/>
    <w:rsid w:val="001A214D"/>
    <w:rsid w:val="001A4353"/>
    <w:rsid w:val="001A6608"/>
    <w:rsid w:val="001A6E3E"/>
    <w:rsid w:val="001A74B8"/>
    <w:rsid w:val="001B18AD"/>
    <w:rsid w:val="001B308B"/>
    <w:rsid w:val="001B45AA"/>
    <w:rsid w:val="001C0D29"/>
    <w:rsid w:val="001C18DB"/>
    <w:rsid w:val="001C1AE0"/>
    <w:rsid w:val="001C3918"/>
    <w:rsid w:val="001C4DC6"/>
    <w:rsid w:val="001C504B"/>
    <w:rsid w:val="001C6034"/>
    <w:rsid w:val="001D65C4"/>
    <w:rsid w:val="001D6781"/>
    <w:rsid w:val="001E0B25"/>
    <w:rsid w:val="001E7B27"/>
    <w:rsid w:val="001F0A9E"/>
    <w:rsid w:val="001F3FBB"/>
    <w:rsid w:val="001F4390"/>
    <w:rsid w:val="001F5347"/>
    <w:rsid w:val="001F5594"/>
    <w:rsid w:val="001F6D68"/>
    <w:rsid w:val="00206E8B"/>
    <w:rsid w:val="00207497"/>
    <w:rsid w:val="00213A87"/>
    <w:rsid w:val="0022223C"/>
    <w:rsid w:val="002237D0"/>
    <w:rsid w:val="00241FD8"/>
    <w:rsid w:val="00243383"/>
    <w:rsid w:val="00247B4F"/>
    <w:rsid w:val="00256CD2"/>
    <w:rsid w:val="00260363"/>
    <w:rsid w:val="0026383D"/>
    <w:rsid w:val="00266A38"/>
    <w:rsid w:val="00266DD3"/>
    <w:rsid w:val="00270074"/>
    <w:rsid w:val="00280EAC"/>
    <w:rsid w:val="00282111"/>
    <w:rsid w:val="00282377"/>
    <w:rsid w:val="002844BF"/>
    <w:rsid w:val="00284624"/>
    <w:rsid w:val="00284F8B"/>
    <w:rsid w:val="002916FD"/>
    <w:rsid w:val="00291AA7"/>
    <w:rsid w:val="00292409"/>
    <w:rsid w:val="002926A9"/>
    <w:rsid w:val="002926CE"/>
    <w:rsid w:val="00295154"/>
    <w:rsid w:val="00297582"/>
    <w:rsid w:val="002A2F29"/>
    <w:rsid w:val="002A4E9A"/>
    <w:rsid w:val="002B3472"/>
    <w:rsid w:val="002B3604"/>
    <w:rsid w:val="002B422A"/>
    <w:rsid w:val="002C11EE"/>
    <w:rsid w:val="002C1B2B"/>
    <w:rsid w:val="002C2202"/>
    <w:rsid w:val="002C245A"/>
    <w:rsid w:val="002C5B94"/>
    <w:rsid w:val="002D2D56"/>
    <w:rsid w:val="002D6781"/>
    <w:rsid w:val="002E0D01"/>
    <w:rsid w:val="002E180D"/>
    <w:rsid w:val="002E3389"/>
    <w:rsid w:val="002E3A74"/>
    <w:rsid w:val="002E41A0"/>
    <w:rsid w:val="002E6937"/>
    <w:rsid w:val="002E79F4"/>
    <w:rsid w:val="002E7CA6"/>
    <w:rsid w:val="002F40DD"/>
    <w:rsid w:val="002F4742"/>
    <w:rsid w:val="002F6A04"/>
    <w:rsid w:val="0030045B"/>
    <w:rsid w:val="00300DF9"/>
    <w:rsid w:val="00302F6A"/>
    <w:rsid w:val="003117D2"/>
    <w:rsid w:val="00317506"/>
    <w:rsid w:val="003178F3"/>
    <w:rsid w:val="00320FDB"/>
    <w:rsid w:val="00321406"/>
    <w:rsid w:val="0032221F"/>
    <w:rsid w:val="00331A0E"/>
    <w:rsid w:val="00331CAF"/>
    <w:rsid w:val="00332BEC"/>
    <w:rsid w:val="00332FDB"/>
    <w:rsid w:val="003333B8"/>
    <w:rsid w:val="00346341"/>
    <w:rsid w:val="00357E2D"/>
    <w:rsid w:val="00365BBC"/>
    <w:rsid w:val="003663B7"/>
    <w:rsid w:val="0037083F"/>
    <w:rsid w:val="00377B8E"/>
    <w:rsid w:val="00377E30"/>
    <w:rsid w:val="00385B48"/>
    <w:rsid w:val="003924E7"/>
    <w:rsid w:val="0039319C"/>
    <w:rsid w:val="00394BB3"/>
    <w:rsid w:val="00396B4A"/>
    <w:rsid w:val="003B0E7D"/>
    <w:rsid w:val="003C2FFF"/>
    <w:rsid w:val="003C3304"/>
    <w:rsid w:val="003D1DE5"/>
    <w:rsid w:val="003D2940"/>
    <w:rsid w:val="003D799E"/>
    <w:rsid w:val="003E229B"/>
    <w:rsid w:val="003E2951"/>
    <w:rsid w:val="003E3687"/>
    <w:rsid w:val="003E538B"/>
    <w:rsid w:val="003F4B66"/>
    <w:rsid w:val="003F58DE"/>
    <w:rsid w:val="003F59A1"/>
    <w:rsid w:val="003F742C"/>
    <w:rsid w:val="00403CF0"/>
    <w:rsid w:val="00411C99"/>
    <w:rsid w:val="00413ED4"/>
    <w:rsid w:val="004238FD"/>
    <w:rsid w:val="00425448"/>
    <w:rsid w:val="00427BA3"/>
    <w:rsid w:val="00430396"/>
    <w:rsid w:val="00436DF9"/>
    <w:rsid w:val="00440E30"/>
    <w:rsid w:val="00441102"/>
    <w:rsid w:val="00441491"/>
    <w:rsid w:val="00441BA2"/>
    <w:rsid w:val="00441C40"/>
    <w:rsid w:val="004450DB"/>
    <w:rsid w:val="00445B1E"/>
    <w:rsid w:val="004552E0"/>
    <w:rsid w:val="0045561C"/>
    <w:rsid w:val="00457541"/>
    <w:rsid w:val="00457815"/>
    <w:rsid w:val="00460ACD"/>
    <w:rsid w:val="00465EDB"/>
    <w:rsid w:val="00466564"/>
    <w:rsid w:val="00466810"/>
    <w:rsid w:val="004703C7"/>
    <w:rsid w:val="004706B7"/>
    <w:rsid w:val="00470A3C"/>
    <w:rsid w:val="00471F98"/>
    <w:rsid w:val="00475E77"/>
    <w:rsid w:val="00491681"/>
    <w:rsid w:val="0049319D"/>
    <w:rsid w:val="00495398"/>
    <w:rsid w:val="004976D4"/>
    <w:rsid w:val="004A3576"/>
    <w:rsid w:val="004B0312"/>
    <w:rsid w:val="004B5366"/>
    <w:rsid w:val="004B639A"/>
    <w:rsid w:val="004B70D4"/>
    <w:rsid w:val="004C001C"/>
    <w:rsid w:val="004C3EB3"/>
    <w:rsid w:val="004C5E2A"/>
    <w:rsid w:val="004D26F6"/>
    <w:rsid w:val="004D3B36"/>
    <w:rsid w:val="004E1435"/>
    <w:rsid w:val="004E2421"/>
    <w:rsid w:val="004E3E3F"/>
    <w:rsid w:val="004E5BF9"/>
    <w:rsid w:val="004F0254"/>
    <w:rsid w:val="004F30A3"/>
    <w:rsid w:val="00501FE4"/>
    <w:rsid w:val="00502173"/>
    <w:rsid w:val="00504CE8"/>
    <w:rsid w:val="005056C7"/>
    <w:rsid w:val="00512349"/>
    <w:rsid w:val="005149FE"/>
    <w:rsid w:val="00515C70"/>
    <w:rsid w:val="00516411"/>
    <w:rsid w:val="00517301"/>
    <w:rsid w:val="0051748B"/>
    <w:rsid w:val="00520C6C"/>
    <w:rsid w:val="00530346"/>
    <w:rsid w:val="005318CA"/>
    <w:rsid w:val="00533812"/>
    <w:rsid w:val="00540822"/>
    <w:rsid w:val="00543C51"/>
    <w:rsid w:val="00546C23"/>
    <w:rsid w:val="005510BA"/>
    <w:rsid w:val="0055134B"/>
    <w:rsid w:val="005540B1"/>
    <w:rsid w:val="00556185"/>
    <w:rsid w:val="00557BED"/>
    <w:rsid w:val="00560D56"/>
    <w:rsid w:val="00561FF2"/>
    <w:rsid w:val="00562482"/>
    <w:rsid w:val="00562664"/>
    <w:rsid w:val="00571A39"/>
    <w:rsid w:val="00572DEF"/>
    <w:rsid w:val="0057671B"/>
    <w:rsid w:val="00580F07"/>
    <w:rsid w:val="00582B60"/>
    <w:rsid w:val="005910F3"/>
    <w:rsid w:val="00591E70"/>
    <w:rsid w:val="0059201C"/>
    <w:rsid w:val="0059278F"/>
    <w:rsid w:val="00594EA7"/>
    <w:rsid w:val="00595CED"/>
    <w:rsid w:val="00595FD6"/>
    <w:rsid w:val="005A115E"/>
    <w:rsid w:val="005A4246"/>
    <w:rsid w:val="005A5393"/>
    <w:rsid w:val="005A56E1"/>
    <w:rsid w:val="005A6C78"/>
    <w:rsid w:val="005B06D2"/>
    <w:rsid w:val="005B32B7"/>
    <w:rsid w:val="005B45D1"/>
    <w:rsid w:val="005C3C66"/>
    <w:rsid w:val="005D067D"/>
    <w:rsid w:val="005D40B6"/>
    <w:rsid w:val="005D45F3"/>
    <w:rsid w:val="005D46CF"/>
    <w:rsid w:val="005D4DCE"/>
    <w:rsid w:val="005D6311"/>
    <w:rsid w:val="005D72BF"/>
    <w:rsid w:val="005E32B2"/>
    <w:rsid w:val="005E3C73"/>
    <w:rsid w:val="005E4AFC"/>
    <w:rsid w:val="005F0A12"/>
    <w:rsid w:val="005F2115"/>
    <w:rsid w:val="005F28CD"/>
    <w:rsid w:val="005F2A68"/>
    <w:rsid w:val="005F3542"/>
    <w:rsid w:val="00601919"/>
    <w:rsid w:val="00610DAB"/>
    <w:rsid w:val="006142B1"/>
    <w:rsid w:val="00614454"/>
    <w:rsid w:val="006147CD"/>
    <w:rsid w:val="00616683"/>
    <w:rsid w:val="006212AE"/>
    <w:rsid w:val="00621D70"/>
    <w:rsid w:val="00621D87"/>
    <w:rsid w:val="00625963"/>
    <w:rsid w:val="0063015E"/>
    <w:rsid w:val="00630195"/>
    <w:rsid w:val="006342D3"/>
    <w:rsid w:val="00637874"/>
    <w:rsid w:val="00637DFB"/>
    <w:rsid w:val="0064329A"/>
    <w:rsid w:val="00643621"/>
    <w:rsid w:val="00643934"/>
    <w:rsid w:val="006460C7"/>
    <w:rsid w:val="0064664B"/>
    <w:rsid w:val="00670FDD"/>
    <w:rsid w:val="006723EB"/>
    <w:rsid w:val="0067556C"/>
    <w:rsid w:val="00676971"/>
    <w:rsid w:val="00683FAE"/>
    <w:rsid w:val="006850B6"/>
    <w:rsid w:val="00686767"/>
    <w:rsid w:val="006877BB"/>
    <w:rsid w:val="00687DBA"/>
    <w:rsid w:val="00690F90"/>
    <w:rsid w:val="00696048"/>
    <w:rsid w:val="006975B0"/>
    <w:rsid w:val="006A1CD4"/>
    <w:rsid w:val="006A2A3E"/>
    <w:rsid w:val="006A5EC0"/>
    <w:rsid w:val="006A69D8"/>
    <w:rsid w:val="006B3BA7"/>
    <w:rsid w:val="006B4729"/>
    <w:rsid w:val="006C0EE7"/>
    <w:rsid w:val="006C1755"/>
    <w:rsid w:val="006C46F5"/>
    <w:rsid w:val="006D724B"/>
    <w:rsid w:val="006E51CB"/>
    <w:rsid w:val="006F03E0"/>
    <w:rsid w:val="006F11C5"/>
    <w:rsid w:val="006F12BD"/>
    <w:rsid w:val="006F1E5D"/>
    <w:rsid w:val="006F3716"/>
    <w:rsid w:val="006F684C"/>
    <w:rsid w:val="006F7814"/>
    <w:rsid w:val="00701F5A"/>
    <w:rsid w:val="007047D2"/>
    <w:rsid w:val="00706330"/>
    <w:rsid w:val="00715D37"/>
    <w:rsid w:val="00715DC3"/>
    <w:rsid w:val="007213A3"/>
    <w:rsid w:val="007214C4"/>
    <w:rsid w:val="00726F36"/>
    <w:rsid w:val="0073322A"/>
    <w:rsid w:val="0073497D"/>
    <w:rsid w:val="00734A74"/>
    <w:rsid w:val="00734AB7"/>
    <w:rsid w:val="00735EB4"/>
    <w:rsid w:val="007360E7"/>
    <w:rsid w:val="00741920"/>
    <w:rsid w:val="00744352"/>
    <w:rsid w:val="00747809"/>
    <w:rsid w:val="007502C0"/>
    <w:rsid w:val="0075058D"/>
    <w:rsid w:val="0075683A"/>
    <w:rsid w:val="007613E6"/>
    <w:rsid w:val="00761C47"/>
    <w:rsid w:val="00765AFC"/>
    <w:rsid w:val="00767A7D"/>
    <w:rsid w:val="00774002"/>
    <w:rsid w:val="00775529"/>
    <w:rsid w:val="00775E9E"/>
    <w:rsid w:val="00776819"/>
    <w:rsid w:val="007806E2"/>
    <w:rsid w:val="00783DA4"/>
    <w:rsid w:val="00785303"/>
    <w:rsid w:val="00786F9A"/>
    <w:rsid w:val="00790D87"/>
    <w:rsid w:val="00795C0B"/>
    <w:rsid w:val="00796802"/>
    <w:rsid w:val="007A6BD2"/>
    <w:rsid w:val="007B4074"/>
    <w:rsid w:val="007B4CE6"/>
    <w:rsid w:val="007B554A"/>
    <w:rsid w:val="007C3F5F"/>
    <w:rsid w:val="007C5BFD"/>
    <w:rsid w:val="007D2461"/>
    <w:rsid w:val="007D2AD1"/>
    <w:rsid w:val="007D4326"/>
    <w:rsid w:val="007E20D0"/>
    <w:rsid w:val="007E24C1"/>
    <w:rsid w:val="007E53E7"/>
    <w:rsid w:val="007E5EA9"/>
    <w:rsid w:val="007F3148"/>
    <w:rsid w:val="007F63F4"/>
    <w:rsid w:val="007F6813"/>
    <w:rsid w:val="00806320"/>
    <w:rsid w:val="00810794"/>
    <w:rsid w:val="00817A45"/>
    <w:rsid w:val="0082150B"/>
    <w:rsid w:val="00822263"/>
    <w:rsid w:val="0082257E"/>
    <w:rsid w:val="00830CF4"/>
    <w:rsid w:val="00831B7A"/>
    <w:rsid w:val="00833E7A"/>
    <w:rsid w:val="008353AC"/>
    <w:rsid w:val="00841E5C"/>
    <w:rsid w:val="0084450D"/>
    <w:rsid w:val="008452FF"/>
    <w:rsid w:val="00846E9F"/>
    <w:rsid w:val="00847F28"/>
    <w:rsid w:val="00852CB5"/>
    <w:rsid w:val="00852FCA"/>
    <w:rsid w:val="008620E0"/>
    <w:rsid w:val="00862668"/>
    <w:rsid w:val="0086357E"/>
    <w:rsid w:val="00866736"/>
    <w:rsid w:val="00870DE2"/>
    <w:rsid w:val="008802EC"/>
    <w:rsid w:val="00880D3F"/>
    <w:rsid w:val="00884D38"/>
    <w:rsid w:val="00885554"/>
    <w:rsid w:val="00886BE7"/>
    <w:rsid w:val="0088799C"/>
    <w:rsid w:val="008969D6"/>
    <w:rsid w:val="008A238E"/>
    <w:rsid w:val="008A5E66"/>
    <w:rsid w:val="008A687C"/>
    <w:rsid w:val="008B0B5E"/>
    <w:rsid w:val="008B11BD"/>
    <w:rsid w:val="008B284A"/>
    <w:rsid w:val="008E4715"/>
    <w:rsid w:val="008E5212"/>
    <w:rsid w:val="008F034A"/>
    <w:rsid w:val="008F2503"/>
    <w:rsid w:val="008F2629"/>
    <w:rsid w:val="00901CF8"/>
    <w:rsid w:val="009119C2"/>
    <w:rsid w:val="0091608B"/>
    <w:rsid w:val="009200F4"/>
    <w:rsid w:val="00924947"/>
    <w:rsid w:val="00925E9E"/>
    <w:rsid w:val="0093443F"/>
    <w:rsid w:val="009370DE"/>
    <w:rsid w:val="00941BD0"/>
    <w:rsid w:val="00947C0A"/>
    <w:rsid w:val="009531DD"/>
    <w:rsid w:val="00954799"/>
    <w:rsid w:val="009569D3"/>
    <w:rsid w:val="0096074B"/>
    <w:rsid w:val="00960B48"/>
    <w:rsid w:val="00966EDC"/>
    <w:rsid w:val="00967249"/>
    <w:rsid w:val="009710B1"/>
    <w:rsid w:val="009710E0"/>
    <w:rsid w:val="00973DC3"/>
    <w:rsid w:val="00976D03"/>
    <w:rsid w:val="0097726B"/>
    <w:rsid w:val="00977F0E"/>
    <w:rsid w:val="00984230"/>
    <w:rsid w:val="0098571B"/>
    <w:rsid w:val="00986B5B"/>
    <w:rsid w:val="00994BCC"/>
    <w:rsid w:val="009A056A"/>
    <w:rsid w:val="009A1E99"/>
    <w:rsid w:val="009A6141"/>
    <w:rsid w:val="009B0FCC"/>
    <w:rsid w:val="009B4D70"/>
    <w:rsid w:val="009B6877"/>
    <w:rsid w:val="009C13E5"/>
    <w:rsid w:val="009C2588"/>
    <w:rsid w:val="009C2E25"/>
    <w:rsid w:val="009C71CD"/>
    <w:rsid w:val="009D2356"/>
    <w:rsid w:val="009D3D6B"/>
    <w:rsid w:val="009D4C85"/>
    <w:rsid w:val="009D6F7E"/>
    <w:rsid w:val="009D751C"/>
    <w:rsid w:val="009E6A71"/>
    <w:rsid w:val="009E7039"/>
    <w:rsid w:val="009F0548"/>
    <w:rsid w:val="009F137B"/>
    <w:rsid w:val="009F332D"/>
    <w:rsid w:val="009F399D"/>
    <w:rsid w:val="009F6196"/>
    <w:rsid w:val="009F6323"/>
    <w:rsid w:val="00A03780"/>
    <w:rsid w:val="00A038B4"/>
    <w:rsid w:val="00A043DF"/>
    <w:rsid w:val="00A04766"/>
    <w:rsid w:val="00A078ED"/>
    <w:rsid w:val="00A114E3"/>
    <w:rsid w:val="00A12541"/>
    <w:rsid w:val="00A12DE2"/>
    <w:rsid w:val="00A14C92"/>
    <w:rsid w:val="00A16AB0"/>
    <w:rsid w:val="00A24255"/>
    <w:rsid w:val="00A3075A"/>
    <w:rsid w:val="00A30BD6"/>
    <w:rsid w:val="00A33D8F"/>
    <w:rsid w:val="00A37082"/>
    <w:rsid w:val="00A40310"/>
    <w:rsid w:val="00A406AB"/>
    <w:rsid w:val="00A47310"/>
    <w:rsid w:val="00A51D08"/>
    <w:rsid w:val="00A5446E"/>
    <w:rsid w:val="00A60403"/>
    <w:rsid w:val="00A6091C"/>
    <w:rsid w:val="00A65E5B"/>
    <w:rsid w:val="00A71206"/>
    <w:rsid w:val="00A72F84"/>
    <w:rsid w:val="00A77F0A"/>
    <w:rsid w:val="00A80807"/>
    <w:rsid w:val="00A8403B"/>
    <w:rsid w:val="00A843D2"/>
    <w:rsid w:val="00A90861"/>
    <w:rsid w:val="00A927D0"/>
    <w:rsid w:val="00A96AA7"/>
    <w:rsid w:val="00AA142F"/>
    <w:rsid w:val="00AA52AF"/>
    <w:rsid w:val="00AA5CDC"/>
    <w:rsid w:val="00AB0D49"/>
    <w:rsid w:val="00AB1499"/>
    <w:rsid w:val="00AB3BE6"/>
    <w:rsid w:val="00AC599E"/>
    <w:rsid w:val="00AD3136"/>
    <w:rsid w:val="00AD39EA"/>
    <w:rsid w:val="00AD479B"/>
    <w:rsid w:val="00AD515A"/>
    <w:rsid w:val="00AE3FBC"/>
    <w:rsid w:val="00AE4E4E"/>
    <w:rsid w:val="00AF2374"/>
    <w:rsid w:val="00AF446A"/>
    <w:rsid w:val="00AF6033"/>
    <w:rsid w:val="00AF66B8"/>
    <w:rsid w:val="00B00066"/>
    <w:rsid w:val="00B04D82"/>
    <w:rsid w:val="00B06E3F"/>
    <w:rsid w:val="00B103A4"/>
    <w:rsid w:val="00B11A87"/>
    <w:rsid w:val="00B13445"/>
    <w:rsid w:val="00B14880"/>
    <w:rsid w:val="00B1632A"/>
    <w:rsid w:val="00B20C08"/>
    <w:rsid w:val="00B21059"/>
    <w:rsid w:val="00B27AD6"/>
    <w:rsid w:val="00B3043F"/>
    <w:rsid w:val="00B31049"/>
    <w:rsid w:val="00B318F0"/>
    <w:rsid w:val="00B35F87"/>
    <w:rsid w:val="00B364D3"/>
    <w:rsid w:val="00B400C2"/>
    <w:rsid w:val="00B40A0F"/>
    <w:rsid w:val="00B45B22"/>
    <w:rsid w:val="00B4733C"/>
    <w:rsid w:val="00B5074B"/>
    <w:rsid w:val="00B510B6"/>
    <w:rsid w:val="00B66382"/>
    <w:rsid w:val="00B705FE"/>
    <w:rsid w:val="00B72C23"/>
    <w:rsid w:val="00B73827"/>
    <w:rsid w:val="00B7579D"/>
    <w:rsid w:val="00B76E53"/>
    <w:rsid w:val="00B813B8"/>
    <w:rsid w:val="00B82EBA"/>
    <w:rsid w:val="00B83B80"/>
    <w:rsid w:val="00B85F1B"/>
    <w:rsid w:val="00B92B06"/>
    <w:rsid w:val="00B9443A"/>
    <w:rsid w:val="00B97315"/>
    <w:rsid w:val="00B97A6D"/>
    <w:rsid w:val="00BA0086"/>
    <w:rsid w:val="00BA5830"/>
    <w:rsid w:val="00BA5F89"/>
    <w:rsid w:val="00BB148B"/>
    <w:rsid w:val="00BB3748"/>
    <w:rsid w:val="00BB5342"/>
    <w:rsid w:val="00BC0011"/>
    <w:rsid w:val="00BC167C"/>
    <w:rsid w:val="00BC4F37"/>
    <w:rsid w:val="00BC608F"/>
    <w:rsid w:val="00BC6FE8"/>
    <w:rsid w:val="00BD183A"/>
    <w:rsid w:val="00BD42AC"/>
    <w:rsid w:val="00BD7AD4"/>
    <w:rsid w:val="00BE77A2"/>
    <w:rsid w:val="00BF2CDA"/>
    <w:rsid w:val="00BF349C"/>
    <w:rsid w:val="00BF7F5D"/>
    <w:rsid w:val="00C00476"/>
    <w:rsid w:val="00C0105A"/>
    <w:rsid w:val="00C03308"/>
    <w:rsid w:val="00C0373E"/>
    <w:rsid w:val="00C038D2"/>
    <w:rsid w:val="00C040BD"/>
    <w:rsid w:val="00C04513"/>
    <w:rsid w:val="00C07CCC"/>
    <w:rsid w:val="00C11A16"/>
    <w:rsid w:val="00C13E25"/>
    <w:rsid w:val="00C14868"/>
    <w:rsid w:val="00C23931"/>
    <w:rsid w:val="00C23E08"/>
    <w:rsid w:val="00C24207"/>
    <w:rsid w:val="00C274B0"/>
    <w:rsid w:val="00C27BFA"/>
    <w:rsid w:val="00C30F87"/>
    <w:rsid w:val="00C320CE"/>
    <w:rsid w:val="00C352EE"/>
    <w:rsid w:val="00C41903"/>
    <w:rsid w:val="00C42817"/>
    <w:rsid w:val="00C53A41"/>
    <w:rsid w:val="00C56767"/>
    <w:rsid w:val="00C61C5F"/>
    <w:rsid w:val="00C647DF"/>
    <w:rsid w:val="00C65DFB"/>
    <w:rsid w:val="00C71262"/>
    <w:rsid w:val="00C75ADF"/>
    <w:rsid w:val="00C81454"/>
    <w:rsid w:val="00C84E0A"/>
    <w:rsid w:val="00C931D7"/>
    <w:rsid w:val="00C93E03"/>
    <w:rsid w:val="00C95053"/>
    <w:rsid w:val="00C95D7D"/>
    <w:rsid w:val="00CB03D8"/>
    <w:rsid w:val="00CB3529"/>
    <w:rsid w:val="00CB6743"/>
    <w:rsid w:val="00CC136F"/>
    <w:rsid w:val="00CC4313"/>
    <w:rsid w:val="00CD14AF"/>
    <w:rsid w:val="00CD4CE4"/>
    <w:rsid w:val="00CE09D4"/>
    <w:rsid w:val="00CE3F1C"/>
    <w:rsid w:val="00CF1A7B"/>
    <w:rsid w:val="00CF3FC2"/>
    <w:rsid w:val="00CF43B9"/>
    <w:rsid w:val="00CF6FDA"/>
    <w:rsid w:val="00D02F7B"/>
    <w:rsid w:val="00D038E7"/>
    <w:rsid w:val="00D05160"/>
    <w:rsid w:val="00D05167"/>
    <w:rsid w:val="00D1232A"/>
    <w:rsid w:val="00D1585E"/>
    <w:rsid w:val="00D1717C"/>
    <w:rsid w:val="00D20FBB"/>
    <w:rsid w:val="00D30419"/>
    <w:rsid w:val="00D32648"/>
    <w:rsid w:val="00D3611E"/>
    <w:rsid w:val="00D449CA"/>
    <w:rsid w:val="00D45A1E"/>
    <w:rsid w:val="00D45FFE"/>
    <w:rsid w:val="00D46EDA"/>
    <w:rsid w:val="00D50454"/>
    <w:rsid w:val="00D509F0"/>
    <w:rsid w:val="00D56B9A"/>
    <w:rsid w:val="00D57F29"/>
    <w:rsid w:val="00D63B76"/>
    <w:rsid w:val="00D654AA"/>
    <w:rsid w:val="00D72556"/>
    <w:rsid w:val="00D81545"/>
    <w:rsid w:val="00D87753"/>
    <w:rsid w:val="00DA54A6"/>
    <w:rsid w:val="00DA5E78"/>
    <w:rsid w:val="00DA70BE"/>
    <w:rsid w:val="00DA79FC"/>
    <w:rsid w:val="00DB0EAE"/>
    <w:rsid w:val="00DB6000"/>
    <w:rsid w:val="00DC0710"/>
    <w:rsid w:val="00DC4943"/>
    <w:rsid w:val="00DD0D8D"/>
    <w:rsid w:val="00DD2E0F"/>
    <w:rsid w:val="00DD440A"/>
    <w:rsid w:val="00DD499E"/>
    <w:rsid w:val="00DD5D9F"/>
    <w:rsid w:val="00DD6086"/>
    <w:rsid w:val="00DD6CB5"/>
    <w:rsid w:val="00DE213F"/>
    <w:rsid w:val="00DE5CE7"/>
    <w:rsid w:val="00DF3C51"/>
    <w:rsid w:val="00DF4B9D"/>
    <w:rsid w:val="00DF616D"/>
    <w:rsid w:val="00DF7BCA"/>
    <w:rsid w:val="00E01704"/>
    <w:rsid w:val="00E04C83"/>
    <w:rsid w:val="00E0776D"/>
    <w:rsid w:val="00E1013A"/>
    <w:rsid w:val="00E1312F"/>
    <w:rsid w:val="00E13BA0"/>
    <w:rsid w:val="00E13EE1"/>
    <w:rsid w:val="00E1712A"/>
    <w:rsid w:val="00E215BD"/>
    <w:rsid w:val="00E21C0A"/>
    <w:rsid w:val="00E22FBC"/>
    <w:rsid w:val="00E24775"/>
    <w:rsid w:val="00E25200"/>
    <w:rsid w:val="00E25BF2"/>
    <w:rsid w:val="00E27FEB"/>
    <w:rsid w:val="00E3027B"/>
    <w:rsid w:val="00E344CE"/>
    <w:rsid w:val="00E34829"/>
    <w:rsid w:val="00E375E2"/>
    <w:rsid w:val="00E427AA"/>
    <w:rsid w:val="00E42894"/>
    <w:rsid w:val="00E42BDA"/>
    <w:rsid w:val="00E46E92"/>
    <w:rsid w:val="00E51604"/>
    <w:rsid w:val="00E5183C"/>
    <w:rsid w:val="00E52552"/>
    <w:rsid w:val="00E52C6D"/>
    <w:rsid w:val="00E55DC8"/>
    <w:rsid w:val="00E5782D"/>
    <w:rsid w:val="00E64F00"/>
    <w:rsid w:val="00E7010B"/>
    <w:rsid w:val="00E70185"/>
    <w:rsid w:val="00E73E43"/>
    <w:rsid w:val="00E75EEE"/>
    <w:rsid w:val="00E774CA"/>
    <w:rsid w:val="00E8169C"/>
    <w:rsid w:val="00E854EC"/>
    <w:rsid w:val="00E87342"/>
    <w:rsid w:val="00EA2D65"/>
    <w:rsid w:val="00EA2E34"/>
    <w:rsid w:val="00EA4231"/>
    <w:rsid w:val="00EA4F17"/>
    <w:rsid w:val="00EA70FB"/>
    <w:rsid w:val="00EB1D24"/>
    <w:rsid w:val="00EB2BA5"/>
    <w:rsid w:val="00EB3BFB"/>
    <w:rsid w:val="00EB6151"/>
    <w:rsid w:val="00EC0DC6"/>
    <w:rsid w:val="00EC4CD5"/>
    <w:rsid w:val="00EC713F"/>
    <w:rsid w:val="00ED009F"/>
    <w:rsid w:val="00ED055A"/>
    <w:rsid w:val="00ED2C68"/>
    <w:rsid w:val="00ED6C72"/>
    <w:rsid w:val="00EE2DE6"/>
    <w:rsid w:val="00EE3D2B"/>
    <w:rsid w:val="00EE5886"/>
    <w:rsid w:val="00EF089A"/>
    <w:rsid w:val="00EF0C11"/>
    <w:rsid w:val="00EF59F1"/>
    <w:rsid w:val="00EF6C73"/>
    <w:rsid w:val="00F00616"/>
    <w:rsid w:val="00F006EE"/>
    <w:rsid w:val="00F00E1E"/>
    <w:rsid w:val="00F06529"/>
    <w:rsid w:val="00F10841"/>
    <w:rsid w:val="00F11E92"/>
    <w:rsid w:val="00F142BC"/>
    <w:rsid w:val="00F15F67"/>
    <w:rsid w:val="00F246EA"/>
    <w:rsid w:val="00F3357A"/>
    <w:rsid w:val="00F33B6F"/>
    <w:rsid w:val="00F350BC"/>
    <w:rsid w:val="00F360DC"/>
    <w:rsid w:val="00F3781E"/>
    <w:rsid w:val="00F37E3D"/>
    <w:rsid w:val="00F42218"/>
    <w:rsid w:val="00F465CF"/>
    <w:rsid w:val="00F57A8B"/>
    <w:rsid w:val="00F66B99"/>
    <w:rsid w:val="00F702EA"/>
    <w:rsid w:val="00F70E03"/>
    <w:rsid w:val="00F71CF5"/>
    <w:rsid w:val="00F73796"/>
    <w:rsid w:val="00F80F85"/>
    <w:rsid w:val="00F849B0"/>
    <w:rsid w:val="00FA239C"/>
    <w:rsid w:val="00FA264E"/>
    <w:rsid w:val="00FA31C6"/>
    <w:rsid w:val="00FB14E2"/>
    <w:rsid w:val="00FB20DE"/>
    <w:rsid w:val="00FB69D9"/>
    <w:rsid w:val="00FB70EA"/>
    <w:rsid w:val="00FC0A43"/>
    <w:rsid w:val="00FC3D83"/>
    <w:rsid w:val="00FD0B17"/>
    <w:rsid w:val="00FD4034"/>
    <w:rsid w:val="00FD4D72"/>
    <w:rsid w:val="00FE260F"/>
    <w:rsid w:val="00FE6065"/>
    <w:rsid w:val="00FE75FC"/>
    <w:rsid w:val="00FF526F"/>
    <w:rsid w:val="00FF5415"/>
    <w:rsid w:val="00FF7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62"/>
    <w:rPr>
      <w:sz w:val="24"/>
      <w:szCs w:val="24"/>
    </w:rPr>
  </w:style>
  <w:style w:type="paragraph" w:styleId="1">
    <w:name w:val="heading 1"/>
    <w:basedOn w:val="a"/>
    <w:next w:val="a"/>
    <w:link w:val="10"/>
    <w:qFormat/>
    <w:rsid w:val="000C17B6"/>
    <w:pPr>
      <w:keepNext/>
      <w:spacing w:line="360" w:lineRule="atLeast"/>
      <w:ind w:firstLine="709"/>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F4390"/>
    <w:pPr>
      <w:spacing w:line="360" w:lineRule="auto"/>
      <w:ind w:firstLine="851"/>
    </w:pPr>
    <w:rPr>
      <w:noProof/>
      <w:kern w:val="28"/>
      <w:sz w:val="28"/>
      <w:szCs w:val="20"/>
    </w:rPr>
  </w:style>
  <w:style w:type="paragraph" w:customStyle="1" w:styleId="11">
    <w:name w:val="Текст1"/>
    <w:basedOn w:val="a"/>
    <w:rsid w:val="001F4390"/>
    <w:rPr>
      <w:rFonts w:ascii="Courier New" w:hAnsi="Courier New"/>
      <w:sz w:val="20"/>
      <w:szCs w:val="20"/>
    </w:rPr>
  </w:style>
  <w:style w:type="paragraph" w:styleId="a3">
    <w:name w:val="Body Text Indent"/>
    <w:basedOn w:val="a"/>
    <w:link w:val="a4"/>
    <w:rsid w:val="006A69D8"/>
    <w:pPr>
      <w:spacing w:after="120"/>
      <w:ind w:left="283"/>
    </w:pPr>
  </w:style>
  <w:style w:type="table" w:styleId="a5">
    <w:name w:val="Table Grid"/>
    <w:basedOn w:val="a1"/>
    <w:rsid w:val="006A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73796"/>
    <w:pPr>
      <w:spacing w:after="120" w:line="480" w:lineRule="auto"/>
    </w:pPr>
  </w:style>
  <w:style w:type="paragraph" w:customStyle="1" w:styleId="xl44">
    <w:name w:val="xl44"/>
    <w:basedOn w:val="a"/>
    <w:rsid w:val="00300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a6">
    <w:name w:val="Body Text"/>
    <w:basedOn w:val="a"/>
    <w:link w:val="a7"/>
    <w:uiPriority w:val="99"/>
    <w:unhideWhenUsed/>
    <w:rsid w:val="005D40B6"/>
    <w:pPr>
      <w:spacing w:after="120"/>
    </w:pPr>
  </w:style>
  <w:style w:type="character" w:customStyle="1" w:styleId="a7">
    <w:name w:val="Основной текст Знак"/>
    <w:basedOn w:val="a0"/>
    <w:link w:val="a6"/>
    <w:uiPriority w:val="99"/>
    <w:rsid w:val="005D40B6"/>
    <w:rPr>
      <w:sz w:val="24"/>
      <w:szCs w:val="24"/>
    </w:rPr>
  </w:style>
  <w:style w:type="character" w:customStyle="1" w:styleId="a4">
    <w:name w:val="Основной текст с отступом Знак"/>
    <w:basedOn w:val="a0"/>
    <w:link w:val="a3"/>
    <w:rsid w:val="005D40B6"/>
    <w:rPr>
      <w:sz w:val="24"/>
      <w:szCs w:val="24"/>
    </w:rPr>
  </w:style>
  <w:style w:type="paragraph" w:customStyle="1" w:styleId="210">
    <w:name w:val="Основной текст 21"/>
    <w:basedOn w:val="a"/>
    <w:rsid w:val="005D40B6"/>
    <w:pPr>
      <w:overflowPunct w:val="0"/>
      <w:autoSpaceDE w:val="0"/>
      <w:autoSpaceDN w:val="0"/>
      <w:adjustRightInd w:val="0"/>
      <w:spacing w:line="360" w:lineRule="auto"/>
      <w:ind w:firstLine="720"/>
      <w:jc w:val="both"/>
      <w:textAlignment w:val="baseline"/>
    </w:pPr>
    <w:rPr>
      <w:szCs w:val="20"/>
    </w:rPr>
  </w:style>
  <w:style w:type="paragraph" w:styleId="a8">
    <w:name w:val="header"/>
    <w:basedOn w:val="a"/>
    <w:link w:val="a9"/>
    <w:uiPriority w:val="99"/>
    <w:unhideWhenUsed/>
    <w:rsid w:val="000A698C"/>
    <w:pPr>
      <w:tabs>
        <w:tab w:val="center" w:pos="4677"/>
        <w:tab w:val="right" w:pos="9355"/>
      </w:tabs>
    </w:pPr>
  </w:style>
  <w:style w:type="character" w:customStyle="1" w:styleId="a9">
    <w:name w:val="Верхний колонтитул Знак"/>
    <w:basedOn w:val="a0"/>
    <w:link w:val="a8"/>
    <w:uiPriority w:val="99"/>
    <w:rsid w:val="000A698C"/>
    <w:rPr>
      <w:sz w:val="24"/>
      <w:szCs w:val="24"/>
    </w:rPr>
  </w:style>
  <w:style w:type="paragraph" w:styleId="aa">
    <w:name w:val="footer"/>
    <w:basedOn w:val="a"/>
    <w:link w:val="ab"/>
    <w:uiPriority w:val="99"/>
    <w:unhideWhenUsed/>
    <w:rsid w:val="000A698C"/>
    <w:pPr>
      <w:tabs>
        <w:tab w:val="center" w:pos="4677"/>
        <w:tab w:val="right" w:pos="9355"/>
      </w:tabs>
    </w:pPr>
  </w:style>
  <w:style w:type="character" w:customStyle="1" w:styleId="ab">
    <w:name w:val="Нижний колонтитул Знак"/>
    <w:basedOn w:val="a0"/>
    <w:link w:val="aa"/>
    <w:uiPriority w:val="99"/>
    <w:rsid w:val="000A698C"/>
    <w:rPr>
      <w:sz w:val="24"/>
      <w:szCs w:val="24"/>
    </w:rPr>
  </w:style>
  <w:style w:type="paragraph" w:styleId="ac">
    <w:name w:val="Title"/>
    <w:basedOn w:val="a"/>
    <w:link w:val="ad"/>
    <w:uiPriority w:val="10"/>
    <w:qFormat/>
    <w:rsid w:val="00E34829"/>
    <w:pPr>
      <w:jc w:val="center"/>
    </w:pPr>
    <w:rPr>
      <w:b/>
      <w:sz w:val="28"/>
      <w:szCs w:val="20"/>
    </w:rPr>
  </w:style>
  <w:style w:type="character" w:customStyle="1" w:styleId="ad">
    <w:name w:val="Название Знак"/>
    <w:basedOn w:val="a0"/>
    <w:link w:val="ac"/>
    <w:uiPriority w:val="10"/>
    <w:rsid w:val="00E34829"/>
    <w:rPr>
      <w:b/>
      <w:sz w:val="28"/>
    </w:rPr>
  </w:style>
  <w:style w:type="paragraph" w:customStyle="1" w:styleId="ConsPlusNormal">
    <w:name w:val="ConsPlusNormal"/>
    <w:link w:val="ConsPlusNormal0"/>
    <w:rsid w:val="009C71CD"/>
    <w:pPr>
      <w:widowControl w:val="0"/>
      <w:autoSpaceDE w:val="0"/>
      <w:autoSpaceDN w:val="0"/>
      <w:adjustRightInd w:val="0"/>
      <w:ind w:firstLine="720"/>
    </w:pPr>
    <w:rPr>
      <w:rFonts w:ascii="Arial" w:hAnsi="Arial" w:cs="Arial"/>
    </w:rPr>
  </w:style>
  <w:style w:type="paragraph" w:styleId="ae">
    <w:name w:val="List Paragraph"/>
    <w:basedOn w:val="a"/>
    <w:link w:val="af"/>
    <w:uiPriority w:val="99"/>
    <w:qFormat/>
    <w:rsid w:val="007B4074"/>
    <w:pPr>
      <w:ind w:left="708"/>
    </w:pPr>
  </w:style>
  <w:style w:type="paragraph" w:styleId="3">
    <w:name w:val="Body Text Indent 3"/>
    <w:basedOn w:val="a"/>
    <w:link w:val="30"/>
    <w:unhideWhenUsed/>
    <w:rsid w:val="000C17B6"/>
    <w:pPr>
      <w:spacing w:after="120"/>
      <w:ind w:left="283"/>
    </w:pPr>
    <w:rPr>
      <w:sz w:val="16"/>
      <w:szCs w:val="16"/>
    </w:rPr>
  </w:style>
  <w:style w:type="character" w:customStyle="1" w:styleId="30">
    <w:name w:val="Основной текст с отступом 3 Знак"/>
    <w:basedOn w:val="a0"/>
    <w:link w:val="3"/>
    <w:rsid w:val="000C17B6"/>
    <w:rPr>
      <w:sz w:val="16"/>
      <w:szCs w:val="16"/>
    </w:rPr>
  </w:style>
  <w:style w:type="character" w:customStyle="1" w:styleId="10">
    <w:name w:val="Заголовок 1 Знак"/>
    <w:basedOn w:val="a0"/>
    <w:link w:val="1"/>
    <w:rsid w:val="000C17B6"/>
    <w:rPr>
      <w:b/>
      <w:sz w:val="28"/>
    </w:rPr>
  </w:style>
  <w:style w:type="paragraph" w:styleId="af0">
    <w:name w:val="Plain Text"/>
    <w:basedOn w:val="a"/>
    <w:link w:val="af1"/>
    <w:semiHidden/>
    <w:unhideWhenUsed/>
    <w:rsid w:val="00A038B4"/>
    <w:rPr>
      <w:rFonts w:ascii="Courier New" w:hAnsi="Courier New" w:cs="Courier New"/>
      <w:sz w:val="20"/>
      <w:szCs w:val="20"/>
    </w:rPr>
  </w:style>
  <w:style w:type="character" w:customStyle="1" w:styleId="af1">
    <w:name w:val="Текст Знак"/>
    <w:basedOn w:val="a0"/>
    <w:link w:val="af0"/>
    <w:semiHidden/>
    <w:rsid w:val="00A038B4"/>
    <w:rPr>
      <w:rFonts w:ascii="Courier New" w:hAnsi="Courier New" w:cs="Courier New"/>
    </w:rPr>
  </w:style>
  <w:style w:type="paragraph" w:styleId="af2">
    <w:name w:val="Balloon Text"/>
    <w:basedOn w:val="a"/>
    <w:link w:val="af3"/>
    <w:uiPriority w:val="99"/>
    <w:semiHidden/>
    <w:unhideWhenUsed/>
    <w:rsid w:val="005C3C66"/>
    <w:rPr>
      <w:rFonts w:ascii="Tahoma" w:hAnsi="Tahoma" w:cs="Tahoma"/>
      <w:sz w:val="16"/>
      <w:szCs w:val="16"/>
    </w:rPr>
  </w:style>
  <w:style w:type="character" w:customStyle="1" w:styleId="af3">
    <w:name w:val="Текст выноски Знак"/>
    <w:basedOn w:val="a0"/>
    <w:link w:val="af2"/>
    <w:uiPriority w:val="99"/>
    <w:semiHidden/>
    <w:rsid w:val="005C3C66"/>
    <w:rPr>
      <w:rFonts w:ascii="Tahoma" w:hAnsi="Tahoma" w:cs="Tahoma"/>
      <w:sz w:val="16"/>
      <w:szCs w:val="16"/>
    </w:rPr>
  </w:style>
  <w:style w:type="character" w:customStyle="1" w:styleId="20">
    <w:name w:val="Основной текст с отступом 2 Знак"/>
    <w:basedOn w:val="a0"/>
    <w:link w:val="2"/>
    <w:rsid w:val="00B40A0F"/>
    <w:rPr>
      <w:noProof/>
      <w:kern w:val="28"/>
      <w:sz w:val="28"/>
    </w:rPr>
  </w:style>
  <w:style w:type="paragraph" w:customStyle="1" w:styleId="ConsNormal">
    <w:name w:val="ConsNormal"/>
    <w:uiPriority w:val="99"/>
    <w:rsid w:val="00E344CE"/>
    <w:pPr>
      <w:widowControl w:val="0"/>
      <w:autoSpaceDE w:val="0"/>
      <w:autoSpaceDN w:val="0"/>
      <w:adjustRightInd w:val="0"/>
      <w:ind w:right="19772" w:firstLine="720"/>
    </w:pPr>
    <w:rPr>
      <w:rFonts w:ascii="Arial" w:hAnsi="Arial" w:cs="Arial"/>
    </w:rPr>
  </w:style>
  <w:style w:type="paragraph" w:customStyle="1" w:styleId="12">
    <w:name w:val="Обычный1"/>
    <w:rsid w:val="00F71CF5"/>
    <w:pPr>
      <w:suppressAutoHyphens/>
      <w:spacing w:before="100" w:after="100"/>
    </w:pPr>
    <w:rPr>
      <w:rFonts w:eastAsia="Arial"/>
      <w:sz w:val="24"/>
      <w:lang w:eastAsia="ar-SA"/>
    </w:rPr>
  </w:style>
  <w:style w:type="paragraph" w:customStyle="1" w:styleId="22">
    <w:name w:val="Основной текст с отступом 22"/>
    <w:basedOn w:val="a"/>
    <w:rsid w:val="00F71CF5"/>
    <w:pPr>
      <w:suppressAutoHyphens/>
      <w:spacing w:after="120" w:line="480" w:lineRule="auto"/>
      <w:ind w:left="283"/>
    </w:pPr>
    <w:rPr>
      <w:lang w:eastAsia="ar-SA"/>
    </w:rPr>
  </w:style>
  <w:style w:type="character" w:customStyle="1" w:styleId="FontStyle18">
    <w:name w:val="Font Style18"/>
    <w:basedOn w:val="a0"/>
    <w:rsid w:val="00C24207"/>
    <w:rPr>
      <w:rFonts w:ascii="Times New Roman" w:hAnsi="Times New Roman" w:cs="Times New Roman"/>
      <w:sz w:val="26"/>
      <w:szCs w:val="26"/>
    </w:rPr>
  </w:style>
  <w:style w:type="paragraph" w:styleId="af4">
    <w:name w:val="No Spacing"/>
    <w:qFormat/>
    <w:rsid w:val="00A71206"/>
    <w:rPr>
      <w:rFonts w:ascii="Calibri" w:eastAsia="Calibri" w:hAnsi="Calibri"/>
      <w:sz w:val="22"/>
      <w:szCs w:val="22"/>
      <w:lang w:eastAsia="en-US"/>
    </w:rPr>
  </w:style>
  <w:style w:type="paragraph" w:styleId="af5">
    <w:name w:val="Normal (Web)"/>
    <w:basedOn w:val="a"/>
    <w:uiPriority w:val="99"/>
    <w:unhideWhenUsed/>
    <w:rsid w:val="00687DBA"/>
    <w:pPr>
      <w:spacing w:before="100" w:beforeAutospacing="1" w:after="100" w:afterAutospacing="1"/>
      <w:jc w:val="both"/>
    </w:pPr>
    <w:rPr>
      <w:rFonts w:ascii="Arial" w:hAnsi="Arial" w:cs="Arial"/>
      <w:sz w:val="18"/>
      <w:szCs w:val="18"/>
    </w:rPr>
  </w:style>
  <w:style w:type="character" w:styleId="af6">
    <w:name w:val="Strong"/>
    <w:basedOn w:val="a0"/>
    <w:uiPriority w:val="22"/>
    <w:qFormat/>
    <w:rsid w:val="00687DBA"/>
    <w:rPr>
      <w:b/>
      <w:bCs/>
    </w:rPr>
  </w:style>
  <w:style w:type="paragraph" w:customStyle="1" w:styleId="23">
    <w:name w:val="Обычный2"/>
    <w:rsid w:val="00775E9E"/>
    <w:pPr>
      <w:suppressAutoHyphens/>
      <w:spacing w:before="100" w:after="100"/>
    </w:pPr>
    <w:rPr>
      <w:rFonts w:eastAsia="Arial"/>
      <w:sz w:val="24"/>
      <w:lang w:eastAsia="ar-SA"/>
    </w:rPr>
  </w:style>
  <w:style w:type="character" w:customStyle="1" w:styleId="ConsPlusNormal0">
    <w:name w:val="ConsPlusNormal Знак"/>
    <w:link w:val="ConsPlusNormal"/>
    <w:locked/>
    <w:rsid w:val="00094915"/>
    <w:rPr>
      <w:rFonts w:ascii="Arial" w:hAnsi="Arial" w:cs="Arial"/>
    </w:rPr>
  </w:style>
  <w:style w:type="character" w:customStyle="1" w:styleId="FontStyle27">
    <w:name w:val="Font Style27"/>
    <w:basedOn w:val="a0"/>
    <w:uiPriority w:val="99"/>
    <w:rsid w:val="009D4C85"/>
    <w:rPr>
      <w:rFonts w:ascii="Times New Roman" w:hAnsi="Times New Roman" w:cs="Times New Roman"/>
      <w:sz w:val="26"/>
      <w:szCs w:val="26"/>
    </w:rPr>
  </w:style>
  <w:style w:type="paragraph" w:customStyle="1" w:styleId="Style17">
    <w:name w:val="Style17"/>
    <w:basedOn w:val="a"/>
    <w:uiPriority w:val="99"/>
    <w:rsid w:val="009D4C85"/>
    <w:pPr>
      <w:widowControl w:val="0"/>
      <w:autoSpaceDE w:val="0"/>
      <w:autoSpaceDN w:val="0"/>
      <w:adjustRightInd w:val="0"/>
      <w:spacing w:line="371" w:lineRule="exact"/>
      <w:ind w:firstLine="686"/>
      <w:jc w:val="both"/>
    </w:pPr>
    <w:rPr>
      <w:rFonts w:eastAsiaTheme="minorEastAsia"/>
    </w:rPr>
  </w:style>
  <w:style w:type="paragraph" w:customStyle="1" w:styleId="Style7">
    <w:name w:val="Style7"/>
    <w:basedOn w:val="a"/>
    <w:uiPriority w:val="99"/>
    <w:rsid w:val="00C07CCC"/>
    <w:pPr>
      <w:widowControl w:val="0"/>
      <w:autoSpaceDE w:val="0"/>
      <w:autoSpaceDN w:val="0"/>
      <w:adjustRightInd w:val="0"/>
      <w:spacing w:line="324" w:lineRule="exact"/>
      <w:ind w:firstLine="845"/>
      <w:jc w:val="both"/>
    </w:pPr>
  </w:style>
  <w:style w:type="character" w:customStyle="1" w:styleId="FontStyle19">
    <w:name w:val="Font Style19"/>
    <w:basedOn w:val="a0"/>
    <w:uiPriority w:val="99"/>
    <w:rsid w:val="00C07CCC"/>
    <w:rPr>
      <w:rFonts w:ascii="Times New Roman" w:hAnsi="Times New Roman" w:cs="Times New Roman"/>
      <w:sz w:val="24"/>
      <w:szCs w:val="24"/>
    </w:rPr>
  </w:style>
  <w:style w:type="character" w:customStyle="1" w:styleId="4">
    <w:name w:val="Заголовок 4 Знак"/>
    <w:rsid w:val="000B7E21"/>
    <w:rPr>
      <w:b/>
      <w:bCs/>
      <w:sz w:val="28"/>
      <w:szCs w:val="28"/>
      <w:lang w:val="ru-RU" w:eastAsia="ru-RU" w:bidi="ar-SA"/>
    </w:rPr>
  </w:style>
  <w:style w:type="character" w:customStyle="1" w:styleId="13">
    <w:name w:val="Основной текст Знак1"/>
    <w:locked/>
    <w:rsid w:val="000B7E21"/>
    <w:rPr>
      <w:rFonts w:ascii="Times New Roman" w:hAnsi="Times New Roman" w:cs="Times New Roman" w:hint="default"/>
      <w:strike w:val="0"/>
      <w:dstrike w:val="0"/>
      <w:sz w:val="25"/>
      <w:u w:val="none"/>
      <w:effect w:val="none"/>
    </w:rPr>
  </w:style>
  <w:style w:type="paragraph" w:customStyle="1" w:styleId="Default">
    <w:name w:val="Default"/>
    <w:rsid w:val="00A65E5B"/>
    <w:pPr>
      <w:autoSpaceDE w:val="0"/>
      <w:autoSpaceDN w:val="0"/>
      <w:adjustRightInd w:val="0"/>
    </w:pPr>
    <w:rPr>
      <w:color w:val="000000"/>
      <w:sz w:val="24"/>
      <w:szCs w:val="24"/>
    </w:rPr>
  </w:style>
  <w:style w:type="character" w:customStyle="1" w:styleId="12pt">
    <w:name w:val="Стиль 12 pt"/>
    <w:rsid w:val="00A65E5B"/>
    <w:rPr>
      <w:sz w:val="26"/>
    </w:rPr>
  </w:style>
  <w:style w:type="character" w:customStyle="1" w:styleId="af">
    <w:name w:val="Абзац списка Знак"/>
    <w:link w:val="ae"/>
    <w:uiPriority w:val="99"/>
    <w:locked/>
    <w:rsid w:val="00924947"/>
    <w:rPr>
      <w:sz w:val="24"/>
      <w:szCs w:val="24"/>
    </w:rPr>
  </w:style>
  <w:style w:type="paragraph" w:styleId="af7">
    <w:name w:val="Document Map"/>
    <w:basedOn w:val="a"/>
    <w:link w:val="af8"/>
    <w:uiPriority w:val="99"/>
    <w:semiHidden/>
    <w:unhideWhenUsed/>
    <w:rsid w:val="00B72C23"/>
    <w:rPr>
      <w:rFonts w:ascii="Tahoma" w:hAnsi="Tahoma" w:cs="Tahoma"/>
      <w:sz w:val="16"/>
      <w:szCs w:val="16"/>
    </w:rPr>
  </w:style>
  <w:style w:type="character" w:customStyle="1" w:styleId="af8">
    <w:name w:val="Схема документа Знак"/>
    <w:basedOn w:val="a0"/>
    <w:link w:val="af7"/>
    <w:uiPriority w:val="99"/>
    <w:semiHidden/>
    <w:rsid w:val="00B72C23"/>
    <w:rPr>
      <w:rFonts w:ascii="Tahoma" w:hAnsi="Tahoma" w:cs="Tahoma"/>
      <w:sz w:val="16"/>
      <w:szCs w:val="16"/>
    </w:rPr>
  </w:style>
  <w:style w:type="character" w:customStyle="1" w:styleId="apple-converted-space">
    <w:name w:val="apple-converted-space"/>
    <w:basedOn w:val="a0"/>
    <w:rsid w:val="00E8734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62"/>
    <w:rPr>
      <w:sz w:val="24"/>
      <w:szCs w:val="24"/>
    </w:rPr>
  </w:style>
  <w:style w:type="paragraph" w:styleId="1">
    <w:name w:val="heading 1"/>
    <w:basedOn w:val="a"/>
    <w:next w:val="a"/>
    <w:link w:val="10"/>
    <w:qFormat/>
    <w:rsid w:val="000C17B6"/>
    <w:pPr>
      <w:keepNext/>
      <w:spacing w:line="360" w:lineRule="atLeast"/>
      <w:ind w:firstLine="709"/>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F4390"/>
    <w:pPr>
      <w:spacing w:line="360" w:lineRule="auto"/>
      <w:ind w:firstLine="851"/>
    </w:pPr>
    <w:rPr>
      <w:noProof/>
      <w:kern w:val="28"/>
      <w:sz w:val="28"/>
      <w:szCs w:val="20"/>
    </w:rPr>
  </w:style>
  <w:style w:type="paragraph" w:customStyle="1" w:styleId="11">
    <w:name w:val="Текст1"/>
    <w:basedOn w:val="a"/>
    <w:rsid w:val="001F4390"/>
    <w:rPr>
      <w:rFonts w:ascii="Courier New" w:hAnsi="Courier New"/>
      <w:sz w:val="20"/>
      <w:szCs w:val="20"/>
    </w:rPr>
  </w:style>
  <w:style w:type="paragraph" w:styleId="a3">
    <w:name w:val="Body Text Indent"/>
    <w:basedOn w:val="a"/>
    <w:link w:val="a4"/>
    <w:rsid w:val="006A69D8"/>
    <w:pPr>
      <w:spacing w:after="120"/>
      <w:ind w:left="283"/>
    </w:pPr>
  </w:style>
  <w:style w:type="table" w:styleId="a5">
    <w:name w:val="Table Grid"/>
    <w:basedOn w:val="a1"/>
    <w:rsid w:val="006A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73796"/>
    <w:pPr>
      <w:spacing w:after="120" w:line="480" w:lineRule="auto"/>
    </w:pPr>
  </w:style>
  <w:style w:type="paragraph" w:customStyle="1" w:styleId="xl44">
    <w:name w:val="xl44"/>
    <w:basedOn w:val="a"/>
    <w:rsid w:val="00300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a6">
    <w:name w:val="Body Text"/>
    <w:basedOn w:val="a"/>
    <w:link w:val="a7"/>
    <w:uiPriority w:val="99"/>
    <w:unhideWhenUsed/>
    <w:rsid w:val="005D40B6"/>
    <w:pPr>
      <w:spacing w:after="120"/>
    </w:pPr>
  </w:style>
  <w:style w:type="character" w:customStyle="1" w:styleId="a7">
    <w:name w:val="Основной текст Знак"/>
    <w:basedOn w:val="a0"/>
    <w:link w:val="a6"/>
    <w:uiPriority w:val="99"/>
    <w:rsid w:val="005D40B6"/>
    <w:rPr>
      <w:sz w:val="24"/>
      <w:szCs w:val="24"/>
    </w:rPr>
  </w:style>
  <w:style w:type="character" w:customStyle="1" w:styleId="a4">
    <w:name w:val="Основной текст с отступом Знак"/>
    <w:basedOn w:val="a0"/>
    <w:link w:val="a3"/>
    <w:rsid w:val="005D40B6"/>
    <w:rPr>
      <w:sz w:val="24"/>
      <w:szCs w:val="24"/>
    </w:rPr>
  </w:style>
  <w:style w:type="paragraph" w:customStyle="1" w:styleId="210">
    <w:name w:val="Основной текст 21"/>
    <w:basedOn w:val="a"/>
    <w:rsid w:val="005D40B6"/>
    <w:pPr>
      <w:overflowPunct w:val="0"/>
      <w:autoSpaceDE w:val="0"/>
      <w:autoSpaceDN w:val="0"/>
      <w:adjustRightInd w:val="0"/>
      <w:spacing w:line="360" w:lineRule="auto"/>
      <w:ind w:firstLine="720"/>
      <w:jc w:val="both"/>
      <w:textAlignment w:val="baseline"/>
    </w:pPr>
    <w:rPr>
      <w:szCs w:val="20"/>
    </w:rPr>
  </w:style>
  <w:style w:type="paragraph" w:styleId="a8">
    <w:name w:val="header"/>
    <w:basedOn w:val="a"/>
    <w:link w:val="a9"/>
    <w:uiPriority w:val="99"/>
    <w:semiHidden/>
    <w:unhideWhenUsed/>
    <w:rsid w:val="000A698C"/>
    <w:pPr>
      <w:tabs>
        <w:tab w:val="center" w:pos="4677"/>
        <w:tab w:val="right" w:pos="9355"/>
      </w:tabs>
    </w:pPr>
  </w:style>
  <w:style w:type="character" w:customStyle="1" w:styleId="a9">
    <w:name w:val="Верхний колонтитул Знак"/>
    <w:basedOn w:val="a0"/>
    <w:link w:val="a8"/>
    <w:uiPriority w:val="99"/>
    <w:semiHidden/>
    <w:rsid w:val="000A698C"/>
    <w:rPr>
      <w:sz w:val="24"/>
      <w:szCs w:val="24"/>
    </w:rPr>
  </w:style>
  <w:style w:type="paragraph" w:styleId="aa">
    <w:name w:val="footer"/>
    <w:basedOn w:val="a"/>
    <w:link w:val="ab"/>
    <w:uiPriority w:val="99"/>
    <w:unhideWhenUsed/>
    <w:rsid w:val="000A698C"/>
    <w:pPr>
      <w:tabs>
        <w:tab w:val="center" w:pos="4677"/>
        <w:tab w:val="right" w:pos="9355"/>
      </w:tabs>
    </w:pPr>
  </w:style>
  <w:style w:type="character" w:customStyle="1" w:styleId="ab">
    <w:name w:val="Нижний колонтитул Знак"/>
    <w:basedOn w:val="a0"/>
    <w:link w:val="aa"/>
    <w:uiPriority w:val="99"/>
    <w:rsid w:val="000A698C"/>
    <w:rPr>
      <w:sz w:val="24"/>
      <w:szCs w:val="24"/>
    </w:rPr>
  </w:style>
  <w:style w:type="paragraph" w:styleId="ac">
    <w:name w:val="Title"/>
    <w:basedOn w:val="a"/>
    <w:link w:val="ad"/>
    <w:uiPriority w:val="10"/>
    <w:qFormat/>
    <w:rsid w:val="00E34829"/>
    <w:pPr>
      <w:jc w:val="center"/>
    </w:pPr>
    <w:rPr>
      <w:b/>
      <w:sz w:val="28"/>
      <w:szCs w:val="20"/>
    </w:rPr>
  </w:style>
  <w:style w:type="character" w:customStyle="1" w:styleId="ad">
    <w:name w:val="Название Знак"/>
    <w:basedOn w:val="a0"/>
    <w:link w:val="ac"/>
    <w:uiPriority w:val="10"/>
    <w:rsid w:val="00E34829"/>
    <w:rPr>
      <w:b/>
      <w:sz w:val="28"/>
    </w:rPr>
  </w:style>
  <w:style w:type="paragraph" w:customStyle="1" w:styleId="ConsPlusNormal">
    <w:name w:val="ConsPlusNormal"/>
    <w:link w:val="ConsPlusNormal0"/>
    <w:rsid w:val="009C71CD"/>
    <w:pPr>
      <w:widowControl w:val="0"/>
      <w:autoSpaceDE w:val="0"/>
      <w:autoSpaceDN w:val="0"/>
      <w:adjustRightInd w:val="0"/>
      <w:ind w:firstLine="720"/>
    </w:pPr>
    <w:rPr>
      <w:rFonts w:ascii="Arial" w:hAnsi="Arial" w:cs="Arial"/>
    </w:rPr>
  </w:style>
  <w:style w:type="paragraph" w:styleId="ae">
    <w:name w:val="List Paragraph"/>
    <w:basedOn w:val="a"/>
    <w:link w:val="af"/>
    <w:uiPriority w:val="99"/>
    <w:qFormat/>
    <w:rsid w:val="007B4074"/>
    <w:pPr>
      <w:ind w:left="708"/>
    </w:pPr>
  </w:style>
  <w:style w:type="paragraph" w:styleId="3">
    <w:name w:val="Body Text Indent 3"/>
    <w:basedOn w:val="a"/>
    <w:link w:val="30"/>
    <w:unhideWhenUsed/>
    <w:rsid w:val="000C17B6"/>
    <w:pPr>
      <w:spacing w:after="120"/>
      <w:ind w:left="283"/>
    </w:pPr>
    <w:rPr>
      <w:sz w:val="16"/>
      <w:szCs w:val="16"/>
    </w:rPr>
  </w:style>
  <w:style w:type="character" w:customStyle="1" w:styleId="30">
    <w:name w:val="Основной текст с отступом 3 Знак"/>
    <w:basedOn w:val="a0"/>
    <w:link w:val="3"/>
    <w:rsid w:val="000C17B6"/>
    <w:rPr>
      <w:sz w:val="16"/>
      <w:szCs w:val="16"/>
    </w:rPr>
  </w:style>
  <w:style w:type="character" w:customStyle="1" w:styleId="10">
    <w:name w:val="Заголовок 1 Знак"/>
    <w:basedOn w:val="a0"/>
    <w:link w:val="1"/>
    <w:rsid w:val="000C17B6"/>
    <w:rPr>
      <w:b/>
      <w:sz w:val="28"/>
    </w:rPr>
  </w:style>
  <w:style w:type="paragraph" w:styleId="af0">
    <w:name w:val="Plain Text"/>
    <w:basedOn w:val="a"/>
    <w:link w:val="af1"/>
    <w:semiHidden/>
    <w:unhideWhenUsed/>
    <w:rsid w:val="00A038B4"/>
    <w:rPr>
      <w:rFonts w:ascii="Courier New" w:hAnsi="Courier New" w:cs="Courier New"/>
      <w:sz w:val="20"/>
      <w:szCs w:val="20"/>
    </w:rPr>
  </w:style>
  <w:style w:type="character" w:customStyle="1" w:styleId="af1">
    <w:name w:val="Текст Знак"/>
    <w:basedOn w:val="a0"/>
    <w:link w:val="af0"/>
    <w:semiHidden/>
    <w:rsid w:val="00A038B4"/>
    <w:rPr>
      <w:rFonts w:ascii="Courier New" w:hAnsi="Courier New" w:cs="Courier New"/>
    </w:rPr>
  </w:style>
  <w:style w:type="paragraph" w:styleId="af2">
    <w:name w:val="Balloon Text"/>
    <w:basedOn w:val="a"/>
    <w:link w:val="af3"/>
    <w:uiPriority w:val="99"/>
    <w:semiHidden/>
    <w:unhideWhenUsed/>
    <w:rsid w:val="005C3C66"/>
    <w:rPr>
      <w:rFonts w:ascii="Tahoma" w:hAnsi="Tahoma" w:cs="Tahoma"/>
      <w:sz w:val="16"/>
      <w:szCs w:val="16"/>
    </w:rPr>
  </w:style>
  <w:style w:type="character" w:customStyle="1" w:styleId="af3">
    <w:name w:val="Текст выноски Знак"/>
    <w:basedOn w:val="a0"/>
    <w:link w:val="af2"/>
    <w:uiPriority w:val="99"/>
    <w:semiHidden/>
    <w:rsid w:val="005C3C66"/>
    <w:rPr>
      <w:rFonts w:ascii="Tahoma" w:hAnsi="Tahoma" w:cs="Tahoma"/>
      <w:sz w:val="16"/>
      <w:szCs w:val="16"/>
    </w:rPr>
  </w:style>
  <w:style w:type="character" w:customStyle="1" w:styleId="20">
    <w:name w:val="Основной текст с отступом 2 Знак"/>
    <w:basedOn w:val="a0"/>
    <w:link w:val="2"/>
    <w:rsid w:val="00B40A0F"/>
    <w:rPr>
      <w:noProof/>
      <w:kern w:val="28"/>
      <w:sz w:val="28"/>
    </w:rPr>
  </w:style>
  <w:style w:type="paragraph" w:customStyle="1" w:styleId="ConsNormal">
    <w:name w:val="ConsNormal"/>
    <w:uiPriority w:val="99"/>
    <w:rsid w:val="00E344CE"/>
    <w:pPr>
      <w:widowControl w:val="0"/>
      <w:autoSpaceDE w:val="0"/>
      <w:autoSpaceDN w:val="0"/>
      <w:adjustRightInd w:val="0"/>
      <w:ind w:right="19772" w:firstLine="720"/>
    </w:pPr>
    <w:rPr>
      <w:rFonts w:ascii="Arial" w:hAnsi="Arial" w:cs="Arial"/>
    </w:rPr>
  </w:style>
  <w:style w:type="paragraph" w:customStyle="1" w:styleId="12">
    <w:name w:val="Обычный1"/>
    <w:rsid w:val="00F71CF5"/>
    <w:pPr>
      <w:suppressAutoHyphens/>
      <w:spacing w:before="100" w:after="100"/>
    </w:pPr>
    <w:rPr>
      <w:rFonts w:eastAsia="Arial"/>
      <w:sz w:val="24"/>
      <w:lang w:eastAsia="ar-SA"/>
    </w:rPr>
  </w:style>
  <w:style w:type="paragraph" w:customStyle="1" w:styleId="22">
    <w:name w:val="Основной текст с отступом 22"/>
    <w:basedOn w:val="a"/>
    <w:rsid w:val="00F71CF5"/>
    <w:pPr>
      <w:suppressAutoHyphens/>
      <w:spacing w:after="120" w:line="480" w:lineRule="auto"/>
      <w:ind w:left="283"/>
    </w:pPr>
    <w:rPr>
      <w:lang w:eastAsia="ar-SA"/>
    </w:rPr>
  </w:style>
  <w:style w:type="character" w:customStyle="1" w:styleId="FontStyle18">
    <w:name w:val="Font Style18"/>
    <w:basedOn w:val="a0"/>
    <w:rsid w:val="00C24207"/>
    <w:rPr>
      <w:rFonts w:ascii="Times New Roman" w:hAnsi="Times New Roman" w:cs="Times New Roman"/>
      <w:sz w:val="26"/>
      <w:szCs w:val="26"/>
    </w:rPr>
  </w:style>
  <w:style w:type="paragraph" w:styleId="af4">
    <w:name w:val="No Spacing"/>
    <w:qFormat/>
    <w:rsid w:val="00A71206"/>
    <w:rPr>
      <w:rFonts w:ascii="Calibri" w:eastAsia="Calibri" w:hAnsi="Calibri"/>
      <w:sz w:val="22"/>
      <w:szCs w:val="22"/>
      <w:lang w:eastAsia="en-US"/>
    </w:rPr>
  </w:style>
  <w:style w:type="paragraph" w:styleId="af5">
    <w:name w:val="Normal (Web)"/>
    <w:basedOn w:val="a"/>
    <w:uiPriority w:val="99"/>
    <w:unhideWhenUsed/>
    <w:rsid w:val="00687DBA"/>
    <w:pPr>
      <w:spacing w:before="100" w:beforeAutospacing="1" w:after="100" w:afterAutospacing="1"/>
      <w:jc w:val="both"/>
    </w:pPr>
    <w:rPr>
      <w:rFonts w:ascii="Arial" w:hAnsi="Arial" w:cs="Arial"/>
      <w:sz w:val="18"/>
      <w:szCs w:val="18"/>
    </w:rPr>
  </w:style>
  <w:style w:type="character" w:styleId="af6">
    <w:name w:val="Strong"/>
    <w:basedOn w:val="a0"/>
    <w:uiPriority w:val="22"/>
    <w:qFormat/>
    <w:rsid w:val="00687DBA"/>
    <w:rPr>
      <w:b/>
      <w:bCs/>
    </w:rPr>
  </w:style>
  <w:style w:type="paragraph" w:customStyle="1" w:styleId="23">
    <w:name w:val="Обычный2"/>
    <w:rsid w:val="00775E9E"/>
    <w:pPr>
      <w:suppressAutoHyphens/>
      <w:spacing w:before="100" w:after="100"/>
    </w:pPr>
    <w:rPr>
      <w:rFonts w:eastAsia="Arial"/>
      <w:sz w:val="24"/>
      <w:lang w:eastAsia="ar-SA"/>
    </w:rPr>
  </w:style>
  <w:style w:type="character" w:customStyle="1" w:styleId="ConsPlusNormal0">
    <w:name w:val="ConsPlusNormal Знак"/>
    <w:link w:val="ConsPlusNormal"/>
    <w:locked/>
    <w:rsid w:val="00094915"/>
    <w:rPr>
      <w:rFonts w:ascii="Arial" w:hAnsi="Arial" w:cs="Arial"/>
    </w:rPr>
  </w:style>
  <w:style w:type="character" w:customStyle="1" w:styleId="FontStyle27">
    <w:name w:val="Font Style27"/>
    <w:basedOn w:val="a0"/>
    <w:uiPriority w:val="99"/>
    <w:rsid w:val="009D4C85"/>
    <w:rPr>
      <w:rFonts w:ascii="Times New Roman" w:hAnsi="Times New Roman" w:cs="Times New Roman"/>
      <w:sz w:val="26"/>
      <w:szCs w:val="26"/>
    </w:rPr>
  </w:style>
  <w:style w:type="paragraph" w:customStyle="1" w:styleId="Style17">
    <w:name w:val="Style17"/>
    <w:basedOn w:val="a"/>
    <w:uiPriority w:val="99"/>
    <w:rsid w:val="009D4C85"/>
    <w:pPr>
      <w:widowControl w:val="0"/>
      <w:autoSpaceDE w:val="0"/>
      <w:autoSpaceDN w:val="0"/>
      <w:adjustRightInd w:val="0"/>
      <w:spacing w:line="371" w:lineRule="exact"/>
      <w:ind w:firstLine="686"/>
      <w:jc w:val="both"/>
    </w:pPr>
    <w:rPr>
      <w:rFonts w:eastAsiaTheme="minorEastAsia"/>
    </w:rPr>
  </w:style>
  <w:style w:type="paragraph" w:customStyle="1" w:styleId="Style7">
    <w:name w:val="Style7"/>
    <w:basedOn w:val="a"/>
    <w:uiPriority w:val="99"/>
    <w:rsid w:val="00C07CCC"/>
    <w:pPr>
      <w:widowControl w:val="0"/>
      <w:autoSpaceDE w:val="0"/>
      <w:autoSpaceDN w:val="0"/>
      <w:adjustRightInd w:val="0"/>
      <w:spacing w:line="324" w:lineRule="exact"/>
      <w:ind w:firstLine="845"/>
      <w:jc w:val="both"/>
    </w:pPr>
  </w:style>
  <w:style w:type="character" w:customStyle="1" w:styleId="FontStyle19">
    <w:name w:val="Font Style19"/>
    <w:basedOn w:val="a0"/>
    <w:uiPriority w:val="99"/>
    <w:rsid w:val="00C07CCC"/>
    <w:rPr>
      <w:rFonts w:ascii="Times New Roman" w:hAnsi="Times New Roman" w:cs="Times New Roman"/>
      <w:sz w:val="24"/>
      <w:szCs w:val="24"/>
    </w:rPr>
  </w:style>
  <w:style w:type="character" w:customStyle="1" w:styleId="4">
    <w:name w:val="Заголовок 4 Знак"/>
    <w:rsid w:val="000B7E21"/>
    <w:rPr>
      <w:b/>
      <w:bCs/>
      <w:sz w:val="28"/>
      <w:szCs w:val="28"/>
      <w:lang w:val="ru-RU" w:eastAsia="ru-RU" w:bidi="ar-SA"/>
    </w:rPr>
  </w:style>
  <w:style w:type="character" w:customStyle="1" w:styleId="13">
    <w:name w:val="Основной текст Знак1"/>
    <w:locked/>
    <w:rsid w:val="000B7E21"/>
    <w:rPr>
      <w:rFonts w:ascii="Times New Roman" w:hAnsi="Times New Roman" w:cs="Times New Roman" w:hint="default"/>
      <w:strike w:val="0"/>
      <w:dstrike w:val="0"/>
      <w:sz w:val="25"/>
      <w:u w:val="none"/>
      <w:effect w:val="none"/>
    </w:rPr>
  </w:style>
  <w:style w:type="paragraph" w:customStyle="1" w:styleId="Default">
    <w:name w:val="Default"/>
    <w:rsid w:val="00A65E5B"/>
    <w:pPr>
      <w:autoSpaceDE w:val="0"/>
      <w:autoSpaceDN w:val="0"/>
      <w:adjustRightInd w:val="0"/>
    </w:pPr>
    <w:rPr>
      <w:color w:val="000000"/>
      <w:sz w:val="24"/>
      <w:szCs w:val="24"/>
    </w:rPr>
  </w:style>
  <w:style w:type="character" w:customStyle="1" w:styleId="12pt">
    <w:name w:val="Стиль 12 pt"/>
    <w:rsid w:val="00A65E5B"/>
    <w:rPr>
      <w:sz w:val="26"/>
    </w:rPr>
  </w:style>
  <w:style w:type="character" w:customStyle="1" w:styleId="af">
    <w:name w:val="Абзац списка Знак"/>
    <w:link w:val="ae"/>
    <w:uiPriority w:val="99"/>
    <w:locked/>
    <w:rsid w:val="00924947"/>
    <w:rPr>
      <w:sz w:val="24"/>
      <w:szCs w:val="24"/>
    </w:rPr>
  </w:style>
  <w:style w:type="paragraph" w:styleId="af7">
    <w:name w:val="Document Map"/>
    <w:basedOn w:val="a"/>
    <w:link w:val="af8"/>
    <w:uiPriority w:val="99"/>
    <w:semiHidden/>
    <w:unhideWhenUsed/>
    <w:rsid w:val="00B72C23"/>
    <w:rPr>
      <w:rFonts w:ascii="Tahoma" w:hAnsi="Tahoma" w:cs="Tahoma"/>
      <w:sz w:val="16"/>
      <w:szCs w:val="16"/>
    </w:rPr>
  </w:style>
  <w:style w:type="character" w:customStyle="1" w:styleId="af8">
    <w:name w:val="Схема документа Знак"/>
    <w:basedOn w:val="a0"/>
    <w:link w:val="af7"/>
    <w:uiPriority w:val="99"/>
    <w:semiHidden/>
    <w:rsid w:val="00B72C23"/>
    <w:rPr>
      <w:rFonts w:ascii="Tahoma" w:hAnsi="Tahoma" w:cs="Tahoma"/>
      <w:sz w:val="16"/>
      <w:szCs w:val="16"/>
    </w:rPr>
  </w:style>
  <w:style w:type="character" w:customStyle="1" w:styleId="apple-converted-space">
    <w:name w:val="apple-converted-space"/>
    <w:basedOn w:val="a0"/>
    <w:rsid w:val="00E87342"/>
    <w:rPr>
      <w:rFonts w:cs="Times New Roman"/>
    </w:rPr>
  </w:style>
</w:styles>
</file>

<file path=word/webSettings.xml><?xml version="1.0" encoding="utf-8"?>
<w:webSettings xmlns:r="http://schemas.openxmlformats.org/officeDocument/2006/relationships" xmlns:w="http://schemas.openxmlformats.org/wordprocessingml/2006/main">
  <w:divs>
    <w:div w:id="45758516">
      <w:bodyDiv w:val="1"/>
      <w:marLeft w:val="0"/>
      <w:marRight w:val="0"/>
      <w:marTop w:val="0"/>
      <w:marBottom w:val="0"/>
      <w:divBdr>
        <w:top w:val="none" w:sz="0" w:space="0" w:color="auto"/>
        <w:left w:val="none" w:sz="0" w:space="0" w:color="auto"/>
        <w:bottom w:val="none" w:sz="0" w:space="0" w:color="auto"/>
        <w:right w:val="none" w:sz="0" w:space="0" w:color="auto"/>
      </w:divBdr>
    </w:div>
    <w:div w:id="54016249">
      <w:bodyDiv w:val="1"/>
      <w:marLeft w:val="0"/>
      <w:marRight w:val="0"/>
      <w:marTop w:val="0"/>
      <w:marBottom w:val="0"/>
      <w:divBdr>
        <w:top w:val="none" w:sz="0" w:space="0" w:color="auto"/>
        <w:left w:val="none" w:sz="0" w:space="0" w:color="auto"/>
        <w:bottom w:val="none" w:sz="0" w:space="0" w:color="auto"/>
        <w:right w:val="none" w:sz="0" w:space="0" w:color="auto"/>
      </w:divBdr>
    </w:div>
    <w:div w:id="113332639">
      <w:bodyDiv w:val="1"/>
      <w:marLeft w:val="0"/>
      <w:marRight w:val="0"/>
      <w:marTop w:val="0"/>
      <w:marBottom w:val="0"/>
      <w:divBdr>
        <w:top w:val="none" w:sz="0" w:space="0" w:color="auto"/>
        <w:left w:val="none" w:sz="0" w:space="0" w:color="auto"/>
        <w:bottom w:val="none" w:sz="0" w:space="0" w:color="auto"/>
        <w:right w:val="none" w:sz="0" w:space="0" w:color="auto"/>
      </w:divBdr>
    </w:div>
    <w:div w:id="118573085">
      <w:bodyDiv w:val="1"/>
      <w:marLeft w:val="0"/>
      <w:marRight w:val="0"/>
      <w:marTop w:val="0"/>
      <w:marBottom w:val="0"/>
      <w:divBdr>
        <w:top w:val="none" w:sz="0" w:space="0" w:color="auto"/>
        <w:left w:val="none" w:sz="0" w:space="0" w:color="auto"/>
        <w:bottom w:val="none" w:sz="0" w:space="0" w:color="auto"/>
        <w:right w:val="none" w:sz="0" w:space="0" w:color="auto"/>
      </w:divBdr>
    </w:div>
    <w:div w:id="154880510">
      <w:bodyDiv w:val="1"/>
      <w:marLeft w:val="0"/>
      <w:marRight w:val="0"/>
      <w:marTop w:val="0"/>
      <w:marBottom w:val="0"/>
      <w:divBdr>
        <w:top w:val="none" w:sz="0" w:space="0" w:color="auto"/>
        <w:left w:val="none" w:sz="0" w:space="0" w:color="auto"/>
        <w:bottom w:val="none" w:sz="0" w:space="0" w:color="auto"/>
        <w:right w:val="none" w:sz="0" w:space="0" w:color="auto"/>
      </w:divBdr>
    </w:div>
    <w:div w:id="159934443">
      <w:bodyDiv w:val="1"/>
      <w:marLeft w:val="0"/>
      <w:marRight w:val="0"/>
      <w:marTop w:val="0"/>
      <w:marBottom w:val="0"/>
      <w:divBdr>
        <w:top w:val="none" w:sz="0" w:space="0" w:color="auto"/>
        <w:left w:val="none" w:sz="0" w:space="0" w:color="auto"/>
        <w:bottom w:val="none" w:sz="0" w:space="0" w:color="auto"/>
        <w:right w:val="none" w:sz="0" w:space="0" w:color="auto"/>
      </w:divBdr>
    </w:div>
    <w:div w:id="269091444">
      <w:bodyDiv w:val="1"/>
      <w:marLeft w:val="0"/>
      <w:marRight w:val="0"/>
      <w:marTop w:val="0"/>
      <w:marBottom w:val="0"/>
      <w:divBdr>
        <w:top w:val="none" w:sz="0" w:space="0" w:color="auto"/>
        <w:left w:val="none" w:sz="0" w:space="0" w:color="auto"/>
        <w:bottom w:val="none" w:sz="0" w:space="0" w:color="auto"/>
        <w:right w:val="none" w:sz="0" w:space="0" w:color="auto"/>
      </w:divBdr>
    </w:div>
    <w:div w:id="283274004">
      <w:bodyDiv w:val="1"/>
      <w:marLeft w:val="0"/>
      <w:marRight w:val="0"/>
      <w:marTop w:val="0"/>
      <w:marBottom w:val="0"/>
      <w:divBdr>
        <w:top w:val="none" w:sz="0" w:space="0" w:color="auto"/>
        <w:left w:val="none" w:sz="0" w:space="0" w:color="auto"/>
        <w:bottom w:val="none" w:sz="0" w:space="0" w:color="auto"/>
        <w:right w:val="none" w:sz="0" w:space="0" w:color="auto"/>
      </w:divBdr>
    </w:div>
    <w:div w:id="296377879">
      <w:bodyDiv w:val="1"/>
      <w:marLeft w:val="0"/>
      <w:marRight w:val="0"/>
      <w:marTop w:val="0"/>
      <w:marBottom w:val="0"/>
      <w:divBdr>
        <w:top w:val="none" w:sz="0" w:space="0" w:color="auto"/>
        <w:left w:val="none" w:sz="0" w:space="0" w:color="auto"/>
        <w:bottom w:val="none" w:sz="0" w:space="0" w:color="auto"/>
        <w:right w:val="none" w:sz="0" w:space="0" w:color="auto"/>
      </w:divBdr>
    </w:div>
    <w:div w:id="309553520">
      <w:bodyDiv w:val="1"/>
      <w:marLeft w:val="0"/>
      <w:marRight w:val="0"/>
      <w:marTop w:val="0"/>
      <w:marBottom w:val="0"/>
      <w:divBdr>
        <w:top w:val="none" w:sz="0" w:space="0" w:color="auto"/>
        <w:left w:val="none" w:sz="0" w:space="0" w:color="auto"/>
        <w:bottom w:val="none" w:sz="0" w:space="0" w:color="auto"/>
        <w:right w:val="none" w:sz="0" w:space="0" w:color="auto"/>
      </w:divBdr>
    </w:div>
    <w:div w:id="317391726">
      <w:bodyDiv w:val="1"/>
      <w:marLeft w:val="0"/>
      <w:marRight w:val="0"/>
      <w:marTop w:val="0"/>
      <w:marBottom w:val="0"/>
      <w:divBdr>
        <w:top w:val="none" w:sz="0" w:space="0" w:color="auto"/>
        <w:left w:val="none" w:sz="0" w:space="0" w:color="auto"/>
        <w:bottom w:val="none" w:sz="0" w:space="0" w:color="auto"/>
        <w:right w:val="none" w:sz="0" w:space="0" w:color="auto"/>
      </w:divBdr>
    </w:div>
    <w:div w:id="322583104">
      <w:bodyDiv w:val="1"/>
      <w:marLeft w:val="0"/>
      <w:marRight w:val="0"/>
      <w:marTop w:val="0"/>
      <w:marBottom w:val="0"/>
      <w:divBdr>
        <w:top w:val="none" w:sz="0" w:space="0" w:color="auto"/>
        <w:left w:val="none" w:sz="0" w:space="0" w:color="auto"/>
        <w:bottom w:val="none" w:sz="0" w:space="0" w:color="auto"/>
        <w:right w:val="none" w:sz="0" w:space="0" w:color="auto"/>
      </w:divBdr>
    </w:div>
    <w:div w:id="327710848">
      <w:bodyDiv w:val="1"/>
      <w:marLeft w:val="0"/>
      <w:marRight w:val="0"/>
      <w:marTop w:val="0"/>
      <w:marBottom w:val="0"/>
      <w:divBdr>
        <w:top w:val="none" w:sz="0" w:space="0" w:color="auto"/>
        <w:left w:val="none" w:sz="0" w:space="0" w:color="auto"/>
        <w:bottom w:val="none" w:sz="0" w:space="0" w:color="auto"/>
        <w:right w:val="none" w:sz="0" w:space="0" w:color="auto"/>
      </w:divBdr>
    </w:div>
    <w:div w:id="327944560">
      <w:bodyDiv w:val="1"/>
      <w:marLeft w:val="0"/>
      <w:marRight w:val="0"/>
      <w:marTop w:val="0"/>
      <w:marBottom w:val="0"/>
      <w:divBdr>
        <w:top w:val="none" w:sz="0" w:space="0" w:color="auto"/>
        <w:left w:val="none" w:sz="0" w:space="0" w:color="auto"/>
        <w:bottom w:val="none" w:sz="0" w:space="0" w:color="auto"/>
        <w:right w:val="none" w:sz="0" w:space="0" w:color="auto"/>
      </w:divBdr>
    </w:div>
    <w:div w:id="430441381">
      <w:bodyDiv w:val="1"/>
      <w:marLeft w:val="0"/>
      <w:marRight w:val="0"/>
      <w:marTop w:val="0"/>
      <w:marBottom w:val="0"/>
      <w:divBdr>
        <w:top w:val="none" w:sz="0" w:space="0" w:color="auto"/>
        <w:left w:val="none" w:sz="0" w:space="0" w:color="auto"/>
        <w:bottom w:val="none" w:sz="0" w:space="0" w:color="auto"/>
        <w:right w:val="none" w:sz="0" w:space="0" w:color="auto"/>
      </w:divBdr>
    </w:div>
    <w:div w:id="491142132">
      <w:bodyDiv w:val="1"/>
      <w:marLeft w:val="0"/>
      <w:marRight w:val="0"/>
      <w:marTop w:val="0"/>
      <w:marBottom w:val="0"/>
      <w:divBdr>
        <w:top w:val="none" w:sz="0" w:space="0" w:color="auto"/>
        <w:left w:val="none" w:sz="0" w:space="0" w:color="auto"/>
        <w:bottom w:val="none" w:sz="0" w:space="0" w:color="auto"/>
        <w:right w:val="none" w:sz="0" w:space="0" w:color="auto"/>
      </w:divBdr>
    </w:div>
    <w:div w:id="522282465">
      <w:bodyDiv w:val="1"/>
      <w:marLeft w:val="0"/>
      <w:marRight w:val="0"/>
      <w:marTop w:val="0"/>
      <w:marBottom w:val="0"/>
      <w:divBdr>
        <w:top w:val="none" w:sz="0" w:space="0" w:color="auto"/>
        <w:left w:val="none" w:sz="0" w:space="0" w:color="auto"/>
        <w:bottom w:val="none" w:sz="0" w:space="0" w:color="auto"/>
        <w:right w:val="none" w:sz="0" w:space="0" w:color="auto"/>
      </w:divBdr>
    </w:div>
    <w:div w:id="575096663">
      <w:bodyDiv w:val="1"/>
      <w:marLeft w:val="0"/>
      <w:marRight w:val="0"/>
      <w:marTop w:val="0"/>
      <w:marBottom w:val="0"/>
      <w:divBdr>
        <w:top w:val="none" w:sz="0" w:space="0" w:color="auto"/>
        <w:left w:val="none" w:sz="0" w:space="0" w:color="auto"/>
        <w:bottom w:val="none" w:sz="0" w:space="0" w:color="auto"/>
        <w:right w:val="none" w:sz="0" w:space="0" w:color="auto"/>
      </w:divBdr>
    </w:div>
    <w:div w:id="647592288">
      <w:bodyDiv w:val="1"/>
      <w:marLeft w:val="0"/>
      <w:marRight w:val="0"/>
      <w:marTop w:val="0"/>
      <w:marBottom w:val="0"/>
      <w:divBdr>
        <w:top w:val="none" w:sz="0" w:space="0" w:color="auto"/>
        <w:left w:val="none" w:sz="0" w:space="0" w:color="auto"/>
        <w:bottom w:val="none" w:sz="0" w:space="0" w:color="auto"/>
        <w:right w:val="none" w:sz="0" w:space="0" w:color="auto"/>
      </w:divBdr>
    </w:div>
    <w:div w:id="677384897">
      <w:bodyDiv w:val="1"/>
      <w:marLeft w:val="0"/>
      <w:marRight w:val="0"/>
      <w:marTop w:val="0"/>
      <w:marBottom w:val="0"/>
      <w:divBdr>
        <w:top w:val="none" w:sz="0" w:space="0" w:color="auto"/>
        <w:left w:val="none" w:sz="0" w:space="0" w:color="auto"/>
        <w:bottom w:val="none" w:sz="0" w:space="0" w:color="auto"/>
        <w:right w:val="none" w:sz="0" w:space="0" w:color="auto"/>
      </w:divBdr>
    </w:div>
    <w:div w:id="743602483">
      <w:bodyDiv w:val="1"/>
      <w:marLeft w:val="0"/>
      <w:marRight w:val="0"/>
      <w:marTop w:val="0"/>
      <w:marBottom w:val="0"/>
      <w:divBdr>
        <w:top w:val="none" w:sz="0" w:space="0" w:color="auto"/>
        <w:left w:val="none" w:sz="0" w:space="0" w:color="auto"/>
        <w:bottom w:val="none" w:sz="0" w:space="0" w:color="auto"/>
        <w:right w:val="none" w:sz="0" w:space="0" w:color="auto"/>
      </w:divBdr>
    </w:div>
    <w:div w:id="910888416">
      <w:bodyDiv w:val="1"/>
      <w:marLeft w:val="0"/>
      <w:marRight w:val="0"/>
      <w:marTop w:val="0"/>
      <w:marBottom w:val="0"/>
      <w:divBdr>
        <w:top w:val="none" w:sz="0" w:space="0" w:color="auto"/>
        <w:left w:val="none" w:sz="0" w:space="0" w:color="auto"/>
        <w:bottom w:val="none" w:sz="0" w:space="0" w:color="auto"/>
        <w:right w:val="none" w:sz="0" w:space="0" w:color="auto"/>
      </w:divBdr>
    </w:div>
    <w:div w:id="953756786">
      <w:bodyDiv w:val="1"/>
      <w:marLeft w:val="0"/>
      <w:marRight w:val="0"/>
      <w:marTop w:val="0"/>
      <w:marBottom w:val="0"/>
      <w:divBdr>
        <w:top w:val="none" w:sz="0" w:space="0" w:color="auto"/>
        <w:left w:val="none" w:sz="0" w:space="0" w:color="auto"/>
        <w:bottom w:val="none" w:sz="0" w:space="0" w:color="auto"/>
        <w:right w:val="none" w:sz="0" w:space="0" w:color="auto"/>
      </w:divBdr>
    </w:div>
    <w:div w:id="996299544">
      <w:bodyDiv w:val="1"/>
      <w:marLeft w:val="0"/>
      <w:marRight w:val="0"/>
      <w:marTop w:val="0"/>
      <w:marBottom w:val="0"/>
      <w:divBdr>
        <w:top w:val="none" w:sz="0" w:space="0" w:color="auto"/>
        <w:left w:val="none" w:sz="0" w:space="0" w:color="auto"/>
        <w:bottom w:val="none" w:sz="0" w:space="0" w:color="auto"/>
        <w:right w:val="none" w:sz="0" w:space="0" w:color="auto"/>
      </w:divBdr>
    </w:div>
    <w:div w:id="1108503159">
      <w:bodyDiv w:val="1"/>
      <w:marLeft w:val="0"/>
      <w:marRight w:val="0"/>
      <w:marTop w:val="0"/>
      <w:marBottom w:val="0"/>
      <w:divBdr>
        <w:top w:val="none" w:sz="0" w:space="0" w:color="auto"/>
        <w:left w:val="none" w:sz="0" w:space="0" w:color="auto"/>
        <w:bottom w:val="none" w:sz="0" w:space="0" w:color="auto"/>
        <w:right w:val="none" w:sz="0" w:space="0" w:color="auto"/>
      </w:divBdr>
    </w:div>
    <w:div w:id="1122462503">
      <w:bodyDiv w:val="1"/>
      <w:marLeft w:val="0"/>
      <w:marRight w:val="0"/>
      <w:marTop w:val="0"/>
      <w:marBottom w:val="0"/>
      <w:divBdr>
        <w:top w:val="none" w:sz="0" w:space="0" w:color="auto"/>
        <w:left w:val="none" w:sz="0" w:space="0" w:color="auto"/>
        <w:bottom w:val="none" w:sz="0" w:space="0" w:color="auto"/>
        <w:right w:val="none" w:sz="0" w:space="0" w:color="auto"/>
      </w:divBdr>
    </w:div>
    <w:div w:id="1291939169">
      <w:bodyDiv w:val="1"/>
      <w:marLeft w:val="0"/>
      <w:marRight w:val="0"/>
      <w:marTop w:val="0"/>
      <w:marBottom w:val="0"/>
      <w:divBdr>
        <w:top w:val="none" w:sz="0" w:space="0" w:color="auto"/>
        <w:left w:val="none" w:sz="0" w:space="0" w:color="auto"/>
        <w:bottom w:val="none" w:sz="0" w:space="0" w:color="auto"/>
        <w:right w:val="none" w:sz="0" w:space="0" w:color="auto"/>
      </w:divBdr>
    </w:div>
    <w:div w:id="1337733494">
      <w:bodyDiv w:val="1"/>
      <w:marLeft w:val="0"/>
      <w:marRight w:val="0"/>
      <w:marTop w:val="0"/>
      <w:marBottom w:val="0"/>
      <w:divBdr>
        <w:top w:val="none" w:sz="0" w:space="0" w:color="auto"/>
        <w:left w:val="none" w:sz="0" w:space="0" w:color="auto"/>
        <w:bottom w:val="none" w:sz="0" w:space="0" w:color="auto"/>
        <w:right w:val="none" w:sz="0" w:space="0" w:color="auto"/>
      </w:divBdr>
    </w:div>
    <w:div w:id="1340548131">
      <w:bodyDiv w:val="1"/>
      <w:marLeft w:val="0"/>
      <w:marRight w:val="0"/>
      <w:marTop w:val="0"/>
      <w:marBottom w:val="0"/>
      <w:divBdr>
        <w:top w:val="none" w:sz="0" w:space="0" w:color="auto"/>
        <w:left w:val="none" w:sz="0" w:space="0" w:color="auto"/>
        <w:bottom w:val="none" w:sz="0" w:space="0" w:color="auto"/>
        <w:right w:val="none" w:sz="0" w:space="0" w:color="auto"/>
      </w:divBdr>
    </w:div>
    <w:div w:id="1345397027">
      <w:bodyDiv w:val="1"/>
      <w:marLeft w:val="0"/>
      <w:marRight w:val="0"/>
      <w:marTop w:val="0"/>
      <w:marBottom w:val="0"/>
      <w:divBdr>
        <w:top w:val="none" w:sz="0" w:space="0" w:color="auto"/>
        <w:left w:val="none" w:sz="0" w:space="0" w:color="auto"/>
        <w:bottom w:val="none" w:sz="0" w:space="0" w:color="auto"/>
        <w:right w:val="none" w:sz="0" w:space="0" w:color="auto"/>
      </w:divBdr>
    </w:div>
    <w:div w:id="1352947654">
      <w:bodyDiv w:val="1"/>
      <w:marLeft w:val="0"/>
      <w:marRight w:val="0"/>
      <w:marTop w:val="0"/>
      <w:marBottom w:val="0"/>
      <w:divBdr>
        <w:top w:val="none" w:sz="0" w:space="0" w:color="auto"/>
        <w:left w:val="none" w:sz="0" w:space="0" w:color="auto"/>
        <w:bottom w:val="none" w:sz="0" w:space="0" w:color="auto"/>
        <w:right w:val="none" w:sz="0" w:space="0" w:color="auto"/>
      </w:divBdr>
    </w:div>
    <w:div w:id="1409303669">
      <w:bodyDiv w:val="1"/>
      <w:marLeft w:val="0"/>
      <w:marRight w:val="0"/>
      <w:marTop w:val="0"/>
      <w:marBottom w:val="0"/>
      <w:divBdr>
        <w:top w:val="none" w:sz="0" w:space="0" w:color="auto"/>
        <w:left w:val="none" w:sz="0" w:space="0" w:color="auto"/>
        <w:bottom w:val="none" w:sz="0" w:space="0" w:color="auto"/>
        <w:right w:val="none" w:sz="0" w:space="0" w:color="auto"/>
      </w:divBdr>
    </w:div>
    <w:div w:id="1431505476">
      <w:bodyDiv w:val="1"/>
      <w:marLeft w:val="0"/>
      <w:marRight w:val="0"/>
      <w:marTop w:val="0"/>
      <w:marBottom w:val="0"/>
      <w:divBdr>
        <w:top w:val="none" w:sz="0" w:space="0" w:color="auto"/>
        <w:left w:val="none" w:sz="0" w:space="0" w:color="auto"/>
        <w:bottom w:val="none" w:sz="0" w:space="0" w:color="auto"/>
        <w:right w:val="none" w:sz="0" w:space="0" w:color="auto"/>
      </w:divBdr>
    </w:div>
    <w:div w:id="1515221556">
      <w:bodyDiv w:val="1"/>
      <w:marLeft w:val="0"/>
      <w:marRight w:val="0"/>
      <w:marTop w:val="0"/>
      <w:marBottom w:val="0"/>
      <w:divBdr>
        <w:top w:val="none" w:sz="0" w:space="0" w:color="auto"/>
        <w:left w:val="none" w:sz="0" w:space="0" w:color="auto"/>
        <w:bottom w:val="none" w:sz="0" w:space="0" w:color="auto"/>
        <w:right w:val="none" w:sz="0" w:space="0" w:color="auto"/>
      </w:divBdr>
    </w:div>
    <w:div w:id="1652826554">
      <w:bodyDiv w:val="1"/>
      <w:marLeft w:val="0"/>
      <w:marRight w:val="0"/>
      <w:marTop w:val="0"/>
      <w:marBottom w:val="0"/>
      <w:divBdr>
        <w:top w:val="none" w:sz="0" w:space="0" w:color="auto"/>
        <w:left w:val="none" w:sz="0" w:space="0" w:color="auto"/>
        <w:bottom w:val="none" w:sz="0" w:space="0" w:color="auto"/>
        <w:right w:val="none" w:sz="0" w:space="0" w:color="auto"/>
      </w:divBdr>
    </w:div>
    <w:div w:id="1846049868">
      <w:bodyDiv w:val="1"/>
      <w:marLeft w:val="0"/>
      <w:marRight w:val="0"/>
      <w:marTop w:val="0"/>
      <w:marBottom w:val="0"/>
      <w:divBdr>
        <w:top w:val="none" w:sz="0" w:space="0" w:color="auto"/>
        <w:left w:val="none" w:sz="0" w:space="0" w:color="auto"/>
        <w:bottom w:val="none" w:sz="0" w:space="0" w:color="auto"/>
        <w:right w:val="none" w:sz="0" w:space="0" w:color="auto"/>
      </w:divBdr>
    </w:div>
    <w:div w:id="1848328033">
      <w:bodyDiv w:val="1"/>
      <w:marLeft w:val="0"/>
      <w:marRight w:val="0"/>
      <w:marTop w:val="0"/>
      <w:marBottom w:val="0"/>
      <w:divBdr>
        <w:top w:val="none" w:sz="0" w:space="0" w:color="auto"/>
        <w:left w:val="none" w:sz="0" w:space="0" w:color="auto"/>
        <w:bottom w:val="none" w:sz="0" w:space="0" w:color="auto"/>
        <w:right w:val="none" w:sz="0" w:space="0" w:color="auto"/>
      </w:divBdr>
    </w:div>
    <w:div w:id="1970283896">
      <w:bodyDiv w:val="1"/>
      <w:marLeft w:val="0"/>
      <w:marRight w:val="0"/>
      <w:marTop w:val="0"/>
      <w:marBottom w:val="0"/>
      <w:divBdr>
        <w:top w:val="none" w:sz="0" w:space="0" w:color="auto"/>
        <w:left w:val="none" w:sz="0" w:space="0" w:color="auto"/>
        <w:bottom w:val="none" w:sz="0" w:space="0" w:color="auto"/>
        <w:right w:val="none" w:sz="0" w:space="0" w:color="auto"/>
      </w:divBdr>
    </w:div>
    <w:div w:id="2057312182">
      <w:bodyDiv w:val="1"/>
      <w:marLeft w:val="0"/>
      <w:marRight w:val="0"/>
      <w:marTop w:val="0"/>
      <w:marBottom w:val="0"/>
      <w:divBdr>
        <w:top w:val="none" w:sz="0" w:space="0" w:color="auto"/>
        <w:left w:val="none" w:sz="0" w:space="0" w:color="auto"/>
        <w:bottom w:val="none" w:sz="0" w:space="0" w:color="auto"/>
        <w:right w:val="none" w:sz="0" w:space="0" w:color="auto"/>
      </w:divBdr>
    </w:div>
    <w:div w:id="20709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0AE7-3030-48F5-B152-5BFD5AEC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2368</Words>
  <Characters>16207</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Пояснительная записка к изменениям в Программу социально-экономического развития Удмуртской Республики на 2005-2009 годы по ра</vt:lpstr>
    </vt:vector>
  </TitlesOfParts>
  <Company>Министерство экономики</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изменениям в Программу социально-экономического развития Удмуртской Республики на 2005-2009 годы по ра</dc:title>
  <dc:creator>Мамонтова Л.В.</dc:creator>
  <cp:lastModifiedBy>Sinelnik</cp:lastModifiedBy>
  <cp:revision>3</cp:revision>
  <cp:lastPrinted>2017-04-20T11:38:00Z</cp:lastPrinted>
  <dcterms:created xsi:type="dcterms:W3CDTF">2017-04-10T10:56:00Z</dcterms:created>
  <dcterms:modified xsi:type="dcterms:W3CDTF">2017-04-20T11:38:00Z</dcterms:modified>
</cp:coreProperties>
</file>